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164F0D" w14:textId="53DDB428" w:rsidR="000C238F" w:rsidRPr="00750D8F" w:rsidRDefault="00294656" w:rsidP="00731FC7">
      <w:pPr>
        <w:pStyle w:val="Textoindependiente3"/>
        <w:pBdr>
          <w:bottom w:val="single" w:sz="4" w:space="1" w:color="auto"/>
        </w:pBdr>
        <w:tabs>
          <w:tab w:val="clear" w:pos="2340"/>
          <w:tab w:val="left" w:pos="2268"/>
        </w:tabs>
        <w:rPr>
          <w:szCs w:val="22"/>
          <w:lang w:val="es-CL"/>
        </w:rPr>
      </w:pPr>
      <w:r w:rsidRPr="00CD26EF">
        <w:rPr>
          <w:szCs w:val="22"/>
        </w:rPr>
        <w:t xml:space="preserve">INFORME DE LA COMISIÓN DE </w:t>
      </w:r>
      <w:r w:rsidR="00C054BE">
        <w:rPr>
          <w:szCs w:val="22"/>
        </w:rPr>
        <w:t xml:space="preserve">RECURSOS HÍDRICOS Y DESERTIFICACIÓN </w:t>
      </w:r>
      <w:r w:rsidR="001C76A6" w:rsidRPr="00CD26EF">
        <w:rPr>
          <w:szCs w:val="22"/>
        </w:rPr>
        <w:t xml:space="preserve">RECAIDO EN </w:t>
      </w:r>
      <w:r w:rsidR="003C22C1" w:rsidRPr="00CD26EF">
        <w:rPr>
          <w:szCs w:val="22"/>
        </w:rPr>
        <w:t xml:space="preserve">EL </w:t>
      </w:r>
      <w:r w:rsidR="001C76A6" w:rsidRPr="00CD26EF">
        <w:rPr>
          <w:szCs w:val="22"/>
        </w:rPr>
        <w:t xml:space="preserve">PROYECTO DE LEY QUE </w:t>
      </w:r>
      <w:r w:rsidR="00C85DF4" w:rsidRPr="00C85DF4">
        <w:rPr>
          <w:szCs w:val="22"/>
          <w:lang w:val="es-CL"/>
        </w:rPr>
        <w:t xml:space="preserve">QUE MODIFICA LEY GENERAL DE SERVICIOS ELECTRICOS, EN MATERIA DE ENERGÍA ELÉCTRICA, QUE REBAJA EL COBRO POR EL RECARGO DE LA TARIFA ELÉCTRICA DE HORARIO PUNTA Y LÍMITE DE INVIERNO, PARA LOS SERVICIOS SANITARIOS RURALES. </w:t>
      </w:r>
    </w:p>
    <w:p w14:paraId="63D8399F" w14:textId="479342C2" w:rsidR="00C444C0" w:rsidRPr="00CD26EF" w:rsidRDefault="00143249" w:rsidP="00731FC7">
      <w:pPr>
        <w:pStyle w:val="Textoindependiente3"/>
        <w:tabs>
          <w:tab w:val="clear" w:pos="2340"/>
          <w:tab w:val="left" w:pos="2268"/>
        </w:tabs>
        <w:jc w:val="right"/>
        <w:rPr>
          <w:szCs w:val="22"/>
        </w:rPr>
      </w:pPr>
      <w:r w:rsidRPr="00CD26EF">
        <w:rPr>
          <w:szCs w:val="22"/>
        </w:rPr>
        <w:t>BOLET</w:t>
      </w:r>
      <w:r w:rsidR="000C238F">
        <w:rPr>
          <w:szCs w:val="22"/>
        </w:rPr>
        <w:t xml:space="preserve">ÍN </w:t>
      </w:r>
      <w:r w:rsidRPr="00CD26EF">
        <w:rPr>
          <w:szCs w:val="22"/>
        </w:rPr>
        <w:t xml:space="preserve">N° </w:t>
      </w:r>
      <w:r w:rsidR="00C85DF4">
        <w:rPr>
          <w:szCs w:val="22"/>
        </w:rPr>
        <w:t>16.051-08</w:t>
      </w:r>
    </w:p>
    <w:p w14:paraId="79277448" w14:textId="77777777" w:rsidR="00C444C0" w:rsidRPr="00CD26EF" w:rsidRDefault="00C444C0" w:rsidP="00731FC7">
      <w:pPr>
        <w:pStyle w:val="Textoindependiente2"/>
        <w:tabs>
          <w:tab w:val="left" w:pos="2268"/>
        </w:tabs>
        <w:spacing w:line="240" w:lineRule="auto"/>
        <w:rPr>
          <w:szCs w:val="22"/>
        </w:rPr>
      </w:pPr>
    </w:p>
    <w:p w14:paraId="79A4E118" w14:textId="77777777" w:rsidR="00C444C0" w:rsidRPr="00CD26EF" w:rsidRDefault="00C444C0" w:rsidP="00731FC7">
      <w:pPr>
        <w:pStyle w:val="Textoindependiente2"/>
        <w:tabs>
          <w:tab w:val="left" w:pos="2268"/>
        </w:tabs>
        <w:spacing w:line="240" w:lineRule="auto"/>
        <w:rPr>
          <w:szCs w:val="22"/>
        </w:rPr>
      </w:pPr>
    </w:p>
    <w:p w14:paraId="455C4822" w14:textId="77777777" w:rsidR="00F746CE" w:rsidRPr="00CD26EF" w:rsidRDefault="00F746CE" w:rsidP="00731FC7">
      <w:pPr>
        <w:pStyle w:val="Textoindependiente2"/>
        <w:tabs>
          <w:tab w:val="left" w:pos="2268"/>
        </w:tabs>
        <w:spacing w:line="240" w:lineRule="auto"/>
        <w:rPr>
          <w:szCs w:val="22"/>
        </w:rPr>
      </w:pPr>
      <w:r w:rsidRPr="00CD26EF">
        <w:rPr>
          <w:szCs w:val="22"/>
        </w:rPr>
        <w:t>HONORABLE CÁMARA:</w:t>
      </w:r>
    </w:p>
    <w:p w14:paraId="6B3E0328" w14:textId="77777777" w:rsidR="00CD26EF" w:rsidRPr="00CD26EF" w:rsidRDefault="00CD26EF" w:rsidP="00731FC7">
      <w:pPr>
        <w:pStyle w:val="Textoindependiente2"/>
        <w:tabs>
          <w:tab w:val="left" w:pos="2268"/>
        </w:tabs>
        <w:spacing w:line="240" w:lineRule="auto"/>
        <w:rPr>
          <w:szCs w:val="22"/>
        </w:rPr>
      </w:pPr>
    </w:p>
    <w:p w14:paraId="2AA7D4F2" w14:textId="429E6172" w:rsidR="00C85DF4" w:rsidRDefault="00F746CE" w:rsidP="00731FC7">
      <w:pPr>
        <w:pStyle w:val="Textoindependiente2"/>
        <w:tabs>
          <w:tab w:val="left" w:pos="2268"/>
        </w:tabs>
        <w:spacing w:line="240" w:lineRule="auto"/>
        <w:ind w:firstLine="2268"/>
        <w:rPr>
          <w:szCs w:val="22"/>
        </w:rPr>
      </w:pPr>
      <w:r w:rsidRPr="00CD26EF">
        <w:rPr>
          <w:szCs w:val="22"/>
        </w:rPr>
        <w:t xml:space="preserve">La </w:t>
      </w:r>
      <w:r w:rsidRPr="00CD26EF">
        <w:rPr>
          <w:bCs/>
          <w:szCs w:val="22"/>
        </w:rPr>
        <w:t xml:space="preserve">Comisión </w:t>
      </w:r>
      <w:r w:rsidR="00C85DF4">
        <w:rPr>
          <w:bCs/>
          <w:szCs w:val="22"/>
        </w:rPr>
        <w:t xml:space="preserve">de Recursos Hídricos y Desertificación pasa a informar el proyecto de ley del </w:t>
      </w:r>
      <w:r w:rsidR="00A52BDA" w:rsidRPr="00CD26EF">
        <w:rPr>
          <w:szCs w:val="22"/>
        </w:rPr>
        <w:t xml:space="preserve">epígrafe, de origen en </w:t>
      </w:r>
      <w:r w:rsidR="00C85DF4">
        <w:rPr>
          <w:szCs w:val="22"/>
        </w:rPr>
        <w:t xml:space="preserve">una moción de </w:t>
      </w:r>
      <w:r w:rsidR="00334FF8">
        <w:rPr>
          <w:szCs w:val="22"/>
        </w:rPr>
        <w:t>las diputadas y de los diputados María Candelaria Acevedo Sáez, Héctor Barría Angulo, María Francisca Bello Campos, Alejandro Bernales Maldonado, Nathalie Castillo Rojas (A), Carolina Marzán Pinto, Emilia Nuyado Ancapichún, Matías Ramírez Pascal, Marisela Santibáñez Novoa y Nelson Venegas Salazar, en primer trámite constitucional y primero reglamentario, con urgencia calificada de “simple”.</w:t>
      </w:r>
    </w:p>
    <w:p w14:paraId="5FB14752" w14:textId="77777777" w:rsidR="00B44C23" w:rsidRDefault="00B44C23" w:rsidP="00731FC7">
      <w:pPr>
        <w:pStyle w:val="Textoindependiente2"/>
        <w:tabs>
          <w:tab w:val="left" w:pos="2268"/>
        </w:tabs>
        <w:spacing w:line="240" w:lineRule="auto"/>
        <w:rPr>
          <w:szCs w:val="22"/>
        </w:rPr>
      </w:pPr>
    </w:p>
    <w:p w14:paraId="7D9AD97C" w14:textId="55D42BF3" w:rsidR="00E6667D" w:rsidRDefault="00900CD2" w:rsidP="00731FC7">
      <w:pPr>
        <w:pStyle w:val="Textoindependiente2"/>
        <w:tabs>
          <w:tab w:val="left" w:pos="2268"/>
        </w:tabs>
        <w:spacing w:line="240" w:lineRule="auto"/>
        <w:rPr>
          <w:szCs w:val="22"/>
        </w:rPr>
      </w:pPr>
      <w:r>
        <w:rPr>
          <w:szCs w:val="22"/>
        </w:rPr>
        <w:tab/>
        <w:t xml:space="preserve">La moción fue, originalmente, radicada en la comisión de Minería y Energía, para posteriormente a solicitud de la diputada Nathalie Castillo, en sesión de </w:t>
      </w:r>
      <w:r w:rsidR="00E6667D">
        <w:rPr>
          <w:szCs w:val="22"/>
        </w:rPr>
        <w:t>66ª, de fecha 21 de agosto de 2023, fue remitida a la Comisión de Recursos Hídricos y Desertificación.</w:t>
      </w:r>
    </w:p>
    <w:p w14:paraId="06A8F1F6" w14:textId="37B032D5" w:rsidR="00900CD2" w:rsidRDefault="00900CD2" w:rsidP="00731FC7">
      <w:pPr>
        <w:pStyle w:val="Textoindependiente2"/>
        <w:tabs>
          <w:tab w:val="left" w:pos="2268"/>
        </w:tabs>
        <w:spacing w:line="240" w:lineRule="auto"/>
        <w:rPr>
          <w:szCs w:val="22"/>
        </w:rPr>
      </w:pPr>
    </w:p>
    <w:p w14:paraId="40CE182D" w14:textId="77777777" w:rsidR="00900CD2" w:rsidRPr="00CD26EF" w:rsidRDefault="00900CD2" w:rsidP="00731FC7">
      <w:pPr>
        <w:pStyle w:val="Textoindependiente2"/>
        <w:tabs>
          <w:tab w:val="left" w:pos="2268"/>
        </w:tabs>
        <w:spacing w:line="240" w:lineRule="auto"/>
        <w:rPr>
          <w:szCs w:val="22"/>
        </w:rPr>
      </w:pPr>
    </w:p>
    <w:p w14:paraId="2E953FD0" w14:textId="77777777" w:rsidR="00F746CE" w:rsidRPr="00CD26EF" w:rsidRDefault="0028359B" w:rsidP="00731FC7">
      <w:pPr>
        <w:pStyle w:val="Ttulo1"/>
        <w:tabs>
          <w:tab w:val="left" w:pos="2268"/>
        </w:tabs>
        <w:spacing w:before="0"/>
        <w:jc w:val="both"/>
        <w:rPr>
          <w:bCs w:val="0"/>
          <w:sz w:val="22"/>
          <w:szCs w:val="22"/>
        </w:rPr>
      </w:pPr>
      <w:bookmarkStart w:id="0" w:name="_Toc408309924"/>
      <w:bookmarkStart w:id="1" w:name="_Toc409556907"/>
      <w:bookmarkStart w:id="2" w:name="_Toc499712179"/>
      <w:r w:rsidRPr="00CD26EF">
        <w:rPr>
          <w:bCs w:val="0"/>
          <w:sz w:val="22"/>
          <w:szCs w:val="22"/>
        </w:rPr>
        <w:t xml:space="preserve">I. </w:t>
      </w:r>
      <w:r w:rsidR="00F746CE" w:rsidRPr="00CD26EF">
        <w:rPr>
          <w:bCs w:val="0"/>
          <w:sz w:val="22"/>
          <w:szCs w:val="22"/>
        </w:rPr>
        <w:t>CONSTANCIAS REGLAMENTARIAS PREVIAS.</w:t>
      </w:r>
      <w:bookmarkEnd w:id="0"/>
      <w:bookmarkEnd w:id="1"/>
      <w:bookmarkEnd w:id="2"/>
    </w:p>
    <w:p w14:paraId="2EBDD42C" w14:textId="77777777" w:rsidR="002531A8" w:rsidRPr="00CD26EF" w:rsidRDefault="002531A8" w:rsidP="00731FC7">
      <w:pPr>
        <w:tabs>
          <w:tab w:val="left" w:pos="2268"/>
        </w:tabs>
        <w:rPr>
          <w:rFonts w:ascii="Arial" w:hAnsi="Arial" w:cs="Arial"/>
          <w:sz w:val="22"/>
          <w:szCs w:val="22"/>
        </w:rPr>
      </w:pPr>
    </w:p>
    <w:p w14:paraId="43816C02" w14:textId="77777777" w:rsidR="00C32A16" w:rsidRPr="00CD26EF" w:rsidRDefault="00F746CE" w:rsidP="00731FC7">
      <w:pPr>
        <w:pStyle w:val="Ttulo2"/>
        <w:tabs>
          <w:tab w:val="left" w:pos="2268"/>
        </w:tabs>
        <w:spacing w:before="0"/>
        <w:rPr>
          <w:rFonts w:cs="Arial"/>
          <w:b/>
          <w:i w:val="0"/>
          <w:sz w:val="22"/>
          <w:szCs w:val="22"/>
        </w:rPr>
      </w:pPr>
      <w:bookmarkStart w:id="3" w:name="_Toc408309925"/>
      <w:bookmarkStart w:id="4" w:name="_Toc409556908"/>
      <w:bookmarkStart w:id="5" w:name="_Toc499712180"/>
      <w:r w:rsidRPr="00CD26EF">
        <w:rPr>
          <w:rFonts w:cs="Arial"/>
          <w:b/>
          <w:i w:val="0"/>
          <w:sz w:val="22"/>
          <w:szCs w:val="22"/>
        </w:rPr>
        <w:t xml:space="preserve">1) </w:t>
      </w:r>
      <w:r w:rsidR="00464D9C" w:rsidRPr="00CD26EF">
        <w:rPr>
          <w:rFonts w:cs="Arial"/>
          <w:b/>
          <w:i w:val="0"/>
          <w:sz w:val="22"/>
          <w:szCs w:val="22"/>
        </w:rPr>
        <w:t>La idea matri</w:t>
      </w:r>
      <w:r w:rsidR="00E95BEA" w:rsidRPr="00CD26EF">
        <w:rPr>
          <w:rFonts w:cs="Arial"/>
          <w:b/>
          <w:i w:val="0"/>
          <w:sz w:val="22"/>
          <w:szCs w:val="22"/>
        </w:rPr>
        <w:t>z</w:t>
      </w:r>
      <w:r w:rsidR="00464D9C" w:rsidRPr="00CD26EF">
        <w:rPr>
          <w:rFonts w:cs="Arial"/>
          <w:b/>
          <w:i w:val="0"/>
          <w:sz w:val="22"/>
          <w:szCs w:val="22"/>
        </w:rPr>
        <w:t xml:space="preserve"> o fundamental del proyecto</w:t>
      </w:r>
      <w:r w:rsidR="00C32A16" w:rsidRPr="00CD26EF">
        <w:rPr>
          <w:rFonts w:cs="Arial"/>
          <w:b/>
          <w:i w:val="0"/>
          <w:sz w:val="22"/>
          <w:szCs w:val="22"/>
        </w:rPr>
        <w:t>.</w:t>
      </w:r>
      <w:bookmarkEnd w:id="3"/>
      <w:bookmarkEnd w:id="4"/>
      <w:bookmarkEnd w:id="5"/>
    </w:p>
    <w:p w14:paraId="57196244" w14:textId="77777777" w:rsidR="002531A8" w:rsidRPr="00CD26EF" w:rsidRDefault="002531A8" w:rsidP="00731FC7">
      <w:pPr>
        <w:tabs>
          <w:tab w:val="left" w:pos="2268"/>
        </w:tabs>
        <w:jc w:val="both"/>
        <w:rPr>
          <w:rFonts w:ascii="Arial" w:hAnsi="Arial" w:cs="Arial"/>
          <w:sz w:val="22"/>
          <w:szCs w:val="22"/>
        </w:rPr>
      </w:pPr>
    </w:p>
    <w:p w14:paraId="0064D6EE" w14:textId="6675328E" w:rsidR="00334FF8" w:rsidRPr="00334FF8" w:rsidRDefault="00334FF8" w:rsidP="00731FC7">
      <w:pPr>
        <w:tabs>
          <w:tab w:val="left" w:pos="2268"/>
        </w:tabs>
        <w:jc w:val="both"/>
        <w:rPr>
          <w:rFonts w:ascii="Arial" w:hAnsi="Arial" w:cs="Arial"/>
          <w:sz w:val="22"/>
          <w:szCs w:val="22"/>
          <w:lang w:val="es-CL"/>
        </w:rPr>
      </w:pPr>
      <w:r>
        <w:rPr>
          <w:rFonts w:ascii="Arial" w:hAnsi="Arial" w:cs="Arial"/>
          <w:sz w:val="22"/>
          <w:szCs w:val="22"/>
          <w:lang w:val="es-CL"/>
        </w:rPr>
        <w:tab/>
        <w:t>La idea matriz o fundamental de la moción es m</w:t>
      </w:r>
      <w:r w:rsidRPr="00334FF8">
        <w:rPr>
          <w:rFonts w:ascii="Arial" w:hAnsi="Arial" w:cs="Arial"/>
          <w:sz w:val="22"/>
          <w:szCs w:val="22"/>
          <w:lang w:val="es-CL"/>
        </w:rPr>
        <w:t xml:space="preserve">odificar la Ley General de Servicios Eléctricos para rebajar el cobro por recargo de la tarifa </w:t>
      </w:r>
      <w:r>
        <w:rPr>
          <w:rFonts w:ascii="Arial" w:hAnsi="Arial" w:cs="Arial"/>
          <w:sz w:val="22"/>
          <w:szCs w:val="22"/>
          <w:lang w:val="es-CL"/>
        </w:rPr>
        <w:t>e</w:t>
      </w:r>
      <w:r w:rsidRPr="00334FF8">
        <w:rPr>
          <w:rFonts w:ascii="Arial" w:hAnsi="Arial" w:cs="Arial"/>
          <w:sz w:val="22"/>
          <w:szCs w:val="22"/>
          <w:lang w:val="es-CL"/>
        </w:rPr>
        <w:t xml:space="preserve">léctrica de </w:t>
      </w:r>
      <w:r>
        <w:rPr>
          <w:rFonts w:ascii="Arial" w:hAnsi="Arial" w:cs="Arial"/>
          <w:sz w:val="22"/>
          <w:szCs w:val="22"/>
          <w:lang w:val="es-CL"/>
        </w:rPr>
        <w:t>h</w:t>
      </w:r>
      <w:r w:rsidRPr="00334FF8">
        <w:rPr>
          <w:rFonts w:ascii="Arial" w:hAnsi="Arial" w:cs="Arial"/>
          <w:sz w:val="22"/>
          <w:szCs w:val="22"/>
          <w:lang w:val="es-CL"/>
        </w:rPr>
        <w:t xml:space="preserve">orario </w:t>
      </w:r>
      <w:r>
        <w:rPr>
          <w:rFonts w:ascii="Arial" w:hAnsi="Arial" w:cs="Arial"/>
          <w:sz w:val="22"/>
          <w:szCs w:val="22"/>
          <w:lang w:val="es-CL"/>
        </w:rPr>
        <w:t>p</w:t>
      </w:r>
      <w:r w:rsidRPr="00334FF8">
        <w:rPr>
          <w:rFonts w:ascii="Arial" w:hAnsi="Arial" w:cs="Arial"/>
          <w:sz w:val="22"/>
          <w:szCs w:val="22"/>
          <w:lang w:val="es-CL"/>
        </w:rPr>
        <w:t xml:space="preserve">unta y </w:t>
      </w:r>
      <w:r>
        <w:rPr>
          <w:rFonts w:ascii="Arial" w:hAnsi="Arial" w:cs="Arial"/>
          <w:sz w:val="22"/>
          <w:szCs w:val="22"/>
          <w:lang w:val="es-CL"/>
        </w:rPr>
        <w:t>l</w:t>
      </w:r>
      <w:r w:rsidRPr="00334FF8">
        <w:rPr>
          <w:rFonts w:ascii="Arial" w:hAnsi="Arial" w:cs="Arial"/>
          <w:sz w:val="22"/>
          <w:szCs w:val="22"/>
          <w:lang w:val="es-CL"/>
        </w:rPr>
        <w:t xml:space="preserve">ímite de </w:t>
      </w:r>
      <w:r>
        <w:rPr>
          <w:rFonts w:ascii="Arial" w:hAnsi="Arial" w:cs="Arial"/>
          <w:sz w:val="22"/>
          <w:szCs w:val="22"/>
          <w:lang w:val="es-CL"/>
        </w:rPr>
        <w:t>i</w:t>
      </w:r>
      <w:r w:rsidRPr="00334FF8">
        <w:rPr>
          <w:rFonts w:ascii="Arial" w:hAnsi="Arial" w:cs="Arial"/>
          <w:sz w:val="22"/>
          <w:szCs w:val="22"/>
          <w:lang w:val="es-CL"/>
        </w:rPr>
        <w:t>nvierno, para los Servicios Sanitarios Rurales</w:t>
      </w:r>
      <w:r>
        <w:rPr>
          <w:rFonts w:ascii="Arial" w:hAnsi="Arial" w:cs="Arial"/>
          <w:sz w:val="22"/>
          <w:szCs w:val="22"/>
          <w:lang w:val="es-CL"/>
        </w:rPr>
        <w:t>, ex APR.</w:t>
      </w:r>
      <w:r w:rsidRPr="00334FF8">
        <w:rPr>
          <w:rFonts w:ascii="Arial" w:hAnsi="Arial" w:cs="Arial"/>
          <w:sz w:val="22"/>
          <w:szCs w:val="22"/>
          <w:lang w:val="es-CL"/>
        </w:rPr>
        <w:t xml:space="preserve"> </w:t>
      </w:r>
    </w:p>
    <w:p w14:paraId="5AFF2F9F" w14:textId="37960EC0" w:rsidR="00586624" w:rsidRPr="00CD26EF" w:rsidRDefault="00586624" w:rsidP="00731FC7">
      <w:pPr>
        <w:tabs>
          <w:tab w:val="left" w:pos="2268"/>
        </w:tabs>
        <w:jc w:val="both"/>
        <w:rPr>
          <w:rFonts w:ascii="Arial" w:hAnsi="Arial" w:cs="Arial"/>
          <w:sz w:val="22"/>
          <w:szCs w:val="22"/>
          <w:lang w:val="es-ES_tradnl"/>
        </w:rPr>
      </w:pPr>
    </w:p>
    <w:p w14:paraId="5233A59E" w14:textId="77777777" w:rsidR="00F746CE" w:rsidRPr="00CD26EF" w:rsidRDefault="00F746CE" w:rsidP="00731FC7">
      <w:pPr>
        <w:pStyle w:val="Ttulo2"/>
        <w:tabs>
          <w:tab w:val="left" w:pos="2268"/>
        </w:tabs>
        <w:spacing w:before="0"/>
        <w:rPr>
          <w:rFonts w:cs="Arial"/>
          <w:b/>
          <w:i w:val="0"/>
          <w:sz w:val="22"/>
          <w:szCs w:val="22"/>
        </w:rPr>
      </w:pPr>
      <w:bookmarkStart w:id="6" w:name="_Toc408309926"/>
      <w:bookmarkStart w:id="7" w:name="_Toc409556909"/>
      <w:bookmarkStart w:id="8" w:name="_Toc499712181"/>
      <w:r w:rsidRPr="00CD26EF">
        <w:rPr>
          <w:rFonts w:cs="Arial"/>
          <w:b/>
          <w:i w:val="0"/>
          <w:sz w:val="22"/>
          <w:szCs w:val="22"/>
        </w:rPr>
        <w:t>2) Normas de carácter orgánico constitucional</w:t>
      </w:r>
      <w:r w:rsidR="00EA1C6F" w:rsidRPr="00CD26EF">
        <w:rPr>
          <w:rFonts w:cs="Arial"/>
          <w:b/>
          <w:i w:val="0"/>
          <w:snapToGrid w:val="0"/>
          <w:sz w:val="22"/>
          <w:szCs w:val="22"/>
        </w:rPr>
        <w:t xml:space="preserve"> o de quórum calificado</w:t>
      </w:r>
      <w:r w:rsidRPr="00CD26EF">
        <w:rPr>
          <w:rFonts w:cs="Arial"/>
          <w:b/>
          <w:i w:val="0"/>
          <w:sz w:val="22"/>
          <w:szCs w:val="22"/>
        </w:rPr>
        <w:t>.</w:t>
      </w:r>
      <w:bookmarkEnd w:id="6"/>
      <w:bookmarkEnd w:id="7"/>
      <w:bookmarkEnd w:id="8"/>
    </w:p>
    <w:p w14:paraId="226577CA" w14:textId="77777777" w:rsidR="002531A8" w:rsidRPr="00CD26EF" w:rsidRDefault="002531A8" w:rsidP="00731FC7">
      <w:pPr>
        <w:tabs>
          <w:tab w:val="left" w:pos="2268"/>
        </w:tabs>
        <w:jc w:val="both"/>
        <w:rPr>
          <w:rFonts w:ascii="Arial" w:hAnsi="Arial" w:cs="Arial"/>
          <w:sz w:val="22"/>
          <w:szCs w:val="22"/>
        </w:rPr>
      </w:pPr>
    </w:p>
    <w:p w14:paraId="29B14E9C" w14:textId="77777777" w:rsidR="00803B0E" w:rsidRPr="00CD26EF" w:rsidRDefault="00AC2A39" w:rsidP="00731FC7">
      <w:pPr>
        <w:tabs>
          <w:tab w:val="left" w:pos="2268"/>
        </w:tabs>
        <w:jc w:val="both"/>
        <w:rPr>
          <w:rFonts w:ascii="Arial" w:hAnsi="Arial" w:cs="Arial"/>
          <w:sz w:val="22"/>
          <w:szCs w:val="22"/>
        </w:rPr>
      </w:pPr>
      <w:r w:rsidRPr="00CD26EF">
        <w:rPr>
          <w:rFonts w:ascii="Arial" w:hAnsi="Arial" w:cs="Arial"/>
          <w:sz w:val="22"/>
          <w:szCs w:val="22"/>
        </w:rPr>
        <w:tab/>
      </w:r>
      <w:r w:rsidR="00803B0E" w:rsidRPr="00CD26EF">
        <w:rPr>
          <w:rFonts w:ascii="Arial" w:hAnsi="Arial" w:cs="Arial"/>
          <w:sz w:val="22"/>
          <w:szCs w:val="22"/>
        </w:rPr>
        <w:t xml:space="preserve">No </w:t>
      </w:r>
      <w:r w:rsidR="00AD54A9" w:rsidRPr="00CD26EF">
        <w:rPr>
          <w:rFonts w:ascii="Arial" w:hAnsi="Arial" w:cs="Arial"/>
          <w:sz w:val="22"/>
          <w:szCs w:val="22"/>
        </w:rPr>
        <w:t>tiene</w:t>
      </w:r>
      <w:r w:rsidR="00803B0E" w:rsidRPr="00CD26EF">
        <w:rPr>
          <w:rFonts w:ascii="Arial" w:hAnsi="Arial" w:cs="Arial"/>
          <w:sz w:val="22"/>
          <w:szCs w:val="22"/>
        </w:rPr>
        <w:t>.</w:t>
      </w:r>
    </w:p>
    <w:p w14:paraId="1221826D" w14:textId="77777777" w:rsidR="00A15CCB" w:rsidRPr="00CD26EF" w:rsidRDefault="00A15CCB" w:rsidP="00731FC7">
      <w:pPr>
        <w:tabs>
          <w:tab w:val="left" w:pos="2268"/>
        </w:tabs>
        <w:jc w:val="both"/>
        <w:rPr>
          <w:rFonts w:ascii="Arial" w:hAnsi="Arial" w:cs="Arial"/>
          <w:sz w:val="22"/>
          <w:szCs w:val="22"/>
        </w:rPr>
      </w:pPr>
    </w:p>
    <w:p w14:paraId="2A955B94" w14:textId="77777777" w:rsidR="00F746CE" w:rsidRPr="00CD26EF" w:rsidRDefault="00862BDF" w:rsidP="00731FC7">
      <w:pPr>
        <w:pStyle w:val="Ttulo2"/>
        <w:tabs>
          <w:tab w:val="left" w:pos="2268"/>
        </w:tabs>
        <w:spacing w:before="0"/>
        <w:rPr>
          <w:rFonts w:cs="Arial"/>
          <w:b/>
          <w:i w:val="0"/>
          <w:sz w:val="22"/>
          <w:szCs w:val="22"/>
        </w:rPr>
      </w:pPr>
      <w:bookmarkStart w:id="9" w:name="_Toc408309927"/>
      <w:bookmarkStart w:id="10" w:name="_Toc409556910"/>
      <w:bookmarkStart w:id="11" w:name="_Toc499712182"/>
      <w:r w:rsidRPr="00CD26EF">
        <w:rPr>
          <w:rFonts w:cs="Arial"/>
          <w:b/>
          <w:i w:val="0"/>
          <w:sz w:val="22"/>
          <w:szCs w:val="22"/>
        </w:rPr>
        <w:t>3</w:t>
      </w:r>
      <w:r w:rsidR="00F746CE" w:rsidRPr="00CD26EF">
        <w:rPr>
          <w:rFonts w:cs="Arial"/>
          <w:b/>
          <w:i w:val="0"/>
          <w:sz w:val="22"/>
          <w:szCs w:val="22"/>
        </w:rPr>
        <w:t>) Normas que requieren trámite de Hacienda.</w:t>
      </w:r>
      <w:bookmarkEnd w:id="9"/>
      <w:bookmarkEnd w:id="10"/>
      <w:bookmarkEnd w:id="11"/>
    </w:p>
    <w:p w14:paraId="3EE6F749" w14:textId="77777777" w:rsidR="002531A8" w:rsidRPr="00CD26EF" w:rsidRDefault="002531A8" w:rsidP="00731FC7">
      <w:pPr>
        <w:tabs>
          <w:tab w:val="left" w:pos="2268"/>
        </w:tabs>
        <w:jc w:val="both"/>
        <w:rPr>
          <w:rFonts w:ascii="Arial" w:hAnsi="Arial" w:cs="Arial"/>
          <w:sz w:val="22"/>
          <w:szCs w:val="22"/>
        </w:rPr>
      </w:pPr>
    </w:p>
    <w:p w14:paraId="3DA9800A" w14:textId="77777777" w:rsidR="002531A8" w:rsidRPr="00CD26EF" w:rsidRDefault="00E95BEA" w:rsidP="00731FC7">
      <w:pPr>
        <w:tabs>
          <w:tab w:val="left" w:pos="2268"/>
        </w:tabs>
        <w:jc w:val="both"/>
        <w:rPr>
          <w:rFonts w:ascii="Arial" w:hAnsi="Arial" w:cs="Arial"/>
          <w:sz w:val="22"/>
          <w:szCs w:val="22"/>
        </w:rPr>
      </w:pPr>
      <w:r w:rsidRPr="00CD26EF">
        <w:rPr>
          <w:rFonts w:ascii="Arial" w:hAnsi="Arial" w:cs="Arial"/>
          <w:sz w:val="22"/>
          <w:szCs w:val="22"/>
        </w:rPr>
        <w:tab/>
      </w:r>
      <w:r w:rsidR="002531A8" w:rsidRPr="00CD26EF">
        <w:rPr>
          <w:rFonts w:ascii="Arial" w:hAnsi="Arial" w:cs="Arial"/>
          <w:sz w:val="22"/>
          <w:szCs w:val="22"/>
        </w:rPr>
        <w:t>No hay</w:t>
      </w:r>
    </w:p>
    <w:p w14:paraId="2AA1D547" w14:textId="77777777" w:rsidR="00A15CCB" w:rsidRPr="00CD26EF" w:rsidRDefault="00A15CCB" w:rsidP="00731FC7">
      <w:pPr>
        <w:tabs>
          <w:tab w:val="left" w:pos="2268"/>
        </w:tabs>
        <w:jc w:val="both"/>
        <w:rPr>
          <w:rFonts w:ascii="Arial" w:hAnsi="Arial" w:cs="Arial"/>
          <w:sz w:val="22"/>
          <w:szCs w:val="22"/>
        </w:rPr>
      </w:pPr>
    </w:p>
    <w:p w14:paraId="1D7FCFE0" w14:textId="77777777" w:rsidR="00364A4A" w:rsidRPr="00CD26EF" w:rsidRDefault="00862BDF" w:rsidP="00731FC7">
      <w:pPr>
        <w:pStyle w:val="Ttulo2"/>
        <w:tabs>
          <w:tab w:val="left" w:pos="2268"/>
        </w:tabs>
        <w:spacing w:before="0"/>
        <w:rPr>
          <w:rFonts w:cs="Arial"/>
          <w:b/>
          <w:i w:val="0"/>
          <w:sz w:val="22"/>
          <w:szCs w:val="22"/>
        </w:rPr>
      </w:pPr>
      <w:bookmarkStart w:id="12" w:name="_Toc408309928"/>
      <w:bookmarkStart w:id="13" w:name="_Toc409556911"/>
      <w:bookmarkStart w:id="14" w:name="_Toc499712183"/>
      <w:r w:rsidRPr="00CD26EF">
        <w:rPr>
          <w:rFonts w:cs="Arial"/>
          <w:b/>
          <w:i w:val="0"/>
          <w:sz w:val="22"/>
          <w:szCs w:val="22"/>
        </w:rPr>
        <w:t>4</w:t>
      </w:r>
      <w:r w:rsidR="00F746CE" w:rsidRPr="00CD26EF">
        <w:rPr>
          <w:rFonts w:cs="Arial"/>
          <w:b/>
          <w:i w:val="0"/>
          <w:sz w:val="22"/>
          <w:szCs w:val="22"/>
        </w:rPr>
        <w:t xml:space="preserve">) </w:t>
      </w:r>
      <w:r w:rsidR="00364A4A" w:rsidRPr="00CD26EF">
        <w:rPr>
          <w:rFonts w:cs="Arial"/>
          <w:b/>
          <w:i w:val="0"/>
          <w:sz w:val="22"/>
          <w:szCs w:val="22"/>
        </w:rPr>
        <w:t>Aprobación del proyecto.</w:t>
      </w:r>
      <w:bookmarkEnd w:id="12"/>
      <w:bookmarkEnd w:id="13"/>
      <w:bookmarkEnd w:id="14"/>
      <w:r w:rsidR="00364A4A" w:rsidRPr="00CD26EF">
        <w:rPr>
          <w:rFonts w:cs="Arial"/>
          <w:b/>
          <w:i w:val="0"/>
          <w:sz w:val="22"/>
          <w:szCs w:val="22"/>
        </w:rPr>
        <w:t xml:space="preserve"> </w:t>
      </w:r>
    </w:p>
    <w:p w14:paraId="4B567800" w14:textId="77777777" w:rsidR="002531A8" w:rsidRDefault="002531A8" w:rsidP="00731FC7">
      <w:pPr>
        <w:tabs>
          <w:tab w:val="left" w:pos="2268"/>
        </w:tabs>
        <w:rPr>
          <w:rFonts w:ascii="Arial" w:hAnsi="Arial" w:cs="Arial"/>
          <w:sz w:val="22"/>
          <w:szCs w:val="22"/>
        </w:rPr>
      </w:pPr>
    </w:p>
    <w:p w14:paraId="1ACE24BF" w14:textId="623A058F" w:rsidR="00F67844" w:rsidRDefault="00F67844" w:rsidP="00731FC7">
      <w:pPr>
        <w:tabs>
          <w:tab w:val="left" w:pos="2268"/>
        </w:tabs>
        <w:jc w:val="both"/>
        <w:rPr>
          <w:rFonts w:ascii="Arial" w:hAnsi="Arial" w:cs="Arial"/>
          <w:sz w:val="22"/>
          <w:szCs w:val="22"/>
          <w:lang w:val="es-CL"/>
        </w:rPr>
      </w:pPr>
      <w:r>
        <w:rPr>
          <w:rFonts w:ascii="Arial" w:hAnsi="Arial" w:cs="Arial"/>
          <w:sz w:val="22"/>
          <w:szCs w:val="22"/>
        </w:rPr>
        <w:tab/>
      </w:r>
      <w:r w:rsidRPr="00F67844">
        <w:rPr>
          <w:rFonts w:ascii="Arial" w:hAnsi="Arial" w:cs="Arial"/>
          <w:sz w:val="22"/>
          <w:szCs w:val="22"/>
          <w:lang w:val="es-CL"/>
        </w:rPr>
        <w:t xml:space="preserve">Sometida a </w:t>
      </w:r>
      <w:r w:rsidRPr="00F67844">
        <w:rPr>
          <w:rFonts w:ascii="Arial" w:hAnsi="Arial" w:cs="Arial"/>
          <w:b/>
          <w:bCs/>
          <w:sz w:val="22"/>
          <w:szCs w:val="22"/>
          <w:lang w:val="es-CL"/>
        </w:rPr>
        <w:t>votación en general</w:t>
      </w:r>
      <w:r w:rsidRPr="00F67844">
        <w:rPr>
          <w:rFonts w:ascii="Arial" w:hAnsi="Arial" w:cs="Arial"/>
          <w:sz w:val="22"/>
          <w:szCs w:val="22"/>
          <w:lang w:val="es-CL"/>
        </w:rPr>
        <w:t xml:space="preserve">, la moción fue </w:t>
      </w:r>
      <w:r w:rsidRPr="00F67844">
        <w:rPr>
          <w:rFonts w:ascii="Arial" w:hAnsi="Arial" w:cs="Arial"/>
          <w:b/>
          <w:bCs/>
          <w:sz w:val="22"/>
          <w:szCs w:val="22"/>
          <w:lang w:val="es-CL"/>
        </w:rPr>
        <w:t xml:space="preserve">aprobada por unanimidad </w:t>
      </w:r>
      <w:r w:rsidRPr="00F67844">
        <w:rPr>
          <w:rFonts w:ascii="Arial" w:hAnsi="Arial" w:cs="Arial"/>
          <w:sz w:val="22"/>
          <w:szCs w:val="22"/>
          <w:lang w:val="es-CL"/>
        </w:rPr>
        <w:t>(9-0-0).</w:t>
      </w:r>
      <w:r>
        <w:rPr>
          <w:rFonts w:ascii="Arial" w:hAnsi="Arial" w:cs="Arial"/>
          <w:b/>
          <w:bCs/>
          <w:sz w:val="22"/>
          <w:szCs w:val="22"/>
          <w:lang w:val="es-CL"/>
        </w:rPr>
        <w:t xml:space="preserve"> </w:t>
      </w:r>
      <w:r w:rsidRPr="00F67844">
        <w:rPr>
          <w:rFonts w:ascii="Arial" w:hAnsi="Arial" w:cs="Arial"/>
          <w:sz w:val="22"/>
          <w:szCs w:val="22"/>
          <w:lang w:val="es-CL"/>
        </w:rPr>
        <w:t>Votaron a favor las diputadas señoras Yovana Ahumada en reemplazo de Víctor Pino, Chiara Barchiesi, María Francisca Bello, Nathalie Castillo y Marta González, y los diputados señores Héctor Barría, Cristóbal Martínez, Benjamín Moreno y Nelson Venegas.</w:t>
      </w:r>
    </w:p>
    <w:p w14:paraId="506B48D6" w14:textId="77777777" w:rsidR="00F67844" w:rsidRPr="00F67844" w:rsidRDefault="00F67844" w:rsidP="00731FC7">
      <w:pPr>
        <w:tabs>
          <w:tab w:val="left" w:pos="2268"/>
        </w:tabs>
        <w:jc w:val="both"/>
        <w:rPr>
          <w:rFonts w:ascii="Arial" w:hAnsi="Arial" w:cs="Arial"/>
          <w:sz w:val="22"/>
          <w:szCs w:val="22"/>
          <w:lang w:val="es-CL"/>
        </w:rPr>
      </w:pPr>
    </w:p>
    <w:p w14:paraId="63C68343" w14:textId="77777777" w:rsidR="00364A4A" w:rsidRPr="00CD26EF" w:rsidRDefault="00862BDF" w:rsidP="00731FC7">
      <w:pPr>
        <w:pStyle w:val="Textoindependiente2"/>
        <w:tabs>
          <w:tab w:val="left" w:pos="2268"/>
        </w:tabs>
        <w:spacing w:line="240" w:lineRule="auto"/>
        <w:rPr>
          <w:b/>
          <w:szCs w:val="22"/>
        </w:rPr>
      </w:pPr>
      <w:bookmarkStart w:id="15" w:name="_Toc408309929"/>
      <w:bookmarkStart w:id="16" w:name="_Toc409556912"/>
      <w:bookmarkStart w:id="17" w:name="_Toc499712184"/>
      <w:r w:rsidRPr="00CD26EF">
        <w:rPr>
          <w:b/>
          <w:szCs w:val="22"/>
        </w:rPr>
        <w:t>5</w:t>
      </w:r>
      <w:r w:rsidR="00293899" w:rsidRPr="00CD26EF">
        <w:rPr>
          <w:b/>
          <w:szCs w:val="22"/>
        </w:rPr>
        <w:t>) Diputado informante</w:t>
      </w:r>
      <w:r w:rsidR="00364A4A" w:rsidRPr="00CD26EF">
        <w:rPr>
          <w:b/>
          <w:szCs w:val="22"/>
        </w:rPr>
        <w:t>.</w:t>
      </w:r>
      <w:bookmarkEnd w:id="15"/>
      <w:bookmarkEnd w:id="16"/>
      <w:bookmarkEnd w:id="17"/>
    </w:p>
    <w:p w14:paraId="51A68C69" w14:textId="77777777" w:rsidR="002531A8" w:rsidRPr="00CD26EF" w:rsidRDefault="002531A8" w:rsidP="00731FC7">
      <w:pPr>
        <w:pStyle w:val="Textoindependiente2"/>
        <w:tabs>
          <w:tab w:val="left" w:pos="2268"/>
        </w:tabs>
        <w:spacing w:line="240" w:lineRule="auto"/>
        <w:rPr>
          <w:b/>
          <w:szCs w:val="22"/>
        </w:rPr>
      </w:pPr>
    </w:p>
    <w:p w14:paraId="7D6587A2" w14:textId="4273E413" w:rsidR="002531A8" w:rsidRPr="00CD26EF" w:rsidRDefault="00364A4A" w:rsidP="00731FC7">
      <w:pPr>
        <w:pStyle w:val="Textoindependiente2"/>
        <w:tabs>
          <w:tab w:val="left" w:pos="2268"/>
        </w:tabs>
        <w:spacing w:line="240" w:lineRule="auto"/>
        <w:rPr>
          <w:szCs w:val="22"/>
        </w:rPr>
      </w:pPr>
      <w:r w:rsidRPr="00CD26EF">
        <w:rPr>
          <w:szCs w:val="22"/>
        </w:rPr>
        <w:tab/>
        <w:t>Se designó como Diputad</w:t>
      </w:r>
      <w:r w:rsidR="00F67844">
        <w:rPr>
          <w:szCs w:val="22"/>
        </w:rPr>
        <w:t>a</w:t>
      </w:r>
      <w:r w:rsidRPr="00CD26EF">
        <w:rPr>
          <w:szCs w:val="22"/>
        </w:rPr>
        <w:t xml:space="preserve"> Informante a</w:t>
      </w:r>
      <w:r w:rsidR="00F67844">
        <w:rPr>
          <w:szCs w:val="22"/>
        </w:rPr>
        <w:t xml:space="preserve"> Nathalie Castillo.</w:t>
      </w:r>
    </w:p>
    <w:p w14:paraId="3B115CD8" w14:textId="77777777" w:rsidR="002531A8" w:rsidRDefault="002531A8" w:rsidP="00731FC7">
      <w:pPr>
        <w:pStyle w:val="Textoindependiente2"/>
        <w:tabs>
          <w:tab w:val="left" w:pos="2268"/>
        </w:tabs>
        <w:spacing w:line="240" w:lineRule="auto"/>
        <w:rPr>
          <w:szCs w:val="22"/>
        </w:rPr>
      </w:pPr>
    </w:p>
    <w:p w14:paraId="0612BFFF" w14:textId="77777777" w:rsidR="00E77C0F" w:rsidRPr="00CD26EF" w:rsidRDefault="00E77C0F" w:rsidP="00731FC7">
      <w:pPr>
        <w:pStyle w:val="Ttulo1"/>
        <w:tabs>
          <w:tab w:val="left" w:pos="2268"/>
        </w:tabs>
        <w:spacing w:before="0"/>
        <w:jc w:val="both"/>
        <w:rPr>
          <w:bCs w:val="0"/>
          <w:sz w:val="22"/>
          <w:szCs w:val="22"/>
        </w:rPr>
      </w:pPr>
      <w:bookmarkStart w:id="18" w:name="_Toc226860303"/>
      <w:bookmarkStart w:id="19" w:name="_Toc408309930"/>
      <w:bookmarkStart w:id="20" w:name="_Toc409556913"/>
      <w:bookmarkStart w:id="21" w:name="_Toc499712185"/>
      <w:r w:rsidRPr="00CD26EF">
        <w:rPr>
          <w:bCs w:val="0"/>
          <w:sz w:val="22"/>
          <w:szCs w:val="22"/>
        </w:rPr>
        <w:t>II. ANTECEDENTES.</w:t>
      </w:r>
      <w:bookmarkEnd w:id="18"/>
      <w:bookmarkEnd w:id="19"/>
      <w:bookmarkEnd w:id="20"/>
      <w:bookmarkEnd w:id="21"/>
    </w:p>
    <w:p w14:paraId="185C4CF7" w14:textId="77777777" w:rsidR="002531A8" w:rsidRDefault="002531A8" w:rsidP="00731FC7">
      <w:pPr>
        <w:tabs>
          <w:tab w:val="left" w:pos="2268"/>
        </w:tabs>
        <w:rPr>
          <w:rFonts w:ascii="Arial" w:hAnsi="Arial" w:cs="Arial"/>
          <w:sz w:val="22"/>
          <w:szCs w:val="22"/>
        </w:rPr>
      </w:pPr>
    </w:p>
    <w:p w14:paraId="67946A98" w14:textId="4D441866" w:rsidR="00BB1484" w:rsidRPr="00BB1484" w:rsidRDefault="00BB1484" w:rsidP="00731FC7">
      <w:pPr>
        <w:tabs>
          <w:tab w:val="left" w:pos="2268"/>
        </w:tabs>
        <w:rPr>
          <w:rFonts w:ascii="Arial" w:hAnsi="Arial" w:cs="Arial"/>
          <w:b/>
          <w:bCs/>
          <w:sz w:val="22"/>
          <w:szCs w:val="22"/>
        </w:rPr>
      </w:pPr>
      <w:r w:rsidRPr="00BB1484">
        <w:rPr>
          <w:rFonts w:ascii="Arial" w:hAnsi="Arial" w:cs="Arial"/>
          <w:b/>
          <w:bCs/>
          <w:sz w:val="22"/>
          <w:szCs w:val="22"/>
        </w:rPr>
        <w:t>a) Antecedentes:</w:t>
      </w:r>
    </w:p>
    <w:p w14:paraId="524DC7FF" w14:textId="6B43FD65" w:rsidR="00F67844" w:rsidRPr="00750D8F" w:rsidRDefault="009378FE" w:rsidP="00731FC7">
      <w:pPr>
        <w:jc w:val="both"/>
        <w:rPr>
          <w:rFonts w:ascii="Arial" w:hAnsi="Arial" w:cs="Arial"/>
          <w:bCs/>
          <w:sz w:val="22"/>
          <w:szCs w:val="22"/>
          <w:lang w:val="es-CL"/>
        </w:rPr>
      </w:pPr>
      <w:r w:rsidRPr="00BB1484">
        <w:rPr>
          <w:rFonts w:ascii="Arial" w:hAnsi="Arial" w:cs="Arial"/>
          <w:b/>
          <w:sz w:val="22"/>
          <w:szCs w:val="22"/>
        </w:rPr>
        <w:tab/>
      </w:r>
      <w:r w:rsidR="00F67844" w:rsidRPr="00750D8F">
        <w:rPr>
          <w:rFonts w:ascii="Arial" w:hAnsi="Arial" w:cs="Arial"/>
          <w:bCs/>
          <w:sz w:val="22"/>
          <w:szCs w:val="22"/>
        </w:rPr>
        <w:t>Expresa la autora de la moción que los servicios sanitarios rurales (SSR) se encuentran regulados en la Ley N° 20.998 y definidos en el artículo 2º letra n) como “aquel que consiste en la provisión de agua potable y, o saneamiento sin fines de lucro, conforme lo dispuesto en esta ley, con el debido aporte de inversión</w:t>
      </w:r>
      <w:r w:rsidR="00F67844" w:rsidRPr="00750D8F">
        <w:rPr>
          <w:rFonts w:ascii="Arial" w:hAnsi="Arial" w:cs="Arial"/>
          <w:bCs/>
          <w:i/>
          <w:sz w:val="22"/>
          <w:szCs w:val="22"/>
          <w:lang w:val="es-CL"/>
        </w:rPr>
        <w:t xml:space="preserve"> y capacitación del Estado”</w:t>
      </w:r>
      <w:r w:rsidR="00F67844" w:rsidRPr="00750D8F">
        <w:rPr>
          <w:rFonts w:ascii="Arial" w:hAnsi="Arial" w:cs="Arial"/>
          <w:bCs/>
          <w:sz w:val="22"/>
          <w:szCs w:val="22"/>
          <w:lang w:val="es-CL"/>
        </w:rPr>
        <w:t xml:space="preserve">. </w:t>
      </w:r>
    </w:p>
    <w:p w14:paraId="5CACE183" w14:textId="77777777" w:rsidR="00F67844" w:rsidRPr="00F67844" w:rsidRDefault="00F67844" w:rsidP="00731FC7">
      <w:pPr>
        <w:tabs>
          <w:tab w:val="left" w:pos="2268"/>
        </w:tabs>
        <w:jc w:val="both"/>
        <w:rPr>
          <w:rFonts w:ascii="Arial" w:hAnsi="Arial" w:cs="Arial"/>
          <w:bCs/>
          <w:sz w:val="22"/>
          <w:szCs w:val="22"/>
          <w:lang w:val="es-CL"/>
        </w:rPr>
      </w:pPr>
    </w:p>
    <w:p w14:paraId="0CFE58EE" w14:textId="56598206" w:rsidR="00F67844" w:rsidRDefault="00F67844" w:rsidP="00731FC7">
      <w:pPr>
        <w:tabs>
          <w:tab w:val="left" w:pos="2268"/>
        </w:tabs>
        <w:jc w:val="both"/>
        <w:rPr>
          <w:rFonts w:ascii="Arial" w:hAnsi="Arial" w:cs="Arial"/>
          <w:bCs/>
          <w:sz w:val="22"/>
          <w:szCs w:val="22"/>
          <w:lang w:val="es-CL"/>
        </w:rPr>
      </w:pPr>
      <w:r>
        <w:rPr>
          <w:rFonts w:ascii="Arial" w:hAnsi="Arial" w:cs="Arial"/>
          <w:bCs/>
          <w:sz w:val="22"/>
          <w:szCs w:val="22"/>
          <w:lang w:val="es-CL"/>
        </w:rPr>
        <w:tab/>
        <w:t xml:space="preserve">Agrega que de </w:t>
      </w:r>
      <w:r w:rsidRPr="00F67844">
        <w:rPr>
          <w:rFonts w:ascii="Arial" w:hAnsi="Arial" w:cs="Arial"/>
          <w:bCs/>
          <w:sz w:val="22"/>
          <w:szCs w:val="22"/>
          <w:lang w:val="es-CL"/>
        </w:rPr>
        <w:t xml:space="preserve">acuerdo con lo dispuesto en el inciso segundo del artículo 1º de la misma ley, dicho servicio podrá ser operado por un comité o una cooperativa a los que se les haya otorgado una licencia por el Ministerio de Obras Públicas, definiéndose comité y cooperativa de servicio sanitario rural en los literales b) y e) del artículo 2º antes referido, respectivamente. </w:t>
      </w:r>
    </w:p>
    <w:p w14:paraId="5820EB3F" w14:textId="77777777" w:rsidR="00F67844" w:rsidRPr="00F67844" w:rsidRDefault="00F67844" w:rsidP="00731FC7">
      <w:pPr>
        <w:tabs>
          <w:tab w:val="left" w:pos="2268"/>
        </w:tabs>
        <w:jc w:val="both"/>
        <w:rPr>
          <w:rFonts w:ascii="Arial" w:hAnsi="Arial" w:cs="Arial"/>
          <w:bCs/>
          <w:sz w:val="22"/>
          <w:szCs w:val="22"/>
          <w:lang w:val="es-CL"/>
        </w:rPr>
      </w:pPr>
    </w:p>
    <w:p w14:paraId="14A66D64" w14:textId="103952FF" w:rsidR="00F67844" w:rsidRDefault="00F67844" w:rsidP="00731FC7">
      <w:pPr>
        <w:tabs>
          <w:tab w:val="left" w:pos="2268"/>
        </w:tabs>
        <w:jc w:val="both"/>
        <w:rPr>
          <w:rFonts w:ascii="Arial" w:hAnsi="Arial" w:cs="Arial"/>
          <w:bCs/>
          <w:sz w:val="22"/>
          <w:szCs w:val="22"/>
          <w:lang w:val="es-CL"/>
        </w:rPr>
      </w:pPr>
      <w:r>
        <w:rPr>
          <w:rFonts w:ascii="Arial" w:hAnsi="Arial" w:cs="Arial"/>
          <w:bCs/>
          <w:sz w:val="22"/>
          <w:szCs w:val="22"/>
          <w:lang w:val="es-CL"/>
        </w:rPr>
        <w:tab/>
        <w:t xml:space="preserve">Se </w:t>
      </w:r>
      <w:r w:rsidR="008242A0">
        <w:rPr>
          <w:rFonts w:ascii="Arial" w:hAnsi="Arial" w:cs="Arial"/>
          <w:bCs/>
          <w:sz w:val="22"/>
          <w:szCs w:val="22"/>
          <w:lang w:val="es-CL"/>
        </w:rPr>
        <w:t>continúa</w:t>
      </w:r>
      <w:r>
        <w:rPr>
          <w:rFonts w:ascii="Arial" w:hAnsi="Arial" w:cs="Arial"/>
          <w:bCs/>
          <w:sz w:val="22"/>
          <w:szCs w:val="22"/>
          <w:lang w:val="es-CL"/>
        </w:rPr>
        <w:t xml:space="preserve"> señalando que l</w:t>
      </w:r>
      <w:r w:rsidRPr="00F67844">
        <w:rPr>
          <w:rFonts w:ascii="Arial" w:hAnsi="Arial" w:cs="Arial"/>
          <w:bCs/>
          <w:sz w:val="22"/>
          <w:szCs w:val="22"/>
          <w:lang w:val="es-CL"/>
        </w:rPr>
        <w:t>as entidades que operan el SSR, ya sea un comité o cooperativa, desde el punto de vista del consumo de energía eléctrica, constituyen normalmente un cliente que está sujeto a la regulación de precios, teniendo a la vista lo señalado en el artículo 147 de la Ley General de Servicios Eléctricos (LGSE). Es decir, los operadores de SSR son “clientes regulados” que deben pagar una determinada tarifa por el suministro eléctrico, de aquellas que son fijadas por el Ministerio de Energía en el decreto tarifario correspondiente, en base a lo que informe la Comisión</w:t>
      </w:r>
      <w:r>
        <w:rPr>
          <w:rFonts w:ascii="Arial" w:hAnsi="Arial" w:cs="Arial"/>
          <w:bCs/>
          <w:sz w:val="22"/>
          <w:szCs w:val="22"/>
          <w:lang w:val="es-CL"/>
        </w:rPr>
        <w:t xml:space="preserve"> Nacional de </w:t>
      </w:r>
      <w:r w:rsidR="008242A0">
        <w:rPr>
          <w:rFonts w:ascii="Arial" w:hAnsi="Arial" w:cs="Arial"/>
          <w:bCs/>
          <w:sz w:val="22"/>
          <w:szCs w:val="22"/>
          <w:lang w:val="es-CL"/>
        </w:rPr>
        <w:t>Energía</w:t>
      </w:r>
      <w:r w:rsidRPr="00F67844">
        <w:rPr>
          <w:rFonts w:ascii="Arial" w:hAnsi="Arial" w:cs="Arial"/>
          <w:bCs/>
          <w:sz w:val="22"/>
          <w:szCs w:val="22"/>
          <w:lang w:val="es-CL"/>
        </w:rPr>
        <w:t xml:space="preserve">. </w:t>
      </w:r>
    </w:p>
    <w:p w14:paraId="0A6CA722" w14:textId="77777777" w:rsidR="00F67844" w:rsidRPr="00F67844" w:rsidRDefault="00F67844" w:rsidP="00731FC7">
      <w:pPr>
        <w:tabs>
          <w:tab w:val="left" w:pos="2268"/>
        </w:tabs>
        <w:jc w:val="both"/>
        <w:rPr>
          <w:rFonts w:ascii="Arial" w:hAnsi="Arial" w:cs="Arial"/>
          <w:bCs/>
          <w:sz w:val="22"/>
          <w:szCs w:val="22"/>
          <w:lang w:val="es-CL"/>
        </w:rPr>
      </w:pPr>
    </w:p>
    <w:p w14:paraId="0D54D273" w14:textId="0C0A8E32" w:rsidR="008242A0" w:rsidRDefault="008242A0" w:rsidP="00731FC7">
      <w:pPr>
        <w:tabs>
          <w:tab w:val="left" w:pos="2268"/>
        </w:tabs>
        <w:jc w:val="both"/>
        <w:rPr>
          <w:rFonts w:ascii="Arial" w:hAnsi="Arial" w:cs="Arial"/>
          <w:bCs/>
          <w:sz w:val="22"/>
          <w:szCs w:val="22"/>
          <w:lang w:val="es-CL"/>
        </w:rPr>
      </w:pPr>
      <w:r>
        <w:rPr>
          <w:rFonts w:ascii="Arial" w:hAnsi="Arial" w:cs="Arial"/>
          <w:bCs/>
          <w:sz w:val="22"/>
          <w:szCs w:val="22"/>
          <w:lang w:val="es-CL"/>
        </w:rPr>
        <w:tab/>
      </w:r>
      <w:r w:rsidR="00F67844" w:rsidRPr="00F67844">
        <w:rPr>
          <w:rFonts w:ascii="Arial" w:hAnsi="Arial" w:cs="Arial"/>
          <w:bCs/>
          <w:sz w:val="22"/>
          <w:szCs w:val="22"/>
          <w:lang w:val="es-CL"/>
        </w:rPr>
        <w:t xml:space="preserve">En términos generales, los operadores de SSR utilizan la energía eléctrica en los procesos relativos a la provisión de los servicios que prestan </w:t>
      </w:r>
      <w:r>
        <w:rPr>
          <w:rFonts w:ascii="Arial" w:hAnsi="Arial" w:cs="Arial"/>
          <w:bCs/>
          <w:sz w:val="22"/>
          <w:szCs w:val="22"/>
          <w:lang w:val="es-CL"/>
        </w:rPr>
        <w:t xml:space="preserve">esto es </w:t>
      </w:r>
      <w:r w:rsidR="00F67844" w:rsidRPr="00F67844">
        <w:rPr>
          <w:rFonts w:ascii="Arial" w:hAnsi="Arial" w:cs="Arial"/>
          <w:bCs/>
          <w:sz w:val="22"/>
          <w:szCs w:val="22"/>
          <w:lang w:val="es-CL"/>
        </w:rPr>
        <w:t>agua potable y saneamiento.</w:t>
      </w:r>
    </w:p>
    <w:p w14:paraId="2C7A941F" w14:textId="77777777" w:rsidR="008242A0" w:rsidRDefault="008242A0" w:rsidP="00731FC7">
      <w:pPr>
        <w:tabs>
          <w:tab w:val="left" w:pos="2268"/>
        </w:tabs>
        <w:jc w:val="both"/>
        <w:rPr>
          <w:rFonts w:ascii="Arial" w:hAnsi="Arial" w:cs="Arial"/>
          <w:bCs/>
          <w:sz w:val="22"/>
          <w:szCs w:val="22"/>
          <w:lang w:val="es-CL"/>
        </w:rPr>
      </w:pPr>
    </w:p>
    <w:p w14:paraId="4DAE78C1" w14:textId="311F520D" w:rsidR="00F67844" w:rsidRDefault="008242A0" w:rsidP="00731FC7">
      <w:pPr>
        <w:tabs>
          <w:tab w:val="left" w:pos="2268"/>
        </w:tabs>
        <w:jc w:val="center"/>
        <w:rPr>
          <w:rFonts w:ascii="Arial" w:hAnsi="Arial" w:cs="Arial"/>
          <w:b/>
          <w:bCs/>
          <w:sz w:val="22"/>
          <w:szCs w:val="22"/>
          <w:lang w:val="es-CL"/>
        </w:rPr>
      </w:pPr>
      <w:r w:rsidRPr="00F67844">
        <w:rPr>
          <w:rFonts w:ascii="Arial" w:hAnsi="Arial" w:cs="Arial"/>
          <w:b/>
          <w:bCs/>
          <w:sz w:val="22"/>
          <w:szCs w:val="22"/>
          <w:lang w:val="es-CL"/>
        </w:rPr>
        <w:t xml:space="preserve">Recargo </w:t>
      </w:r>
      <w:r>
        <w:rPr>
          <w:rFonts w:ascii="Arial" w:hAnsi="Arial" w:cs="Arial"/>
          <w:b/>
          <w:bCs/>
          <w:sz w:val="22"/>
          <w:szCs w:val="22"/>
          <w:lang w:val="es-CL"/>
        </w:rPr>
        <w:t>p</w:t>
      </w:r>
      <w:r w:rsidRPr="00F67844">
        <w:rPr>
          <w:rFonts w:ascii="Arial" w:hAnsi="Arial" w:cs="Arial"/>
          <w:b/>
          <w:bCs/>
          <w:sz w:val="22"/>
          <w:szCs w:val="22"/>
          <w:lang w:val="es-CL"/>
        </w:rPr>
        <w:t xml:space="preserve">or </w:t>
      </w:r>
      <w:r>
        <w:rPr>
          <w:rFonts w:ascii="Arial" w:hAnsi="Arial" w:cs="Arial"/>
          <w:b/>
          <w:bCs/>
          <w:sz w:val="22"/>
          <w:szCs w:val="22"/>
          <w:lang w:val="es-CL"/>
        </w:rPr>
        <w:t>h</w:t>
      </w:r>
      <w:r w:rsidRPr="00F67844">
        <w:rPr>
          <w:rFonts w:ascii="Arial" w:hAnsi="Arial" w:cs="Arial"/>
          <w:b/>
          <w:bCs/>
          <w:sz w:val="22"/>
          <w:szCs w:val="22"/>
          <w:lang w:val="es-CL"/>
        </w:rPr>
        <w:t xml:space="preserve">orario </w:t>
      </w:r>
      <w:r>
        <w:rPr>
          <w:rFonts w:ascii="Arial" w:hAnsi="Arial" w:cs="Arial"/>
          <w:b/>
          <w:bCs/>
          <w:sz w:val="22"/>
          <w:szCs w:val="22"/>
          <w:lang w:val="es-CL"/>
        </w:rPr>
        <w:t>p</w:t>
      </w:r>
      <w:r w:rsidRPr="00F67844">
        <w:rPr>
          <w:rFonts w:ascii="Arial" w:hAnsi="Arial" w:cs="Arial"/>
          <w:b/>
          <w:bCs/>
          <w:sz w:val="22"/>
          <w:szCs w:val="22"/>
          <w:lang w:val="es-CL"/>
        </w:rPr>
        <w:t xml:space="preserve">unta </w:t>
      </w:r>
      <w:r>
        <w:rPr>
          <w:rFonts w:ascii="Arial" w:hAnsi="Arial" w:cs="Arial"/>
          <w:b/>
          <w:bCs/>
          <w:sz w:val="22"/>
          <w:szCs w:val="22"/>
          <w:lang w:val="es-CL"/>
        </w:rPr>
        <w:t>y</w:t>
      </w:r>
      <w:r w:rsidRPr="00F67844">
        <w:rPr>
          <w:rFonts w:ascii="Arial" w:hAnsi="Arial" w:cs="Arial"/>
          <w:b/>
          <w:bCs/>
          <w:sz w:val="22"/>
          <w:szCs w:val="22"/>
          <w:lang w:val="es-CL"/>
        </w:rPr>
        <w:t xml:space="preserve"> </w:t>
      </w:r>
      <w:r>
        <w:rPr>
          <w:rFonts w:ascii="Arial" w:hAnsi="Arial" w:cs="Arial"/>
          <w:b/>
          <w:bCs/>
          <w:sz w:val="22"/>
          <w:szCs w:val="22"/>
          <w:lang w:val="es-CL"/>
        </w:rPr>
        <w:t>l</w:t>
      </w:r>
      <w:r w:rsidRPr="00F67844">
        <w:rPr>
          <w:rFonts w:ascii="Arial" w:hAnsi="Arial" w:cs="Arial"/>
          <w:b/>
          <w:bCs/>
          <w:sz w:val="22"/>
          <w:szCs w:val="22"/>
          <w:lang w:val="es-CL"/>
        </w:rPr>
        <w:t xml:space="preserve">ímite </w:t>
      </w:r>
      <w:r>
        <w:rPr>
          <w:rFonts w:ascii="Arial" w:hAnsi="Arial" w:cs="Arial"/>
          <w:b/>
          <w:bCs/>
          <w:sz w:val="22"/>
          <w:szCs w:val="22"/>
          <w:lang w:val="es-CL"/>
        </w:rPr>
        <w:t>d</w:t>
      </w:r>
      <w:r w:rsidRPr="00F67844">
        <w:rPr>
          <w:rFonts w:ascii="Arial" w:hAnsi="Arial" w:cs="Arial"/>
          <w:b/>
          <w:bCs/>
          <w:sz w:val="22"/>
          <w:szCs w:val="22"/>
          <w:lang w:val="es-CL"/>
        </w:rPr>
        <w:t xml:space="preserve">e </w:t>
      </w:r>
      <w:r>
        <w:rPr>
          <w:rFonts w:ascii="Arial" w:hAnsi="Arial" w:cs="Arial"/>
          <w:b/>
          <w:bCs/>
          <w:sz w:val="22"/>
          <w:szCs w:val="22"/>
          <w:lang w:val="es-CL"/>
        </w:rPr>
        <w:t>i</w:t>
      </w:r>
      <w:r w:rsidRPr="00F67844">
        <w:rPr>
          <w:rFonts w:ascii="Arial" w:hAnsi="Arial" w:cs="Arial"/>
          <w:b/>
          <w:bCs/>
          <w:sz w:val="22"/>
          <w:szCs w:val="22"/>
          <w:lang w:val="es-CL"/>
        </w:rPr>
        <w:t xml:space="preserve">nvierno </w:t>
      </w:r>
      <w:r>
        <w:rPr>
          <w:rFonts w:ascii="Arial" w:hAnsi="Arial" w:cs="Arial"/>
          <w:b/>
          <w:bCs/>
          <w:sz w:val="22"/>
          <w:szCs w:val="22"/>
          <w:lang w:val="es-CL"/>
        </w:rPr>
        <w:t>en l</w:t>
      </w:r>
      <w:r w:rsidRPr="00F67844">
        <w:rPr>
          <w:rFonts w:ascii="Arial" w:hAnsi="Arial" w:cs="Arial"/>
          <w:b/>
          <w:bCs/>
          <w:sz w:val="22"/>
          <w:szCs w:val="22"/>
          <w:lang w:val="es-CL"/>
        </w:rPr>
        <w:t xml:space="preserve">as </w:t>
      </w:r>
      <w:r>
        <w:rPr>
          <w:rFonts w:ascii="Arial" w:hAnsi="Arial" w:cs="Arial"/>
          <w:b/>
          <w:bCs/>
          <w:sz w:val="22"/>
          <w:szCs w:val="22"/>
          <w:lang w:val="es-CL"/>
        </w:rPr>
        <w:t>t</w:t>
      </w:r>
      <w:r w:rsidRPr="00F67844">
        <w:rPr>
          <w:rFonts w:ascii="Arial" w:hAnsi="Arial" w:cs="Arial"/>
          <w:b/>
          <w:bCs/>
          <w:sz w:val="22"/>
          <w:szCs w:val="22"/>
          <w:lang w:val="es-CL"/>
        </w:rPr>
        <w:t xml:space="preserve">arifas </w:t>
      </w:r>
      <w:r>
        <w:rPr>
          <w:rFonts w:ascii="Arial" w:hAnsi="Arial" w:cs="Arial"/>
          <w:b/>
          <w:bCs/>
          <w:sz w:val="22"/>
          <w:szCs w:val="22"/>
          <w:lang w:val="es-CL"/>
        </w:rPr>
        <w:t>d</w:t>
      </w:r>
      <w:r w:rsidRPr="00F67844">
        <w:rPr>
          <w:rFonts w:ascii="Arial" w:hAnsi="Arial" w:cs="Arial"/>
          <w:b/>
          <w:bCs/>
          <w:sz w:val="22"/>
          <w:szCs w:val="22"/>
          <w:lang w:val="es-CL"/>
        </w:rPr>
        <w:t xml:space="preserve">e </w:t>
      </w:r>
      <w:r>
        <w:rPr>
          <w:rFonts w:ascii="Arial" w:hAnsi="Arial" w:cs="Arial"/>
          <w:b/>
          <w:bCs/>
          <w:sz w:val="22"/>
          <w:szCs w:val="22"/>
          <w:lang w:val="es-CL"/>
        </w:rPr>
        <w:t>e</w:t>
      </w:r>
      <w:r w:rsidRPr="00F67844">
        <w:rPr>
          <w:rFonts w:ascii="Arial" w:hAnsi="Arial" w:cs="Arial"/>
          <w:b/>
          <w:bCs/>
          <w:sz w:val="22"/>
          <w:szCs w:val="22"/>
          <w:lang w:val="es-CL"/>
        </w:rPr>
        <w:t>lectricidad.</w:t>
      </w:r>
      <w:r w:rsidR="00F67844" w:rsidRPr="00F67844">
        <w:rPr>
          <w:rFonts w:ascii="Arial" w:hAnsi="Arial" w:cs="Arial"/>
          <w:b/>
          <w:bCs/>
          <w:sz w:val="22"/>
          <w:szCs w:val="22"/>
          <w:vertAlign w:val="superscript"/>
          <w:lang w:val="es-CL"/>
        </w:rPr>
        <w:footnoteReference w:id="1"/>
      </w:r>
    </w:p>
    <w:p w14:paraId="7935AE53" w14:textId="77777777" w:rsidR="008242A0" w:rsidRPr="00F67844" w:rsidRDefault="008242A0" w:rsidP="00731FC7">
      <w:pPr>
        <w:tabs>
          <w:tab w:val="left" w:pos="2268"/>
        </w:tabs>
        <w:jc w:val="both"/>
        <w:rPr>
          <w:rFonts w:ascii="Arial" w:hAnsi="Arial" w:cs="Arial"/>
          <w:bCs/>
          <w:sz w:val="22"/>
          <w:szCs w:val="22"/>
          <w:lang w:val="es-CL"/>
        </w:rPr>
      </w:pPr>
    </w:p>
    <w:p w14:paraId="00A071C8" w14:textId="42CB6758" w:rsidR="00F67844" w:rsidRPr="00F67844" w:rsidRDefault="008242A0" w:rsidP="00731FC7">
      <w:pPr>
        <w:tabs>
          <w:tab w:val="left" w:pos="2268"/>
        </w:tabs>
        <w:jc w:val="both"/>
        <w:rPr>
          <w:rFonts w:ascii="Arial" w:hAnsi="Arial" w:cs="Arial"/>
          <w:bCs/>
          <w:sz w:val="22"/>
          <w:szCs w:val="22"/>
          <w:lang w:val="es-CL"/>
        </w:rPr>
      </w:pPr>
      <w:r>
        <w:rPr>
          <w:rFonts w:ascii="Arial" w:hAnsi="Arial" w:cs="Arial"/>
          <w:bCs/>
          <w:sz w:val="22"/>
          <w:szCs w:val="22"/>
          <w:lang w:val="es-CL"/>
        </w:rPr>
        <w:tab/>
        <w:t>Explica la autora de la moción que l</w:t>
      </w:r>
      <w:r w:rsidR="00F67844" w:rsidRPr="00F67844">
        <w:rPr>
          <w:rFonts w:ascii="Arial" w:hAnsi="Arial" w:cs="Arial"/>
          <w:bCs/>
          <w:sz w:val="22"/>
          <w:szCs w:val="22"/>
          <w:lang w:val="es-CL"/>
        </w:rPr>
        <w:t xml:space="preserve">as tarifas para los clientes de empresas distribuidoras del Sistema Eléctrico Nacional (SEN) según los niveles de demanda, consideran dos períodos de consumo durante el año: meses con menores exigencias para el sistema eléctrico (entre 1 octubre y 31 de marzo) y meses con mayor demanda y costos (entre 1 abril y 30 de septiembre). En este último periodo, como señal de racionalización del consumo eléctrico, se aplican recargos en la tarifa eléctrica por “horario punta” y “límite de invierno”. </w:t>
      </w:r>
    </w:p>
    <w:p w14:paraId="45D2E516" w14:textId="77777777" w:rsidR="008242A0" w:rsidRDefault="008242A0" w:rsidP="00731FC7">
      <w:pPr>
        <w:tabs>
          <w:tab w:val="left" w:pos="2268"/>
        </w:tabs>
        <w:jc w:val="both"/>
        <w:rPr>
          <w:rFonts w:ascii="Arial" w:hAnsi="Arial" w:cs="Arial"/>
          <w:bCs/>
          <w:sz w:val="22"/>
          <w:szCs w:val="22"/>
          <w:lang w:val="es-CL"/>
        </w:rPr>
      </w:pPr>
    </w:p>
    <w:p w14:paraId="2639C6EC" w14:textId="10486EE4" w:rsidR="00F67844" w:rsidRDefault="008242A0" w:rsidP="00731FC7">
      <w:pPr>
        <w:tabs>
          <w:tab w:val="left" w:pos="2268"/>
        </w:tabs>
        <w:jc w:val="both"/>
        <w:rPr>
          <w:rFonts w:ascii="Arial" w:hAnsi="Arial" w:cs="Arial"/>
          <w:bCs/>
          <w:sz w:val="22"/>
          <w:szCs w:val="22"/>
          <w:lang w:val="es-CL"/>
        </w:rPr>
      </w:pPr>
      <w:r>
        <w:rPr>
          <w:rFonts w:ascii="Arial" w:hAnsi="Arial" w:cs="Arial"/>
          <w:bCs/>
          <w:sz w:val="22"/>
          <w:szCs w:val="22"/>
          <w:lang w:val="es-CL"/>
        </w:rPr>
        <w:tab/>
      </w:r>
      <w:r w:rsidR="00F67844" w:rsidRPr="00F67844">
        <w:rPr>
          <w:rFonts w:ascii="Arial" w:hAnsi="Arial" w:cs="Arial"/>
          <w:bCs/>
          <w:sz w:val="22"/>
          <w:szCs w:val="22"/>
          <w:lang w:val="es-CL"/>
        </w:rPr>
        <w:t xml:space="preserve">Actualmente, el horario punta corresponde al período comprendido entre las 18 a 22 horas. El cargo de energía adicional de invierno corresponde a una medida aplicada para regular el aumento del consumo eléctrico de los clientes residenciales, a quienes se les aplica un recargo por sobrepasar el denominado el “límite de invierno”. El cálculo del límite de invierno es el mayor valor entre el promedio de consumo de energía durante los meses de octubre del año anterior a marzo del año en curso (periodo de verano), incrementado en 20% y 350 kWh. El sobrecargo se aplica para los clientes que en su consumo mensual superen el límite calculado. </w:t>
      </w:r>
    </w:p>
    <w:p w14:paraId="38E97BA0" w14:textId="77777777" w:rsidR="008242A0" w:rsidRPr="00F67844" w:rsidRDefault="008242A0" w:rsidP="00731FC7">
      <w:pPr>
        <w:tabs>
          <w:tab w:val="left" w:pos="2268"/>
        </w:tabs>
        <w:jc w:val="both"/>
        <w:rPr>
          <w:rFonts w:ascii="Arial" w:hAnsi="Arial" w:cs="Arial"/>
          <w:bCs/>
          <w:sz w:val="22"/>
          <w:szCs w:val="22"/>
          <w:lang w:val="es-CL"/>
        </w:rPr>
      </w:pPr>
    </w:p>
    <w:p w14:paraId="1191073B" w14:textId="04747214" w:rsidR="00F67844" w:rsidRDefault="008242A0" w:rsidP="00731FC7">
      <w:pPr>
        <w:tabs>
          <w:tab w:val="left" w:pos="2268"/>
        </w:tabs>
        <w:jc w:val="both"/>
        <w:rPr>
          <w:rFonts w:ascii="Arial" w:hAnsi="Arial" w:cs="Arial"/>
          <w:bCs/>
          <w:sz w:val="22"/>
          <w:szCs w:val="22"/>
          <w:lang w:val="es-CL"/>
        </w:rPr>
      </w:pPr>
      <w:r>
        <w:rPr>
          <w:rFonts w:ascii="Arial" w:hAnsi="Arial" w:cs="Arial"/>
          <w:bCs/>
          <w:sz w:val="22"/>
          <w:szCs w:val="22"/>
          <w:lang w:val="es-CL"/>
        </w:rPr>
        <w:tab/>
      </w:r>
      <w:r w:rsidR="00F67844" w:rsidRPr="00F67844">
        <w:rPr>
          <w:rFonts w:ascii="Arial" w:hAnsi="Arial" w:cs="Arial"/>
          <w:bCs/>
          <w:sz w:val="22"/>
          <w:szCs w:val="22"/>
          <w:lang w:val="es-CL"/>
        </w:rPr>
        <w:t xml:space="preserve">Las tarifas para los clientes de empresas distribuidoras del Sistema eléctrico Nacional (SEN), según los niveles de demanda, consideran dos períodos de consumo durante el año: a) Meses con menores exigencias para el sistema eléctrico, entre 1 octubre y 31 de marzo; b) Meses con mayor demanda y costos, entre 1 abril y 30 de septiembre. </w:t>
      </w:r>
    </w:p>
    <w:p w14:paraId="4BB7E17C" w14:textId="77777777" w:rsidR="008242A0" w:rsidRPr="00F67844" w:rsidRDefault="008242A0" w:rsidP="00731FC7">
      <w:pPr>
        <w:tabs>
          <w:tab w:val="left" w:pos="2268"/>
        </w:tabs>
        <w:jc w:val="both"/>
        <w:rPr>
          <w:rFonts w:ascii="Arial" w:hAnsi="Arial" w:cs="Arial"/>
          <w:bCs/>
          <w:sz w:val="22"/>
          <w:szCs w:val="22"/>
          <w:lang w:val="es-CL"/>
        </w:rPr>
      </w:pPr>
    </w:p>
    <w:p w14:paraId="03CF29F5" w14:textId="71D1A8A0" w:rsidR="00F67844" w:rsidRDefault="008242A0" w:rsidP="00731FC7">
      <w:pPr>
        <w:tabs>
          <w:tab w:val="left" w:pos="2268"/>
        </w:tabs>
        <w:jc w:val="both"/>
        <w:rPr>
          <w:rFonts w:ascii="Arial" w:hAnsi="Arial" w:cs="Arial"/>
          <w:bCs/>
          <w:sz w:val="22"/>
          <w:szCs w:val="22"/>
          <w:lang w:val="es-CL"/>
        </w:rPr>
      </w:pPr>
      <w:r>
        <w:rPr>
          <w:rFonts w:ascii="Arial" w:hAnsi="Arial" w:cs="Arial"/>
          <w:bCs/>
          <w:sz w:val="22"/>
          <w:szCs w:val="22"/>
          <w:lang w:val="es-CL"/>
        </w:rPr>
        <w:tab/>
      </w:r>
      <w:r w:rsidR="00F67844" w:rsidRPr="00F67844">
        <w:rPr>
          <w:rFonts w:ascii="Arial" w:hAnsi="Arial" w:cs="Arial"/>
          <w:bCs/>
          <w:sz w:val="22"/>
          <w:szCs w:val="22"/>
          <w:lang w:val="es-CL"/>
        </w:rPr>
        <w:t>En este último periodo, como señal de racionalización del consumo eléctrico, se aplica el denominado “control de punta”. Esto implica sobrecargos en las tarifas de los clientes.</w:t>
      </w:r>
    </w:p>
    <w:p w14:paraId="70D67E74" w14:textId="77777777" w:rsidR="008242A0" w:rsidRPr="00F67844" w:rsidRDefault="008242A0" w:rsidP="00731FC7">
      <w:pPr>
        <w:tabs>
          <w:tab w:val="left" w:pos="2268"/>
        </w:tabs>
        <w:jc w:val="both"/>
        <w:rPr>
          <w:rFonts w:ascii="Arial" w:hAnsi="Arial" w:cs="Arial"/>
          <w:bCs/>
          <w:sz w:val="22"/>
          <w:szCs w:val="22"/>
          <w:lang w:val="es-CL"/>
        </w:rPr>
      </w:pPr>
    </w:p>
    <w:p w14:paraId="3D894AB9" w14:textId="5190469C" w:rsidR="00F67844" w:rsidRPr="00F67844" w:rsidRDefault="008242A0" w:rsidP="00731FC7">
      <w:pPr>
        <w:tabs>
          <w:tab w:val="left" w:pos="2268"/>
        </w:tabs>
        <w:jc w:val="both"/>
        <w:rPr>
          <w:rFonts w:ascii="Arial" w:hAnsi="Arial" w:cs="Arial"/>
          <w:bCs/>
          <w:sz w:val="22"/>
          <w:szCs w:val="22"/>
          <w:lang w:val="es-CL"/>
        </w:rPr>
      </w:pPr>
      <w:r>
        <w:rPr>
          <w:rFonts w:ascii="Arial" w:hAnsi="Arial" w:cs="Arial"/>
          <w:bCs/>
          <w:sz w:val="22"/>
          <w:szCs w:val="22"/>
          <w:lang w:val="es-CL"/>
        </w:rPr>
        <w:tab/>
      </w:r>
      <w:r w:rsidR="00F67844" w:rsidRPr="00F67844">
        <w:rPr>
          <w:rFonts w:ascii="Arial" w:hAnsi="Arial" w:cs="Arial"/>
          <w:bCs/>
          <w:sz w:val="22"/>
          <w:szCs w:val="22"/>
          <w:lang w:val="es-CL"/>
        </w:rPr>
        <w:t>En los periodos de mayor demanda y costos (meses de abril y septiembre), se aplican recargos en la tarifa eléctrica</w:t>
      </w:r>
      <w:r w:rsidR="00600112">
        <w:rPr>
          <w:rFonts w:ascii="Arial" w:hAnsi="Arial" w:cs="Arial"/>
          <w:bCs/>
          <w:sz w:val="22"/>
          <w:szCs w:val="22"/>
          <w:lang w:val="es-CL"/>
        </w:rPr>
        <w:t xml:space="preserve"> </w:t>
      </w:r>
      <w:r w:rsidR="00F67844" w:rsidRPr="00F67844">
        <w:rPr>
          <w:rFonts w:ascii="Arial" w:hAnsi="Arial" w:cs="Arial"/>
          <w:bCs/>
          <w:sz w:val="22"/>
          <w:szCs w:val="22"/>
          <w:lang w:val="es-CL"/>
        </w:rPr>
        <w:t xml:space="preserve">por “horario punta” y “límite de invierno”. Esto son instrumentos de control de demanda, que tienen tiene como propósito entregar una señal de precios para que los clientes racionalicen su consumo eléctrico. Según la normativa vigente, las horas punta son aquellas en las que el sistema eléctrico presenta sus mayores niveles de consumo. Actualmente, corresponden al período comprendido entre las 18 a 22 horas, entre abril y septiembre.  </w:t>
      </w:r>
    </w:p>
    <w:p w14:paraId="57046B91" w14:textId="23BDE804" w:rsidR="00F67844" w:rsidRPr="00F67844" w:rsidRDefault="008242A0" w:rsidP="00731FC7">
      <w:pPr>
        <w:tabs>
          <w:tab w:val="left" w:pos="2268"/>
        </w:tabs>
        <w:jc w:val="both"/>
        <w:rPr>
          <w:rFonts w:ascii="Arial" w:hAnsi="Arial" w:cs="Arial"/>
          <w:bCs/>
          <w:sz w:val="22"/>
          <w:szCs w:val="22"/>
          <w:lang w:val="es-CL"/>
        </w:rPr>
      </w:pPr>
      <w:r>
        <w:rPr>
          <w:rFonts w:ascii="Arial" w:hAnsi="Arial" w:cs="Arial"/>
          <w:bCs/>
          <w:sz w:val="22"/>
          <w:szCs w:val="22"/>
          <w:lang w:val="es-CL"/>
        </w:rPr>
        <w:lastRenderedPageBreak/>
        <w:tab/>
      </w:r>
      <w:r w:rsidR="00F67844" w:rsidRPr="00F67844">
        <w:rPr>
          <w:rFonts w:ascii="Arial" w:hAnsi="Arial" w:cs="Arial"/>
          <w:bCs/>
          <w:sz w:val="22"/>
          <w:szCs w:val="22"/>
          <w:lang w:val="es-CL"/>
        </w:rPr>
        <w:t>El cargo de energía adicional de invierno o “límite de invierno” corresponde a una medida aplicada para regular el aumento del consumo eléctrico de los clientes residenciales sujetos a tarifas BT1 y TRAT1 durante los meses de abril y septiembre. Se aplica un recargo a todos los clientes que sobrepasen el límite definido. Para el cálculo del límite de invierno, la Superintendencia de Electricidad y Combustible (SEC) señala que se debe considerar el mayor valor entre</w:t>
      </w:r>
      <w:r>
        <w:rPr>
          <w:rFonts w:ascii="Arial" w:hAnsi="Arial" w:cs="Arial"/>
          <w:bCs/>
          <w:sz w:val="22"/>
          <w:szCs w:val="22"/>
          <w:lang w:val="es-CL"/>
        </w:rPr>
        <w:t xml:space="preserve"> el</w:t>
      </w:r>
      <w:r w:rsidR="00F67844" w:rsidRPr="00F67844">
        <w:rPr>
          <w:rFonts w:ascii="Arial" w:hAnsi="Arial" w:cs="Arial"/>
          <w:bCs/>
          <w:sz w:val="22"/>
          <w:szCs w:val="22"/>
          <w:lang w:val="es-CL"/>
        </w:rPr>
        <w:t xml:space="preserve"> promedio de consumos de energía durante los meses de octubre del año anterior a marzo del año en curso (periodo de verano), incrementado en 20%, b) 350 kWh. </w:t>
      </w:r>
    </w:p>
    <w:p w14:paraId="49E60420" w14:textId="77777777" w:rsidR="008242A0" w:rsidRDefault="008242A0" w:rsidP="00731FC7">
      <w:pPr>
        <w:tabs>
          <w:tab w:val="left" w:pos="2268"/>
        </w:tabs>
        <w:jc w:val="both"/>
        <w:rPr>
          <w:rFonts w:ascii="Arial" w:hAnsi="Arial" w:cs="Arial"/>
          <w:bCs/>
          <w:sz w:val="22"/>
          <w:szCs w:val="22"/>
          <w:lang w:val="es-CL"/>
        </w:rPr>
      </w:pPr>
    </w:p>
    <w:p w14:paraId="04E86C11" w14:textId="07B433A7" w:rsidR="00F67844" w:rsidRDefault="008242A0" w:rsidP="00731FC7">
      <w:pPr>
        <w:tabs>
          <w:tab w:val="left" w:pos="2268"/>
        </w:tabs>
        <w:jc w:val="both"/>
        <w:rPr>
          <w:rFonts w:ascii="Arial" w:hAnsi="Arial" w:cs="Arial"/>
          <w:bCs/>
          <w:sz w:val="22"/>
          <w:szCs w:val="22"/>
          <w:lang w:val="es-CL"/>
        </w:rPr>
      </w:pPr>
      <w:r>
        <w:rPr>
          <w:rFonts w:ascii="Arial" w:hAnsi="Arial" w:cs="Arial"/>
          <w:bCs/>
          <w:sz w:val="22"/>
          <w:szCs w:val="22"/>
          <w:lang w:val="es-CL"/>
        </w:rPr>
        <w:tab/>
      </w:r>
      <w:r w:rsidR="00F67844" w:rsidRPr="00F67844">
        <w:rPr>
          <w:rFonts w:ascii="Arial" w:hAnsi="Arial" w:cs="Arial"/>
          <w:bCs/>
          <w:sz w:val="22"/>
          <w:szCs w:val="22"/>
          <w:lang w:val="es-CL"/>
        </w:rPr>
        <w:t>Por último, se establece un “</w:t>
      </w:r>
      <w:r w:rsidR="007A38D7">
        <w:rPr>
          <w:rFonts w:ascii="Arial" w:hAnsi="Arial" w:cs="Arial"/>
          <w:bCs/>
          <w:sz w:val="22"/>
          <w:szCs w:val="22"/>
          <w:lang w:val="es-CL"/>
        </w:rPr>
        <w:t>u</w:t>
      </w:r>
      <w:r w:rsidR="00F67844" w:rsidRPr="00F67844">
        <w:rPr>
          <w:rFonts w:ascii="Arial" w:hAnsi="Arial" w:cs="Arial"/>
          <w:bCs/>
          <w:sz w:val="22"/>
          <w:szCs w:val="22"/>
          <w:lang w:val="es-CL"/>
        </w:rPr>
        <w:t xml:space="preserve">mbral de invierno” igual a 430 kWh/mes. Esto implica que todo consumo que supere el límite de invierno y, además sea supere a dicho umbral, tendrá un sobrecargo por todo el consumo mensual, no tan sólo por el que superé el límite de invierno. </w:t>
      </w:r>
    </w:p>
    <w:p w14:paraId="49F25455" w14:textId="77777777" w:rsidR="008242A0" w:rsidRDefault="008242A0" w:rsidP="00731FC7">
      <w:pPr>
        <w:tabs>
          <w:tab w:val="left" w:pos="2268"/>
        </w:tabs>
        <w:jc w:val="both"/>
        <w:rPr>
          <w:rFonts w:ascii="Arial" w:hAnsi="Arial" w:cs="Arial"/>
          <w:bCs/>
          <w:sz w:val="22"/>
          <w:szCs w:val="22"/>
          <w:lang w:val="es-CL"/>
        </w:rPr>
      </w:pPr>
    </w:p>
    <w:p w14:paraId="63867821" w14:textId="256BA6C9" w:rsidR="00F67844" w:rsidRDefault="008242A0" w:rsidP="00731FC7">
      <w:pPr>
        <w:tabs>
          <w:tab w:val="left" w:pos="2268"/>
        </w:tabs>
        <w:jc w:val="center"/>
        <w:rPr>
          <w:rFonts w:ascii="Arial" w:hAnsi="Arial" w:cs="Arial"/>
          <w:b/>
          <w:bCs/>
          <w:sz w:val="22"/>
          <w:szCs w:val="22"/>
          <w:lang w:val="es-CL"/>
        </w:rPr>
      </w:pPr>
      <w:r>
        <w:rPr>
          <w:rFonts w:ascii="Arial" w:hAnsi="Arial" w:cs="Arial"/>
          <w:b/>
          <w:bCs/>
          <w:sz w:val="22"/>
          <w:szCs w:val="22"/>
          <w:lang w:val="es-CL"/>
        </w:rPr>
        <w:t xml:space="preserve">Situación de </w:t>
      </w:r>
      <w:r w:rsidRPr="00F67844">
        <w:rPr>
          <w:rFonts w:ascii="Arial" w:hAnsi="Arial" w:cs="Arial"/>
          <w:b/>
          <w:bCs/>
          <w:sz w:val="22"/>
          <w:szCs w:val="22"/>
          <w:lang w:val="es-CL"/>
        </w:rPr>
        <w:t>los servicios sanitarios rurales.</w:t>
      </w:r>
    </w:p>
    <w:p w14:paraId="7375F2B4" w14:textId="77777777" w:rsidR="008242A0" w:rsidRPr="00F67844" w:rsidRDefault="008242A0" w:rsidP="00731FC7">
      <w:pPr>
        <w:tabs>
          <w:tab w:val="left" w:pos="2268"/>
        </w:tabs>
        <w:jc w:val="both"/>
        <w:rPr>
          <w:rFonts w:ascii="Arial" w:hAnsi="Arial" w:cs="Arial"/>
          <w:bCs/>
          <w:sz w:val="22"/>
          <w:szCs w:val="22"/>
          <w:lang w:val="es-CL"/>
        </w:rPr>
      </w:pPr>
    </w:p>
    <w:p w14:paraId="38BB6D6B" w14:textId="70D3E0F1" w:rsidR="00F67844" w:rsidRDefault="008242A0" w:rsidP="00731FC7">
      <w:pPr>
        <w:tabs>
          <w:tab w:val="left" w:pos="2268"/>
        </w:tabs>
        <w:jc w:val="both"/>
        <w:rPr>
          <w:rFonts w:ascii="Arial" w:hAnsi="Arial" w:cs="Arial"/>
          <w:bCs/>
          <w:sz w:val="22"/>
          <w:szCs w:val="22"/>
          <w:lang w:val="es-CL"/>
        </w:rPr>
      </w:pPr>
      <w:r>
        <w:rPr>
          <w:rFonts w:ascii="Arial" w:hAnsi="Arial" w:cs="Arial"/>
          <w:bCs/>
          <w:sz w:val="22"/>
          <w:szCs w:val="22"/>
          <w:lang w:val="es-CL"/>
        </w:rPr>
        <w:tab/>
      </w:r>
      <w:r w:rsidR="00174BAE">
        <w:rPr>
          <w:rFonts w:ascii="Arial" w:hAnsi="Arial" w:cs="Arial"/>
          <w:bCs/>
          <w:sz w:val="22"/>
          <w:szCs w:val="22"/>
          <w:lang w:val="es-CL"/>
        </w:rPr>
        <w:t xml:space="preserve">Hace presente que </w:t>
      </w:r>
      <w:r>
        <w:rPr>
          <w:rFonts w:ascii="Arial" w:hAnsi="Arial" w:cs="Arial"/>
          <w:bCs/>
          <w:sz w:val="22"/>
          <w:szCs w:val="22"/>
          <w:lang w:val="es-CL"/>
        </w:rPr>
        <w:t>l</w:t>
      </w:r>
      <w:r w:rsidR="00F67844" w:rsidRPr="00F67844">
        <w:rPr>
          <w:rFonts w:ascii="Arial" w:hAnsi="Arial" w:cs="Arial"/>
          <w:bCs/>
          <w:sz w:val="22"/>
          <w:szCs w:val="22"/>
          <w:lang w:val="es-CL"/>
        </w:rPr>
        <w:t xml:space="preserve">a medida está perjudicando gravemente a los sectores rurales del país, los que muchas veces son los más vulnerables. Pues esta alza implica un aumento considerable en el costo de operación de los </w:t>
      </w:r>
      <w:r w:rsidR="00174BAE">
        <w:rPr>
          <w:rFonts w:ascii="Arial" w:hAnsi="Arial" w:cs="Arial"/>
          <w:bCs/>
          <w:sz w:val="22"/>
          <w:szCs w:val="22"/>
          <w:lang w:val="es-CL"/>
        </w:rPr>
        <w:t>c</w:t>
      </w:r>
      <w:r w:rsidR="00F67844" w:rsidRPr="00F67844">
        <w:rPr>
          <w:rFonts w:ascii="Arial" w:hAnsi="Arial" w:cs="Arial"/>
          <w:bCs/>
          <w:sz w:val="22"/>
          <w:szCs w:val="22"/>
          <w:lang w:val="es-CL"/>
        </w:rPr>
        <w:t xml:space="preserve">omités y cooperativas de agua potable rural existentes (SSR) que operan en nuestro país, afectando directamente en su patrimonio, y situación financiera, pero también el presupuesto de los usuarios finales, pues finalmente estas alzas y costos fijos son finalmente traspasados a los usuarios finales siendo las familias campesinas de sectores rurales afectadas en su presupuesto familiar. </w:t>
      </w:r>
    </w:p>
    <w:p w14:paraId="001F1FD1" w14:textId="77777777" w:rsidR="008242A0" w:rsidRPr="00F67844" w:rsidRDefault="008242A0" w:rsidP="00731FC7">
      <w:pPr>
        <w:tabs>
          <w:tab w:val="left" w:pos="2268"/>
        </w:tabs>
        <w:jc w:val="both"/>
        <w:rPr>
          <w:rFonts w:ascii="Arial" w:hAnsi="Arial" w:cs="Arial"/>
          <w:bCs/>
          <w:sz w:val="22"/>
          <w:szCs w:val="22"/>
          <w:lang w:val="es-CL"/>
        </w:rPr>
      </w:pPr>
    </w:p>
    <w:p w14:paraId="09617D23" w14:textId="06BC47E3" w:rsidR="00F67844" w:rsidRPr="00F67844" w:rsidRDefault="00174BAE" w:rsidP="00731FC7">
      <w:pPr>
        <w:tabs>
          <w:tab w:val="left" w:pos="2268"/>
        </w:tabs>
        <w:jc w:val="both"/>
        <w:rPr>
          <w:rFonts w:ascii="Arial" w:hAnsi="Arial" w:cs="Arial"/>
          <w:bCs/>
          <w:sz w:val="22"/>
          <w:szCs w:val="22"/>
          <w:lang w:val="es-CL"/>
        </w:rPr>
      </w:pPr>
      <w:r>
        <w:rPr>
          <w:rFonts w:ascii="Arial" w:hAnsi="Arial" w:cs="Arial"/>
          <w:bCs/>
          <w:sz w:val="22"/>
          <w:szCs w:val="22"/>
          <w:lang w:val="es-CL"/>
        </w:rPr>
        <w:tab/>
        <w:t xml:space="preserve">Agrega que </w:t>
      </w:r>
      <w:r w:rsidR="00F67844" w:rsidRPr="00F67844">
        <w:rPr>
          <w:rFonts w:ascii="Arial" w:hAnsi="Arial" w:cs="Arial"/>
          <w:bCs/>
          <w:sz w:val="22"/>
          <w:szCs w:val="22"/>
          <w:lang w:val="es-CL"/>
        </w:rPr>
        <w:t xml:space="preserve">es importante destacar que estas organizaciones comunitarias rurales no tienen fines de lucro, </w:t>
      </w:r>
      <w:proofErr w:type="gramStart"/>
      <w:r w:rsidR="00F67844" w:rsidRPr="00F67844">
        <w:rPr>
          <w:rFonts w:ascii="Arial" w:hAnsi="Arial" w:cs="Arial"/>
          <w:bCs/>
          <w:sz w:val="22"/>
          <w:szCs w:val="22"/>
          <w:lang w:val="es-CL"/>
        </w:rPr>
        <w:t>y</w:t>
      </w:r>
      <w:proofErr w:type="gramEnd"/>
      <w:r w:rsidR="00F67844" w:rsidRPr="00F67844">
        <w:rPr>
          <w:rFonts w:ascii="Arial" w:hAnsi="Arial" w:cs="Arial"/>
          <w:bCs/>
          <w:sz w:val="22"/>
          <w:szCs w:val="22"/>
          <w:lang w:val="es-CL"/>
        </w:rPr>
        <w:t xml:space="preserve"> por tanto, los eventuales saldos a favor son destinados al objeto social de éstas, como mejoras en los equipos, remuneraciones del personal, pago de insumos, entre otros. Sin embargo, no siempre se generan estos saldos a favor, pues queda dependiente de eventuales contingencias que pueda sufrir la organización, los cuales en su gran mayoría dependen exclusivamente de los aportes o “cuotas” que paga cada socio(a) integrante del comité o cooperativa. </w:t>
      </w:r>
    </w:p>
    <w:p w14:paraId="1D61EA78" w14:textId="7C0A6454" w:rsidR="00A15CCB" w:rsidRPr="00CD26EF" w:rsidRDefault="00A15CCB" w:rsidP="00731FC7">
      <w:pPr>
        <w:tabs>
          <w:tab w:val="left" w:pos="2268"/>
        </w:tabs>
        <w:jc w:val="both"/>
        <w:rPr>
          <w:rFonts w:ascii="Arial" w:hAnsi="Arial" w:cs="Arial"/>
          <w:bCs/>
          <w:sz w:val="22"/>
          <w:szCs w:val="22"/>
          <w:lang w:val="es-CL"/>
        </w:rPr>
      </w:pPr>
    </w:p>
    <w:p w14:paraId="506CC659" w14:textId="77777777" w:rsidR="00FC2481" w:rsidRPr="00CD26EF" w:rsidRDefault="000F7219" w:rsidP="00731FC7">
      <w:pPr>
        <w:pStyle w:val="Ttulo2"/>
        <w:tabs>
          <w:tab w:val="left" w:pos="2268"/>
        </w:tabs>
        <w:spacing w:before="0"/>
        <w:rPr>
          <w:rFonts w:cs="Arial"/>
          <w:b/>
          <w:i w:val="0"/>
          <w:sz w:val="22"/>
          <w:szCs w:val="22"/>
        </w:rPr>
      </w:pPr>
      <w:bookmarkStart w:id="22" w:name="_Toc408309932"/>
      <w:bookmarkStart w:id="23" w:name="_Toc409556915"/>
      <w:bookmarkStart w:id="24" w:name="_Toc499712187"/>
      <w:r w:rsidRPr="00CD26EF">
        <w:rPr>
          <w:rFonts w:cs="Arial"/>
          <w:b/>
          <w:i w:val="0"/>
          <w:sz w:val="22"/>
          <w:szCs w:val="22"/>
        </w:rPr>
        <w:t>b</w:t>
      </w:r>
      <w:r w:rsidR="00925BB9" w:rsidRPr="00CD26EF">
        <w:rPr>
          <w:rFonts w:cs="Arial"/>
          <w:b/>
          <w:i w:val="0"/>
          <w:sz w:val="22"/>
          <w:szCs w:val="22"/>
        </w:rPr>
        <w:t xml:space="preserve">) </w:t>
      </w:r>
      <w:bookmarkStart w:id="25" w:name="_Toc409556919"/>
      <w:bookmarkEnd w:id="22"/>
      <w:bookmarkEnd w:id="23"/>
      <w:r w:rsidR="00FC2481" w:rsidRPr="00CD26EF">
        <w:rPr>
          <w:rFonts w:cs="Arial"/>
          <w:b/>
          <w:i w:val="0"/>
          <w:sz w:val="22"/>
          <w:szCs w:val="22"/>
        </w:rPr>
        <w:t>Leyes que se relacionan con la materia.</w:t>
      </w:r>
      <w:bookmarkEnd w:id="24"/>
      <w:bookmarkEnd w:id="25"/>
    </w:p>
    <w:p w14:paraId="78022C7B" w14:textId="77777777" w:rsidR="002531A8" w:rsidRPr="00C13CF5" w:rsidRDefault="002531A8" w:rsidP="00731FC7">
      <w:pPr>
        <w:tabs>
          <w:tab w:val="left" w:pos="2268"/>
        </w:tabs>
        <w:jc w:val="both"/>
        <w:rPr>
          <w:rFonts w:ascii="Arial" w:hAnsi="Arial" w:cs="Arial"/>
          <w:sz w:val="22"/>
          <w:szCs w:val="22"/>
        </w:rPr>
      </w:pPr>
    </w:p>
    <w:p w14:paraId="63AA792E" w14:textId="77777777" w:rsidR="00C13CF5" w:rsidRDefault="00EA1C6F" w:rsidP="00731FC7">
      <w:pPr>
        <w:jc w:val="both"/>
        <w:rPr>
          <w:rFonts w:ascii="Arial" w:hAnsi="Arial" w:cs="Arial"/>
          <w:sz w:val="22"/>
          <w:szCs w:val="22"/>
        </w:rPr>
      </w:pPr>
      <w:r w:rsidRPr="00C13CF5">
        <w:rPr>
          <w:rFonts w:ascii="Arial" w:hAnsi="Arial" w:cs="Arial"/>
          <w:sz w:val="22"/>
          <w:szCs w:val="22"/>
        </w:rPr>
        <w:tab/>
      </w:r>
      <w:bookmarkStart w:id="26" w:name="_Toc344993562"/>
      <w:bookmarkStart w:id="27" w:name="_Toc344993679"/>
      <w:bookmarkStart w:id="28" w:name="_Toc344997957"/>
      <w:bookmarkStart w:id="29" w:name="_Toc344998049"/>
      <w:bookmarkStart w:id="30" w:name="_Toc344998142"/>
      <w:bookmarkStart w:id="31" w:name="_Toc346285016"/>
      <w:bookmarkStart w:id="32" w:name="_Toc346285105"/>
      <w:bookmarkStart w:id="33" w:name="_Toc346286060"/>
      <w:bookmarkStart w:id="34" w:name="_Toc403555353"/>
      <w:r w:rsidR="00C13CF5" w:rsidRPr="00C13CF5">
        <w:rPr>
          <w:rFonts w:ascii="Arial" w:hAnsi="Arial" w:cs="Arial"/>
          <w:sz w:val="22"/>
          <w:szCs w:val="22"/>
        </w:rPr>
        <w:t>Las normas legales que se propone modificar o que inciden, directa o indirectamente, en esta iniciativa legal</w:t>
      </w:r>
      <w:r w:rsidR="00C13CF5">
        <w:rPr>
          <w:rFonts w:ascii="Arial" w:hAnsi="Arial" w:cs="Arial"/>
          <w:sz w:val="22"/>
          <w:szCs w:val="22"/>
        </w:rPr>
        <w:t>, es la siguiente:</w:t>
      </w:r>
    </w:p>
    <w:p w14:paraId="431A551C" w14:textId="77777777" w:rsidR="00C13CF5" w:rsidRDefault="00C13CF5" w:rsidP="00731FC7">
      <w:pPr>
        <w:jc w:val="both"/>
        <w:rPr>
          <w:rFonts w:ascii="Arial" w:hAnsi="Arial" w:cs="Arial"/>
          <w:sz w:val="22"/>
          <w:szCs w:val="22"/>
        </w:rPr>
      </w:pPr>
    </w:p>
    <w:p w14:paraId="31544FAE" w14:textId="77777777" w:rsidR="00C13CF5" w:rsidRDefault="00C13CF5" w:rsidP="00731FC7">
      <w:pPr>
        <w:ind w:firstLine="2155"/>
        <w:jc w:val="both"/>
        <w:rPr>
          <w:rFonts w:ascii="Arial" w:hAnsi="Arial" w:cs="Arial"/>
          <w:sz w:val="22"/>
          <w:szCs w:val="22"/>
        </w:rPr>
      </w:pPr>
      <w:r>
        <w:rPr>
          <w:rFonts w:ascii="Arial" w:hAnsi="Arial" w:cs="Arial"/>
          <w:sz w:val="22"/>
          <w:szCs w:val="22"/>
        </w:rPr>
        <w:t>Ley N° 20.998, que regula los Servicios Sanitarios Rurales.</w:t>
      </w:r>
    </w:p>
    <w:p w14:paraId="27060581" w14:textId="77777777" w:rsidR="00C13CF5" w:rsidRDefault="00C13CF5" w:rsidP="00731FC7">
      <w:pPr>
        <w:jc w:val="both"/>
        <w:rPr>
          <w:rFonts w:ascii="Arial" w:hAnsi="Arial" w:cs="Arial"/>
          <w:sz w:val="22"/>
          <w:szCs w:val="22"/>
        </w:rPr>
      </w:pPr>
    </w:p>
    <w:p w14:paraId="05B993F7" w14:textId="45BDAC3F" w:rsidR="00BB1484" w:rsidRDefault="00C13CF5" w:rsidP="00731FC7">
      <w:pPr>
        <w:tabs>
          <w:tab w:val="left" w:pos="2268"/>
        </w:tabs>
        <w:ind w:firstLine="2268"/>
        <w:jc w:val="both"/>
        <w:rPr>
          <w:rFonts w:ascii="Arial" w:hAnsi="Arial" w:cs="Arial"/>
          <w:sz w:val="22"/>
          <w:szCs w:val="22"/>
        </w:rPr>
      </w:pPr>
      <w:r>
        <w:rPr>
          <w:rFonts w:ascii="Arial" w:hAnsi="Arial" w:cs="Arial"/>
          <w:sz w:val="22"/>
          <w:szCs w:val="22"/>
        </w:rPr>
        <w:t>Decreto con Fuerza de Ley N° 4/20</w:t>
      </w:r>
      <w:r w:rsidR="00BB1484">
        <w:rPr>
          <w:rFonts w:ascii="Arial" w:hAnsi="Arial" w:cs="Arial"/>
          <w:sz w:val="22"/>
          <w:szCs w:val="22"/>
        </w:rPr>
        <w:t>.</w:t>
      </w:r>
      <w:r>
        <w:rPr>
          <w:rFonts w:ascii="Arial" w:hAnsi="Arial" w:cs="Arial"/>
          <w:sz w:val="22"/>
          <w:szCs w:val="22"/>
        </w:rPr>
        <w:t>0</w:t>
      </w:r>
      <w:r w:rsidR="00BB1484">
        <w:rPr>
          <w:rFonts w:ascii="Arial" w:hAnsi="Arial" w:cs="Arial"/>
          <w:sz w:val="22"/>
          <w:szCs w:val="22"/>
        </w:rPr>
        <w:t>1</w:t>
      </w:r>
      <w:r>
        <w:rPr>
          <w:rFonts w:ascii="Arial" w:hAnsi="Arial" w:cs="Arial"/>
          <w:sz w:val="22"/>
          <w:szCs w:val="22"/>
        </w:rPr>
        <w:t>8,</w:t>
      </w:r>
      <w:r w:rsidR="00BB1484">
        <w:rPr>
          <w:rFonts w:ascii="Arial" w:hAnsi="Arial" w:cs="Arial"/>
          <w:sz w:val="22"/>
          <w:szCs w:val="22"/>
        </w:rPr>
        <w:t xml:space="preserve"> de 12 de mayo de 2006, </w:t>
      </w:r>
      <w:r>
        <w:rPr>
          <w:rFonts w:ascii="Arial" w:hAnsi="Arial" w:cs="Arial"/>
          <w:sz w:val="22"/>
          <w:szCs w:val="22"/>
        </w:rPr>
        <w:t xml:space="preserve">que fija el texto refundido, coordinado y sistematizado </w:t>
      </w:r>
      <w:r w:rsidR="00BB1484">
        <w:rPr>
          <w:rFonts w:ascii="Arial" w:hAnsi="Arial" w:cs="Arial"/>
          <w:sz w:val="22"/>
          <w:szCs w:val="22"/>
        </w:rPr>
        <w:t>del Decreto con Fuerza de Ley N°1, de Minería, de 1982, Ley General de Servicios Eléctricos, en materia de Energía Eléctrica.</w:t>
      </w:r>
    </w:p>
    <w:p w14:paraId="5432FA0C" w14:textId="77777777" w:rsidR="00750D8F" w:rsidRDefault="00750D8F" w:rsidP="00731FC7">
      <w:pPr>
        <w:ind w:firstLine="2155"/>
        <w:jc w:val="both"/>
        <w:rPr>
          <w:rFonts w:ascii="Arial" w:hAnsi="Arial" w:cs="Arial"/>
          <w:sz w:val="22"/>
          <w:szCs w:val="22"/>
        </w:rPr>
      </w:pPr>
    </w:p>
    <w:p w14:paraId="38317C80" w14:textId="171C3A3D" w:rsidR="00F746CE" w:rsidRDefault="00A944D9" w:rsidP="00731FC7">
      <w:pPr>
        <w:pStyle w:val="Ttulo1"/>
        <w:tabs>
          <w:tab w:val="left" w:pos="2268"/>
        </w:tabs>
        <w:spacing w:before="0"/>
        <w:jc w:val="both"/>
        <w:rPr>
          <w:bCs w:val="0"/>
          <w:sz w:val="22"/>
          <w:szCs w:val="22"/>
        </w:rPr>
      </w:pPr>
      <w:bookmarkStart w:id="35" w:name="_Toc408309933"/>
      <w:bookmarkStart w:id="36" w:name="_Toc409556920"/>
      <w:bookmarkStart w:id="37" w:name="_Toc499712191"/>
      <w:bookmarkEnd w:id="26"/>
      <w:bookmarkEnd w:id="27"/>
      <w:bookmarkEnd w:id="28"/>
      <w:bookmarkEnd w:id="29"/>
      <w:bookmarkEnd w:id="30"/>
      <w:bookmarkEnd w:id="31"/>
      <w:bookmarkEnd w:id="32"/>
      <w:bookmarkEnd w:id="33"/>
      <w:bookmarkEnd w:id="34"/>
      <w:r w:rsidRPr="00CD26EF">
        <w:rPr>
          <w:bCs w:val="0"/>
          <w:sz w:val="22"/>
          <w:szCs w:val="22"/>
        </w:rPr>
        <w:t>I</w:t>
      </w:r>
      <w:r w:rsidR="00F746CE" w:rsidRPr="00CD26EF">
        <w:rPr>
          <w:bCs w:val="0"/>
          <w:sz w:val="22"/>
          <w:szCs w:val="22"/>
        </w:rPr>
        <w:t>II. CONTENIDO DEL PROYECTO</w:t>
      </w:r>
      <w:bookmarkEnd w:id="35"/>
      <w:bookmarkEnd w:id="36"/>
      <w:bookmarkEnd w:id="37"/>
      <w:r w:rsidR="00BB1484">
        <w:rPr>
          <w:bCs w:val="0"/>
          <w:sz w:val="22"/>
          <w:szCs w:val="22"/>
        </w:rPr>
        <w:t>.</w:t>
      </w:r>
    </w:p>
    <w:p w14:paraId="2993271E" w14:textId="77777777" w:rsidR="00BB1484" w:rsidRPr="00BB1484" w:rsidRDefault="00BB1484" w:rsidP="00731FC7">
      <w:pPr>
        <w:rPr>
          <w:bCs/>
        </w:rPr>
      </w:pPr>
    </w:p>
    <w:p w14:paraId="2B1A4A93" w14:textId="77777777" w:rsidR="00A70803" w:rsidRDefault="003574BE" w:rsidP="00731FC7">
      <w:pPr>
        <w:tabs>
          <w:tab w:val="left" w:pos="2268"/>
        </w:tabs>
        <w:jc w:val="both"/>
        <w:rPr>
          <w:rFonts w:ascii="Arial" w:hAnsi="Arial" w:cs="Arial"/>
          <w:sz w:val="22"/>
          <w:szCs w:val="22"/>
          <w:lang w:val="es-CL"/>
        </w:rPr>
      </w:pPr>
      <w:r w:rsidRPr="00BB1484">
        <w:rPr>
          <w:rFonts w:ascii="Arial" w:hAnsi="Arial" w:cs="Arial"/>
          <w:bCs/>
          <w:sz w:val="22"/>
          <w:szCs w:val="22"/>
        </w:rPr>
        <w:tab/>
      </w:r>
      <w:r w:rsidR="00BB1484" w:rsidRPr="00BB1484">
        <w:rPr>
          <w:rFonts w:ascii="Arial" w:hAnsi="Arial" w:cs="Arial"/>
          <w:bCs/>
          <w:sz w:val="22"/>
          <w:szCs w:val="22"/>
        </w:rPr>
        <w:t>El proyec</w:t>
      </w:r>
      <w:r w:rsidR="00BB1484">
        <w:rPr>
          <w:rFonts w:ascii="Arial" w:hAnsi="Arial" w:cs="Arial"/>
          <w:bCs/>
          <w:sz w:val="22"/>
          <w:szCs w:val="22"/>
        </w:rPr>
        <w:t>t</w:t>
      </w:r>
      <w:r w:rsidR="00BB1484" w:rsidRPr="00BB1484">
        <w:rPr>
          <w:rFonts w:ascii="Arial" w:hAnsi="Arial" w:cs="Arial"/>
          <w:bCs/>
          <w:sz w:val="22"/>
          <w:szCs w:val="22"/>
        </w:rPr>
        <w:t xml:space="preserve">o </w:t>
      </w:r>
      <w:r w:rsidR="00BB1484">
        <w:rPr>
          <w:rFonts w:ascii="Arial" w:hAnsi="Arial" w:cs="Arial"/>
          <w:bCs/>
          <w:sz w:val="22"/>
          <w:szCs w:val="22"/>
        </w:rPr>
        <w:t xml:space="preserve">consta de un artículo único por el cual se agrega </w:t>
      </w:r>
      <w:r w:rsidR="00BB1484" w:rsidRPr="00BB1484">
        <w:rPr>
          <w:rFonts w:ascii="Arial" w:hAnsi="Arial" w:cs="Arial"/>
          <w:bCs/>
          <w:sz w:val="22"/>
          <w:szCs w:val="22"/>
        </w:rPr>
        <w:t xml:space="preserve">un artículo 191 bis, en la </w:t>
      </w:r>
      <w:r w:rsidR="00BB1484" w:rsidRPr="00BB1484">
        <w:rPr>
          <w:rFonts w:ascii="Arial" w:hAnsi="Arial" w:cs="Arial"/>
          <w:bCs/>
          <w:sz w:val="22"/>
          <w:szCs w:val="22"/>
          <w:lang w:val="es-CL"/>
        </w:rPr>
        <w:t>Ley General de Servicios Eléctricos,</w:t>
      </w:r>
      <w:r w:rsidR="00BB1484">
        <w:rPr>
          <w:rFonts w:ascii="Arial" w:hAnsi="Arial" w:cs="Arial"/>
          <w:bCs/>
          <w:sz w:val="22"/>
          <w:szCs w:val="22"/>
          <w:lang w:val="es-CL"/>
        </w:rPr>
        <w:t xml:space="preserve"> que dispone que en el </w:t>
      </w:r>
      <w:r w:rsidR="00BB1484" w:rsidRPr="00BB1484">
        <w:rPr>
          <w:rFonts w:ascii="Arial" w:hAnsi="Arial" w:cs="Arial"/>
          <w:sz w:val="22"/>
          <w:szCs w:val="22"/>
          <w:lang w:val="es-CL"/>
        </w:rPr>
        <w:t>caso de los costos de operación y mantención de los servicios sanitarios rurales en sus diversas etapas regulados por la ley N°</w:t>
      </w:r>
      <w:r w:rsidR="00A70803">
        <w:rPr>
          <w:rFonts w:ascii="Arial" w:hAnsi="Arial" w:cs="Arial"/>
          <w:sz w:val="22"/>
          <w:szCs w:val="22"/>
          <w:lang w:val="es-CL"/>
        </w:rPr>
        <w:t xml:space="preserve"> </w:t>
      </w:r>
      <w:r w:rsidR="00BB1484" w:rsidRPr="00BB1484">
        <w:rPr>
          <w:rFonts w:ascii="Arial" w:hAnsi="Arial" w:cs="Arial"/>
          <w:sz w:val="22"/>
          <w:szCs w:val="22"/>
          <w:lang w:val="es-CL"/>
        </w:rPr>
        <w:t>20.998, se les aplicará un descuento respecto de los cargos que se facturen por el precio de potencia de punta al que hace referencia el artículo 155 de esta ley. Dicho descuento se verá reflejado en la respectiva facturación, de acuerdo con el artículo 198</w:t>
      </w:r>
      <w:r w:rsidR="00A70803">
        <w:rPr>
          <w:rFonts w:ascii="Arial" w:hAnsi="Arial" w:cs="Arial"/>
          <w:sz w:val="22"/>
          <w:szCs w:val="22"/>
          <w:lang w:val="es-CL"/>
        </w:rPr>
        <w:t>.</w:t>
      </w:r>
    </w:p>
    <w:p w14:paraId="1A0C3798" w14:textId="77777777" w:rsidR="00A70803" w:rsidRDefault="00A70803" w:rsidP="00731FC7">
      <w:pPr>
        <w:tabs>
          <w:tab w:val="left" w:pos="2268"/>
        </w:tabs>
        <w:jc w:val="both"/>
        <w:rPr>
          <w:rFonts w:ascii="Arial" w:hAnsi="Arial" w:cs="Arial"/>
          <w:sz w:val="22"/>
          <w:szCs w:val="22"/>
          <w:lang w:val="es-CL"/>
        </w:rPr>
      </w:pPr>
    </w:p>
    <w:p w14:paraId="50156883" w14:textId="23604933" w:rsidR="00A70803" w:rsidRPr="00A70803" w:rsidRDefault="00A70803" w:rsidP="00731FC7">
      <w:pPr>
        <w:tabs>
          <w:tab w:val="left" w:pos="2268"/>
        </w:tabs>
        <w:jc w:val="both"/>
        <w:rPr>
          <w:rFonts w:ascii="Arial" w:hAnsi="Arial" w:cs="Arial"/>
          <w:sz w:val="22"/>
          <w:szCs w:val="22"/>
          <w:lang w:val="es-CL"/>
        </w:rPr>
      </w:pPr>
      <w:r>
        <w:rPr>
          <w:rFonts w:ascii="Arial" w:hAnsi="Arial" w:cs="Arial"/>
          <w:sz w:val="22"/>
          <w:szCs w:val="22"/>
          <w:lang w:val="es-CL"/>
        </w:rPr>
        <w:tab/>
        <w:t>Además, contempla una disposición transitoria que establece que este proyecto de ley</w:t>
      </w:r>
      <w:r w:rsidRPr="00A70803">
        <w:rPr>
          <w:rFonts w:ascii="Arial" w:hAnsi="Arial" w:cs="Arial"/>
          <w:sz w:val="22"/>
          <w:szCs w:val="22"/>
          <w:lang w:val="es-CL"/>
        </w:rPr>
        <w:t xml:space="preserve"> comenzará a regir a contar del 1° de enero de 2023. </w:t>
      </w:r>
    </w:p>
    <w:p w14:paraId="7B712488" w14:textId="77777777" w:rsidR="00BB1484" w:rsidRPr="00CD26EF" w:rsidRDefault="00BB1484" w:rsidP="00731FC7">
      <w:pPr>
        <w:tabs>
          <w:tab w:val="left" w:pos="2268"/>
        </w:tabs>
        <w:jc w:val="both"/>
        <w:rPr>
          <w:rFonts w:ascii="Arial" w:hAnsi="Arial" w:cs="Arial"/>
          <w:sz w:val="22"/>
          <w:szCs w:val="22"/>
        </w:rPr>
      </w:pPr>
    </w:p>
    <w:p w14:paraId="053A79C2" w14:textId="5688604C" w:rsidR="00750D8F" w:rsidRDefault="0047138E" w:rsidP="00731FC7">
      <w:pPr>
        <w:pStyle w:val="Ttulo1"/>
        <w:tabs>
          <w:tab w:val="left" w:pos="2268"/>
        </w:tabs>
        <w:spacing w:before="0"/>
        <w:jc w:val="both"/>
        <w:rPr>
          <w:bCs w:val="0"/>
          <w:sz w:val="22"/>
          <w:szCs w:val="22"/>
        </w:rPr>
      </w:pPr>
      <w:bookmarkStart w:id="38" w:name="_Toc408309934"/>
      <w:bookmarkStart w:id="39" w:name="_Toc409556921"/>
      <w:bookmarkStart w:id="40" w:name="_Toc499712192"/>
      <w:r w:rsidRPr="00CD26EF">
        <w:rPr>
          <w:bCs w:val="0"/>
          <w:sz w:val="22"/>
          <w:szCs w:val="22"/>
        </w:rPr>
        <w:t xml:space="preserve">IV. </w:t>
      </w:r>
      <w:r w:rsidR="00750D8F">
        <w:rPr>
          <w:bCs w:val="0"/>
          <w:sz w:val="22"/>
          <w:szCs w:val="22"/>
        </w:rPr>
        <w:t>DISCUSIÓN Y VOTACIÓN DEL PROYECTO DE LEY.</w:t>
      </w:r>
    </w:p>
    <w:p w14:paraId="73DA2A03" w14:textId="77777777" w:rsidR="00750D8F" w:rsidRPr="00750D8F" w:rsidRDefault="00750D8F" w:rsidP="00731FC7"/>
    <w:bookmarkEnd w:id="38"/>
    <w:bookmarkEnd w:id="39"/>
    <w:bookmarkEnd w:id="40"/>
    <w:p w14:paraId="12BCCFA1" w14:textId="1A8C0394" w:rsidR="00A42D31" w:rsidRPr="00A70803" w:rsidRDefault="00ED43D4" w:rsidP="00731FC7">
      <w:pPr>
        <w:tabs>
          <w:tab w:val="left" w:pos="2268"/>
        </w:tabs>
        <w:jc w:val="both"/>
        <w:rPr>
          <w:rFonts w:ascii="Arial" w:hAnsi="Arial" w:cs="Arial"/>
          <w:b/>
          <w:snapToGrid w:val="0"/>
          <w:sz w:val="22"/>
          <w:szCs w:val="22"/>
          <w:lang w:val="es-CL"/>
        </w:rPr>
      </w:pPr>
      <w:r w:rsidRPr="00CD26EF">
        <w:rPr>
          <w:rFonts w:ascii="Arial" w:hAnsi="Arial" w:cs="Arial"/>
          <w:b/>
          <w:snapToGrid w:val="0"/>
          <w:sz w:val="22"/>
          <w:szCs w:val="22"/>
          <w:lang w:val="es-CL"/>
        </w:rPr>
        <w:lastRenderedPageBreak/>
        <w:t>a) Discusión en general.</w:t>
      </w:r>
    </w:p>
    <w:p w14:paraId="4ACE37B9" w14:textId="77777777" w:rsidR="00A70803" w:rsidRPr="00A70803" w:rsidRDefault="00A70803" w:rsidP="00731FC7">
      <w:pPr>
        <w:tabs>
          <w:tab w:val="left" w:pos="2268"/>
        </w:tabs>
        <w:jc w:val="both"/>
        <w:rPr>
          <w:rFonts w:ascii="Arial" w:hAnsi="Arial" w:cs="Arial"/>
          <w:snapToGrid w:val="0"/>
          <w:sz w:val="22"/>
          <w:szCs w:val="22"/>
          <w:lang w:val="es-CL"/>
        </w:rPr>
      </w:pPr>
    </w:p>
    <w:p w14:paraId="1950D88C" w14:textId="2F1AB221" w:rsidR="00A70803" w:rsidRDefault="00A70803" w:rsidP="00731FC7">
      <w:pPr>
        <w:tabs>
          <w:tab w:val="left" w:pos="2268"/>
        </w:tabs>
        <w:jc w:val="both"/>
        <w:rPr>
          <w:rFonts w:ascii="Arial" w:hAnsi="Arial" w:cs="Arial"/>
          <w:snapToGrid w:val="0"/>
          <w:sz w:val="22"/>
          <w:szCs w:val="22"/>
          <w:lang w:val="es-CL"/>
        </w:rPr>
      </w:pPr>
      <w:r>
        <w:rPr>
          <w:rFonts w:ascii="Arial" w:hAnsi="Arial" w:cs="Arial"/>
          <w:snapToGrid w:val="0"/>
          <w:sz w:val="22"/>
          <w:szCs w:val="22"/>
          <w:lang w:val="es-CL"/>
        </w:rPr>
        <w:tab/>
      </w:r>
      <w:r w:rsidRPr="00A70803">
        <w:rPr>
          <w:rFonts w:ascii="Arial" w:hAnsi="Arial" w:cs="Arial"/>
          <w:snapToGrid w:val="0"/>
          <w:sz w:val="22"/>
          <w:szCs w:val="22"/>
          <w:lang w:val="es-CL"/>
        </w:rPr>
        <w:t xml:space="preserve">La diputada </w:t>
      </w:r>
      <w:r w:rsidRPr="00A70803">
        <w:rPr>
          <w:rFonts w:ascii="Arial" w:hAnsi="Arial" w:cs="Arial"/>
          <w:b/>
          <w:bCs/>
          <w:snapToGrid w:val="0"/>
          <w:sz w:val="22"/>
          <w:szCs w:val="22"/>
          <w:lang w:val="es-CL"/>
        </w:rPr>
        <w:t>Nathalie Castillo, autora de la moción,</w:t>
      </w:r>
      <w:r>
        <w:rPr>
          <w:rStyle w:val="Refdenotaalpie"/>
          <w:rFonts w:ascii="Arial" w:hAnsi="Arial" w:cs="Arial"/>
          <w:b/>
          <w:bCs/>
          <w:snapToGrid w:val="0"/>
          <w:sz w:val="22"/>
          <w:szCs w:val="22"/>
          <w:lang w:val="es-CL"/>
        </w:rPr>
        <w:footnoteReference w:id="2"/>
      </w:r>
      <w:r w:rsidRPr="00A70803">
        <w:rPr>
          <w:rFonts w:ascii="Arial" w:hAnsi="Arial" w:cs="Arial"/>
          <w:snapToGrid w:val="0"/>
          <w:sz w:val="22"/>
          <w:szCs w:val="22"/>
          <w:lang w:val="es-CL"/>
        </w:rPr>
        <w:t xml:space="preserve"> destacó, en primer lugar, la transversalidad del proyecto, cuyo objeto es la modificación de la Ley General de Servicios Eléctricos, en materia de cobro de tarifa eléctrica para servicios sanitarios rurales, rebajando el cobro por el recargo de la tarifa en horario punta y </w:t>
      </w:r>
      <w:r w:rsidR="00081D50" w:rsidRPr="00A70803">
        <w:rPr>
          <w:rFonts w:ascii="Arial" w:hAnsi="Arial" w:cs="Arial"/>
          <w:snapToGrid w:val="0"/>
          <w:sz w:val="22"/>
          <w:szCs w:val="22"/>
          <w:lang w:val="es-CL"/>
        </w:rPr>
        <w:t>límite</w:t>
      </w:r>
      <w:r w:rsidRPr="00A70803">
        <w:rPr>
          <w:rFonts w:ascii="Arial" w:hAnsi="Arial" w:cs="Arial"/>
          <w:snapToGrid w:val="0"/>
          <w:sz w:val="22"/>
          <w:szCs w:val="22"/>
          <w:lang w:val="es-CL"/>
        </w:rPr>
        <w:t xml:space="preserve"> de invierno para los servicios sanitarios rurales.</w:t>
      </w:r>
    </w:p>
    <w:p w14:paraId="4AB5EC93" w14:textId="77777777" w:rsidR="00081D50" w:rsidRPr="00A70803" w:rsidRDefault="00081D50" w:rsidP="00731FC7">
      <w:pPr>
        <w:tabs>
          <w:tab w:val="left" w:pos="2268"/>
        </w:tabs>
        <w:jc w:val="both"/>
        <w:rPr>
          <w:rFonts w:ascii="Arial" w:hAnsi="Arial" w:cs="Arial"/>
          <w:snapToGrid w:val="0"/>
          <w:sz w:val="22"/>
          <w:szCs w:val="22"/>
          <w:lang w:val="es-CL"/>
        </w:rPr>
      </w:pPr>
    </w:p>
    <w:p w14:paraId="4D903266" w14:textId="0B407063" w:rsidR="00A70803" w:rsidRDefault="00A70803" w:rsidP="00731FC7">
      <w:pPr>
        <w:tabs>
          <w:tab w:val="left" w:pos="2268"/>
        </w:tabs>
        <w:jc w:val="both"/>
        <w:rPr>
          <w:rFonts w:ascii="Arial" w:hAnsi="Arial" w:cs="Arial"/>
          <w:snapToGrid w:val="0"/>
          <w:sz w:val="22"/>
          <w:szCs w:val="22"/>
          <w:lang w:val="es-CL"/>
        </w:rPr>
      </w:pPr>
      <w:r w:rsidRPr="00A70803">
        <w:rPr>
          <w:rFonts w:ascii="Arial" w:hAnsi="Arial" w:cs="Arial"/>
          <w:snapToGrid w:val="0"/>
          <w:sz w:val="22"/>
          <w:szCs w:val="22"/>
          <w:lang w:val="es-CL"/>
        </w:rPr>
        <w:tab/>
        <w:t>Fundamentó su propuesta en el gran trabajo que realizan los servicios sanitarios rurales y en el hecho de que ya sea un comité o cooperativa, desde el punto de vista del consumo de energía de energía eléctrica, constituyen normalmente un cliente que está sujeto a la regulación de precios, teniendo a la vista lo señalado en el artículo 147 de la Ley General de Servicios Eléctricos (LGSE). Es decir, los operadores de SSR son “clientes regulados” que deben pagar una determinada tarifa por el suministro eléctrico, de aquellas que son fijadas por el Ministerio de Energía en el decreto tarifario correspondiente, en base a lo que informe la Comisión, lo que implica costos que en ocasiones no pueden cumplir.</w:t>
      </w:r>
    </w:p>
    <w:p w14:paraId="1298698A" w14:textId="77777777" w:rsidR="00081D50" w:rsidRPr="00A70803" w:rsidRDefault="00081D50" w:rsidP="00731FC7">
      <w:pPr>
        <w:tabs>
          <w:tab w:val="left" w:pos="2268"/>
        </w:tabs>
        <w:jc w:val="both"/>
        <w:rPr>
          <w:rFonts w:ascii="Arial" w:hAnsi="Arial" w:cs="Arial"/>
          <w:snapToGrid w:val="0"/>
          <w:sz w:val="22"/>
          <w:szCs w:val="22"/>
          <w:lang w:val="es-CL"/>
        </w:rPr>
      </w:pPr>
    </w:p>
    <w:p w14:paraId="2FEA4E18" w14:textId="77777777" w:rsidR="00A70803" w:rsidRDefault="00A70803" w:rsidP="00731FC7">
      <w:pPr>
        <w:tabs>
          <w:tab w:val="left" w:pos="2268"/>
        </w:tabs>
        <w:jc w:val="both"/>
        <w:rPr>
          <w:rFonts w:ascii="Arial" w:hAnsi="Arial" w:cs="Arial"/>
          <w:snapToGrid w:val="0"/>
          <w:sz w:val="22"/>
          <w:szCs w:val="22"/>
          <w:lang w:val="es-CL"/>
        </w:rPr>
      </w:pPr>
      <w:r w:rsidRPr="00A70803">
        <w:rPr>
          <w:rFonts w:ascii="Arial" w:hAnsi="Arial" w:cs="Arial"/>
          <w:snapToGrid w:val="0"/>
          <w:sz w:val="22"/>
          <w:szCs w:val="22"/>
          <w:lang w:val="es-CL"/>
        </w:rPr>
        <w:tab/>
        <w:t>En términos generales, los operadores de SSR utilizan la energía eléctrica en los procesos relativos a la provisión de los servicios que prestan (agua potable y saneamiento).</w:t>
      </w:r>
    </w:p>
    <w:p w14:paraId="5FC5ECC2" w14:textId="77777777" w:rsidR="00081D50" w:rsidRPr="00A70803" w:rsidRDefault="00081D50" w:rsidP="00731FC7">
      <w:pPr>
        <w:tabs>
          <w:tab w:val="left" w:pos="2268"/>
        </w:tabs>
        <w:jc w:val="both"/>
        <w:rPr>
          <w:rFonts w:ascii="Arial" w:hAnsi="Arial" w:cs="Arial"/>
          <w:snapToGrid w:val="0"/>
          <w:sz w:val="22"/>
          <w:szCs w:val="22"/>
          <w:lang w:val="es-CL"/>
        </w:rPr>
      </w:pPr>
    </w:p>
    <w:p w14:paraId="4AC2BCCB" w14:textId="77777777" w:rsidR="00A70803" w:rsidRDefault="00A70803" w:rsidP="00731FC7">
      <w:pPr>
        <w:tabs>
          <w:tab w:val="left" w:pos="2268"/>
        </w:tabs>
        <w:jc w:val="both"/>
        <w:rPr>
          <w:rFonts w:ascii="Arial" w:hAnsi="Arial" w:cs="Arial"/>
          <w:snapToGrid w:val="0"/>
          <w:sz w:val="22"/>
          <w:szCs w:val="22"/>
          <w:lang w:val="es-CL"/>
        </w:rPr>
      </w:pPr>
      <w:r w:rsidRPr="00A70803">
        <w:rPr>
          <w:rFonts w:ascii="Arial" w:hAnsi="Arial" w:cs="Arial"/>
          <w:snapToGrid w:val="0"/>
          <w:sz w:val="22"/>
          <w:szCs w:val="22"/>
          <w:lang w:val="es-CL"/>
        </w:rPr>
        <w:tab/>
        <w:t>Por su parte, también se fundamenta en el recargo por horario punta y las altas tarifas de invierno que les afecta de modo directo perjudicando principalmente a los sectores rurales del país por lo que los operadores de servicios sanitarios rurales necesitan mantenerse con algún tipo de beneficio para dar cumplimiento a la misión que tienen, esto es, el saneamiento básico y el agua potable, el derecho humano al agua.</w:t>
      </w:r>
    </w:p>
    <w:p w14:paraId="0E5BA0F8" w14:textId="77777777" w:rsidR="00081D50" w:rsidRPr="00A70803" w:rsidRDefault="00081D50" w:rsidP="00731FC7">
      <w:pPr>
        <w:tabs>
          <w:tab w:val="left" w:pos="2268"/>
        </w:tabs>
        <w:jc w:val="both"/>
        <w:rPr>
          <w:rFonts w:ascii="Arial" w:hAnsi="Arial" w:cs="Arial"/>
          <w:snapToGrid w:val="0"/>
          <w:sz w:val="22"/>
          <w:szCs w:val="22"/>
          <w:lang w:val="es-CL"/>
        </w:rPr>
      </w:pPr>
    </w:p>
    <w:p w14:paraId="2BD19BED" w14:textId="77777777" w:rsidR="00A70803" w:rsidRDefault="00A70803" w:rsidP="00731FC7">
      <w:pPr>
        <w:tabs>
          <w:tab w:val="left" w:pos="2268"/>
        </w:tabs>
        <w:jc w:val="both"/>
        <w:rPr>
          <w:rFonts w:ascii="Arial" w:hAnsi="Arial" w:cs="Arial"/>
          <w:snapToGrid w:val="0"/>
          <w:sz w:val="22"/>
          <w:szCs w:val="22"/>
          <w:lang w:val="es-CL"/>
        </w:rPr>
      </w:pPr>
      <w:r w:rsidRPr="00A70803">
        <w:rPr>
          <w:rFonts w:ascii="Arial" w:hAnsi="Arial" w:cs="Arial"/>
          <w:snapToGrid w:val="0"/>
          <w:sz w:val="22"/>
          <w:szCs w:val="22"/>
          <w:lang w:val="es-CL"/>
        </w:rPr>
        <w:tab/>
        <w:t>Agregó que el traspaso de costos fijos a usuarios implica un aumento considerable en el costo de los comités de agua potable y afectan su patrimonio, su situación financiera siendo las familias campesinas las más afectadas.</w:t>
      </w:r>
    </w:p>
    <w:p w14:paraId="2EE212EB" w14:textId="77777777" w:rsidR="00081D50" w:rsidRPr="00A70803" w:rsidRDefault="00081D50" w:rsidP="00731FC7">
      <w:pPr>
        <w:tabs>
          <w:tab w:val="left" w:pos="2268"/>
        </w:tabs>
        <w:jc w:val="both"/>
        <w:rPr>
          <w:rFonts w:ascii="Arial" w:hAnsi="Arial" w:cs="Arial"/>
          <w:snapToGrid w:val="0"/>
          <w:sz w:val="22"/>
          <w:szCs w:val="22"/>
          <w:lang w:val="es-CL"/>
        </w:rPr>
      </w:pPr>
    </w:p>
    <w:p w14:paraId="74BAAE8E" w14:textId="7F3B24BE" w:rsidR="00A70803" w:rsidRDefault="00A70803" w:rsidP="00731FC7">
      <w:pPr>
        <w:tabs>
          <w:tab w:val="left" w:pos="2268"/>
        </w:tabs>
        <w:jc w:val="both"/>
        <w:rPr>
          <w:rFonts w:ascii="Arial" w:hAnsi="Arial" w:cs="Arial"/>
          <w:snapToGrid w:val="0"/>
          <w:sz w:val="22"/>
          <w:szCs w:val="22"/>
          <w:lang w:val="es-CL"/>
        </w:rPr>
      </w:pPr>
      <w:r w:rsidRPr="00A70803">
        <w:rPr>
          <w:rFonts w:ascii="Arial" w:hAnsi="Arial" w:cs="Arial"/>
          <w:snapToGrid w:val="0"/>
          <w:sz w:val="22"/>
          <w:szCs w:val="22"/>
          <w:lang w:val="es-CL"/>
        </w:rPr>
        <w:tab/>
        <w:t>Recalcó que el Ejecutivo ha entregado su patrocinio al proyecto otorgándole urgencia simple puesto que estima importante hacer este ejercicio de equidad territorial ya que el decreto de congelamiento por vía administrativa de la tarifa de invierno dictado hace poco, dejó por lo menos a 40% de clientes APR fuera.</w:t>
      </w:r>
    </w:p>
    <w:p w14:paraId="410F4CFB" w14:textId="77777777" w:rsidR="00081D50" w:rsidRPr="00A70803" w:rsidRDefault="00081D50" w:rsidP="00731FC7">
      <w:pPr>
        <w:tabs>
          <w:tab w:val="left" w:pos="2268"/>
        </w:tabs>
        <w:jc w:val="both"/>
        <w:rPr>
          <w:rFonts w:ascii="Arial" w:hAnsi="Arial" w:cs="Arial"/>
          <w:snapToGrid w:val="0"/>
          <w:sz w:val="22"/>
          <w:szCs w:val="22"/>
          <w:lang w:val="es-CL"/>
        </w:rPr>
      </w:pPr>
    </w:p>
    <w:p w14:paraId="38C77F83" w14:textId="77777777" w:rsidR="00A70803" w:rsidRDefault="00A70803" w:rsidP="00731FC7">
      <w:pPr>
        <w:tabs>
          <w:tab w:val="left" w:pos="2268"/>
        </w:tabs>
        <w:jc w:val="both"/>
        <w:rPr>
          <w:rFonts w:ascii="Arial" w:hAnsi="Arial" w:cs="Arial"/>
          <w:snapToGrid w:val="0"/>
          <w:sz w:val="22"/>
          <w:szCs w:val="22"/>
          <w:lang w:val="es-CL"/>
        </w:rPr>
      </w:pPr>
      <w:r w:rsidRPr="00A70803">
        <w:rPr>
          <w:rFonts w:ascii="Arial" w:hAnsi="Arial" w:cs="Arial"/>
          <w:snapToGrid w:val="0"/>
          <w:sz w:val="22"/>
          <w:szCs w:val="22"/>
          <w:lang w:val="es-CL"/>
        </w:rPr>
        <w:tab/>
        <w:t>La diputada Bello, coautora de la moción, destacó que se trata de más de 2000 comités de APR a lo largo del país, que alcanzan cada uno a miles de usuarios de la población rural, por ende, ello constituye otro fundamento más del proyecto puesto que alcanza a una gran cantidad de población, unido al hecho de que las APR son instituciones sin fines de lucro, no son empresas, así, cada vez que se sobrepasa la tarifa fijada se pone en desmedro el patrimonio de cada APR afectando no solo a la organización y sus dirigentes, sino a todos sus usuarios.</w:t>
      </w:r>
    </w:p>
    <w:p w14:paraId="0D22702E" w14:textId="77777777" w:rsidR="00081D50" w:rsidRPr="00A70803" w:rsidRDefault="00081D50" w:rsidP="00731FC7">
      <w:pPr>
        <w:tabs>
          <w:tab w:val="left" w:pos="2268"/>
        </w:tabs>
        <w:jc w:val="both"/>
        <w:rPr>
          <w:rFonts w:ascii="Arial" w:hAnsi="Arial" w:cs="Arial"/>
          <w:snapToGrid w:val="0"/>
          <w:sz w:val="22"/>
          <w:szCs w:val="22"/>
          <w:lang w:val="es-CL"/>
        </w:rPr>
      </w:pPr>
    </w:p>
    <w:p w14:paraId="58739D3B" w14:textId="77777777" w:rsidR="00A70803" w:rsidRDefault="00A70803" w:rsidP="00731FC7">
      <w:pPr>
        <w:tabs>
          <w:tab w:val="left" w:pos="2268"/>
        </w:tabs>
        <w:jc w:val="both"/>
        <w:rPr>
          <w:rFonts w:ascii="Arial" w:hAnsi="Arial" w:cs="Arial"/>
          <w:snapToGrid w:val="0"/>
          <w:sz w:val="22"/>
          <w:szCs w:val="22"/>
          <w:lang w:val="es-CL"/>
        </w:rPr>
      </w:pPr>
      <w:r w:rsidRPr="00A70803">
        <w:rPr>
          <w:rFonts w:ascii="Arial" w:hAnsi="Arial" w:cs="Arial"/>
          <w:snapToGrid w:val="0"/>
          <w:sz w:val="22"/>
          <w:szCs w:val="22"/>
          <w:lang w:val="es-CL"/>
        </w:rPr>
        <w:tab/>
        <w:t>Agregó que son los APR los que hacen efectivo el derecho humano al agua, así, cuando se afecta su patrimonio, se afecta de modo indirecto este derecho humano.</w:t>
      </w:r>
    </w:p>
    <w:p w14:paraId="295EE9E0" w14:textId="77777777" w:rsidR="00081D50" w:rsidRPr="00A70803" w:rsidRDefault="00081D50" w:rsidP="00731FC7">
      <w:pPr>
        <w:tabs>
          <w:tab w:val="left" w:pos="2268"/>
        </w:tabs>
        <w:jc w:val="both"/>
        <w:rPr>
          <w:rFonts w:ascii="Arial" w:hAnsi="Arial" w:cs="Arial"/>
          <w:snapToGrid w:val="0"/>
          <w:sz w:val="22"/>
          <w:szCs w:val="22"/>
          <w:lang w:val="es-CL"/>
        </w:rPr>
      </w:pPr>
    </w:p>
    <w:p w14:paraId="6663B5B3" w14:textId="77777777" w:rsidR="00A70803" w:rsidRDefault="00A70803" w:rsidP="00731FC7">
      <w:pPr>
        <w:tabs>
          <w:tab w:val="left" w:pos="2268"/>
        </w:tabs>
        <w:jc w:val="both"/>
        <w:rPr>
          <w:rFonts w:ascii="Arial" w:hAnsi="Arial" w:cs="Arial"/>
          <w:snapToGrid w:val="0"/>
          <w:sz w:val="22"/>
          <w:szCs w:val="22"/>
          <w:lang w:val="es-CL"/>
        </w:rPr>
      </w:pPr>
      <w:r w:rsidRPr="00A70803">
        <w:rPr>
          <w:rFonts w:ascii="Arial" w:hAnsi="Arial" w:cs="Arial"/>
          <w:snapToGrid w:val="0"/>
          <w:sz w:val="22"/>
          <w:szCs w:val="22"/>
          <w:lang w:val="es-CL"/>
        </w:rPr>
        <w:tab/>
        <w:t xml:space="preserve">Invitó a los miembros de la Comisión a revisar el proyecto y hacer todas las sugerencias que estimen convenientes. </w:t>
      </w:r>
    </w:p>
    <w:p w14:paraId="3FD18885" w14:textId="77777777" w:rsidR="00081D50" w:rsidRPr="00A70803" w:rsidRDefault="00081D50" w:rsidP="00731FC7">
      <w:pPr>
        <w:tabs>
          <w:tab w:val="left" w:pos="2268"/>
        </w:tabs>
        <w:jc w:val="both"/>
        <w:rPr>
          <w:rFonts w:ascii="Arial" w:hAnsi="Arial" w:cs="Arial"/>
          <w:snapToGrid w:val="0"/>
          <w:sz w:val="22"/>
          <w:szCs w:val="22"/>
          <w:lang w:val="es-CL"/>
        </w:rPr>
      </w:pPr>
    </w:p>
    <w:p w14:paraId="1A3E88FE" w14:textId="582CD3FF" w:rsidR="00A70803" w:rsidRDefault="00A70803" w:rsidP="00731FC7">
      <w:pPr>
        <w:tabs>
          <w:tab w:val="left" w:pos="2268"/>
        </w:tabs>
        <w:jc w:val="both"/>
        <w:rPr>
          <w:rFonts w:ascii="Arial" w:hAnsi="Arial" w:cs="Arial"/>
          <w:snapToGrid w:val="0"/>
          <w:sz w:val="22"/>
          <w:szCs w:val="22"/>
          <w:lang w:val="es-CL"/>
        </w:rPr>
      </w:pPr>
      <w:r w:rsidRPr="00A70803">
        <w:rPr>
          <w:rFonts w:ascii="Arial" w:hAnsi="Arial" w:cs="Arial"/>
          <w:snapToGrid w:val="0"/>
          <w:sz w:val="22"/>
          <w:szCs w:val="22"/>
          <w:lang w:val="es-CL"/>
        </w:rPr>
        <w:tab/>
        <w:t xml:space="preserve">El diputado Moreno preguntó </w:t>
      </w:r>
      <w:r w:rsidR="00081D50" w:rsidRPr="00A70803">
        <w:rPr>
          <w:rFonts w:ascii="Arial" w:hAnsi="Arial" w:cs="Arial"/>
          <w:snapToGrid w:val="0"/>
          <w:sz w:val="22"/>
          <w:szCs w:val="22"/>
          <w:lang w:val="es-CL"/>
        </w:rPr>
        <w:t>por qué</w:t>
      </w:r>
      <w:r w:rsidRPr="00A70803">
        <w:rPr>
          <w:rFonts w:ascii="Arial" w:hAnsi="Arial" w:cs="Arial"/>
          <w:snapToGrid w:val="0"/>
          <w:sz w:val="22"/>
          <w:szCs w:val="22"/>
          <w:lang w:val="es-CL"/>
        </w:rPr>
        <w:t xml:space="preserve"> se optó por una fijación de precios en lugar de un subsidio a la demanda o un bono a los mismos APR.</w:t>
      </w:r>
    </w:p>
    <w:p w14:paraId="531E1CCF" w14:textId="77777777" w:rsidR="00081D50" w:rsidRPr="00A70803" w:rsidRDefault="00081D50" w:rsidP="00731FC7">
      <w:pPr>
        <w:tabs>
          <w:tab w:val="left" w:pos="2268"/>
        </w:tabs>
        <w:jc w:val="both"/>
        <w:rPr>
          <w:rFonts w:ascii="Arial" w:hAnsi="Arial" w:cs="Arial"/>
          <w:snapToGrid w:val="0"/>
          <w:sz w:val="22"/>
          <w:szCs w:val="22"/>
          <w:lang w:val="es-CL"/>
        </w:rPr>
      </w:pPr>
    </w:p>
    <w:p w14:paraId="6C1A4080" w14:textId="77777777" w:rsidR="00A70803" w:rsidRDefault="00A70803" w:rsidP="00731FC7">
      <w:pPr>
        <w:tabs>
          <w:tab w:val="left" w:pos="2268"/>
        </w:tabs>
        <w:jc w:val="both"/>
        <w:rPr>
          <w:rFonts w:ascii="Arial" w:hAnsi="Arial" w:cs="Arial"/>
          <w:snapToGrid w:val="0"/>
          <w:sz w:val="22"/>
          <w:szCs w:val="22"/>
          <w:lang w:val="es-CL"/>
        </w:rPr>
      </w:pPr>
      <w:r w:rsidRPr="00A70803">
        <w:rPr>
          <w:rFonts w:ascii="Arial" w:hAnsi="Arial" w:cs="Arial"/>
          <w:snapToGrid w:val="0"/>
          <w:sz w:val="22"/>
          <w:szCs w:val="22"/>
          <w:lang w:val="es-CL"/>
        </w:rPr>
        <w:tab/>
        <w:t>La diputada Weisse planteó la necesidad de conocer el alcance efectivo de este proyecto en términos de montos involucrados.</w:t>
      </w:r>
    </w:p>
    <w:p w14:paraId="5DD5B6E6" w14:textId="77777777" w:rsidR="00081D50" w:rsidRPr="00A70803" w:rsidRDefault="00081D50" w:rsidP="00731FC7">
      <w:pPr>
        <w:tabs>
          <w:tab w:val="left" w:pos="2268"/>
        </w:tabs>
        <w:jc w:val="both"/>
        <w:rPr>
          <w:rFonts w:ascii="Arial" w:hAnsi="Arial" w:cs="Arial"/>
          <w:snapToGrid w:val="0"/>
          <w:sz w:val="22"/>
          <w:szCs w:val="22"/>
          <w:lang w:val="es-CL"/>
        </w:rPr>
      </w:pPr>
    </w:p>
    <w:p w14:paraId="46297299" w14:textId="422B4874" w:rsidR="00A70803" w:rsidRPr="00A70803" w:rsidRDefault="00A70803" w:rsidP="00731FC7">
      <w:pPr>
        <w:tabs>
          <w:tab w:val="left" w:pos="2268"/>
        </w:tabs>
        <w:jc w:val="both"/>
        <w:rPr>
          <w:rFonts w:ascii="Arial" w:hAnsi="Arial" w:cs="Arial"/>
          <w:snapToGrid w:val="0"/>
          <w:sz w:val="22"/>
          <w:szCs w:val="22"/>
          <w:lang w:val="es-CL"/>
        </w:rPr>
      </w:pPr>
      <w:r w:rsidRPr="00A70803">
        <w:rPr>
          <w:rFonts w:ascii="Arial" w:hAnsi="Arial" w:cs="Arial"/>
          <w:snapToGrid w:val="0"/>
          <w:sz w:val="22"/>
          <w:szCs w:val="22"/>
          <w:lang w:val="es-CL"/>
        </w:rPr>
        <w:lastRenderedPageBreak/>
        <w:tab/>
        <w:t xml:space="preserve">La diputada Castillo explicó que esta es una de las </w:t>
      </w:r>
      <w:r w:rsidR="00081D50" w:rsidRPr="00A70803">
        <w:rPr>
          <w:rFonts w:ascii="Arial" w:hAnsi="Arial" w:cs="Arial"/>
          <w:snapToGrid w:val="0"/>
          <w:sz w:val="22"/>
          <w:szCs w:val="22"/>
          <w:lang w:val="es-CL"/>
        </w:rPr>
        <w:t>fórmulas</w:t>
      </w:r>
      <w:r w:rsidRPr="00A70803">
        <w:rPr>
          <w:rFonts w:ascii="Arial" w:hAnsi="Arial" w:cs="Arial"/>
          <w:snapToGrid w:val="0"/>
          <w:sz w:val="22"/>
          <w:szCs w:val="22"/>
          <w:lang w:val="es-CL"/>
        </w:rPr>
        <w:t xml:space="preserve"> que conversaron con las agrupaciones y con el Ejecutivo, además de tratarse de una fórmula admisible que, por lo demás, cuenta con el patrocinio del gobierno mediante la urgencia simple.</w:t>
      </w:r>
    </w:p>
    <w:p w14:paraId="3F1E3A6A" w14:textId="77777777" w:rsidR="00A70803" w:rsidRDefault="00A70803" w:rsidP="00731FC7">
      <w:pPr>
        <w:tabs>
          <w:tab w:val="left" w:pos="2268"/>
        </w:tabs>
        <w:jc w:val="both"/>
        <w:rPr>
          <w:rFonts w:ascii="Arial" w:hAnsi="Arial" w:cs="Arial"/>
          <w:snapToGrid w:val="0"/>
          <w:sz w:val="22"/>
          <w:szCs w:val="22"/>
          <w:lang w:val="es-CL"/>
        </w:rPr>
      </w:pPr>
      <w:r w:rsidRPr="00A70803">
        <w:rPr>
          <w:rFonts w:ascii="Arial" w:hAnsi="Arial" w:cs="Arial"/>
          <w:snapToGrid w:val="0"/>
          <w:sz w:val="22"/>
          <w:szCs w:val="22"/>
          <w:lang w:val="es-CL"/>
        </w:rPr>
        <w:tab/>
        <w:t>El diputado Moreno instó a poner atención en la forma y en el procedimiento legislativo porque, a simple vista, si el proyecto no viene patrocinado por el Ejecutivo, resulta inadmisible porque fija precios y modifica el panel de expertos. Precisó que estando de acuerdo con el fondo del proyecto, no deben omitirse las formalidades. Sugirió invitar al presidente del panel de expertos.</w:t>
      </w:r>
    </w:p>
    <w:p w14:paraId="179AD0B5" w14:textId="77777777" w:rsidR="00A70803" w:rsidRDefault="00A70803" w:rsidP="00731FC7">
      <w:pPr>
        <w:tabs>
          <w:tab w:val="left" w:pos="2268"/>
        </w:tabs>
        <w:jc w:val="both"/>
        <w:rPr>
          <w:rFonts w:ascii="Arial" w:hAnsi="Arial" w:cs="Arial"/>
          <w:snapToGrid w:val="0"/>
          <w:sz w:val="22"/>
          <w:szCs w:val="22"/>
          <w:lang w:val="es-CL"/>
        </w:rPr>
      </w:pPr>
    </w:p>
    <w:p w14:paraId="763F971D" w14:textId="29C039F2" w:rsidR="00081D50" w:rsidRDefault="00081D50" w:rsidP="00731FC7">
      <w:pPr>
        <w:tabs>
          <w:tab w:val="left" w:pos="2268"/>
        </w:tabs>
        <w:jc w:val="both"/>
        <w:rPr>
          <w:rFonts w:ascii="Arial" w:hAnsi="Arial" w:cs="Arial"/>
          <w:snapToGrid w:val="0"/>
          <w:sz w:val="22"/>
          <w:szCs w:val="22"/>
          <w:lang w:val="es-CL"/>
        </w:rPr>
      </w:pPr>
      <w:r w:rsidRPr="00081D50">
        <w:rPr>
          <w:rFonts w:ascii="Arial" w:hAnsi="Arial" w:cs="Arial"/>
          <w:b/>
          <w:bCs/>
          <w:snapToGrid w:val="0"/>
          <w:sz w:val="22"/>
          <w:szCs w:val="22"/>
          <w:lang w:val="es-CL"/>
        </w:rPr>
        <w:tab/>
      </w:r>
      <w:r w:rsidRPr="00081D50">
        <w:rPr>
          <w:rFonts w:ascii="Arial" w:hAnsi="Arial" w:cs="Arial"/>
          <w:snapToGrid w:val="0"/>
          <w:sz w:val="22"/>
          <w:szCs w:val="22"/>
          <w:lang w:val="es-CL"/>
        </w:rPr>
        <w:t xml:space="preserve">El </w:t>
      </w:r>
      <w:r w:rsidRPr="00081D50">
        <w:rPr>
          <w:rFonts w:ascii="Arial" w:hAnsi="Arial" w:cs="Arial"/>
          <w:b/>
          <w:bCs/>
          <w:snapToGrid w:val="0"/>
          <w:sz w:val="22"/>
          <w:szCs w:val="22"/>
          <w:lang w:val="es-CL"/>
        </w:rPr>
        <w:t xml:space="preserve">señor Diego </w:t>
      </w:r>
      <w:proofErr w:type="spellStart"/>
      <w:r w:rsidRPr="00081D50">
        <w:rPr>
          <w:rFonts w:ascii="Arial" w:hAnsi="Arial" w:cs="Arial"/>
          <w:b/>
          <w:bCs/>
          <w:snapToGrid w:val="0"/>
          <w:sz w:val="22"/>
          <w:szCs w:val="22"/>
          <w:lang w:val="es-CL"/>
        </w:rPr>
        <w:t>Pardow</w:t>
      </w:r>
      <w:proofErr w:type="spellEnd"/>
      <w:r w:rsidRPr="00081D50">
        <w:rPr>
          <w:rFonts w:ascii="Arial" w:hAnsi="Arial" w:cs="Arial"/>
          <w:b/>
          <w:bCs/>
          <w:snapToGrid w:val="0"/>
          <w:sz w:val="22"/>
          <w:szCs w:val="22"/>
          <w:lang w:val="es-CL"/>
        </w:rPr>
        <w:t>, Ministro de Energía</w:t>
      </w:r>
      <w:r w:rsidR="00553EA0">
        <w:rPr>
          <w:rStyle w:val="Refdenotaalpie"/>
          <w:rFonts w:ascii="Arial" w:hAnsi="Arial" w:cs="Arial"/>
          <w:b/>
          <w:bCs/>
          <w:snapToGrid w:val="0"/>
          <w:sz w:val="22"/>
          <w:szCs w:val="22"/>
          <w:lang w:val="es-CL"/>
        </w:rPr>
        <w:footnoteReference w:id="3"/>
      </w:r>
      <w:r w:rsidRPr="00081D50">
        <w:rPr>
          <w:rFonts w:ascii="Arial" w:hAnsi="Arial" w:cs="Arial"/>
          <w:b/>
          <w:bCs/>
          <w:snapToGrid w:val="0"/>
          <w:sz w:val="22"/>
          <w:szCs w:val="22"/>
          <w:lang w:val="es-CL"/>
        </w:rPr>
        <w:t xml:space="preserve">, </w:t>
      </w:r>
      <w:r w:rsidRPr="00081D50">
        <w:rPr>
          <w:rFonts w:ascii="Arial" w:hAnsi="Arial" w:cs="Arial"/>
          <w:snapToGrid w:val="0"/>
          <w:sz w:val="22"/>
          <w:szCs w:val="22"/>
          <w:lang w:val="es-CL"/>
        </w:rPr>
        <w:t>a modo de contexto, se refirió a los Servicios Sanitarios Rurales como consumidores de energía eléctrica, señalando que, en general, los Servicios Sanitarios Rurales, en adelante SSR, utilizan la energía eléctrica en los procesos relativos a la provisión de los servicios que prestan (agua potable y saneamiento), y que, desde el punto de vista del consumo de energía eléctrica, los SSR ya sea un comité o cooperativa, constituyen normalmente un cliente que está sujeto a la regulación de precios (“clientes regulados”).</w:t>
      </w:r>
    </w:p>
    <w:p w14:paraId="5084EC6C" w14:textId="77777777" w:rsidR="00081D50" w:rsidRPr="00081D50" w:rsidRDefault="00081D50" w:rsidP="00731FC7">
      <w:pPr>
        <w:tabs>
          <w:tab w:val="left" w:pos="2268"/>
        </w:tabs>
        <w:jc w:val="both"/>
        <w:rPr>
          <w:rFonts w:ascii="Arial" w:hAnsi="Arial" w:cs="Arial"/>
          <w:snapToGrid w:val="0"/>
          <w:sz w:val="22"/>
          <w:szCs w:val="22"/>
          <w:lang w:val="es-CL"/>
        </w:rPr>
      </w:pPr>
    </w:p>
    <w:p w14:paraId="00953A1C" w14:textId="77777777" w:rsidR="00081D50" w:rsidRDefault="00081D50" w:rsidP="00731FC7">
      <w:pPr>
        <w:tabs>
          <w:tab w:val="left" w:pos="2268"/>
        </w:tabs>
        <w:jc w:val="both"/>
        <w:rPr>
          <w:rFonts w:ascii="Arial" w:hAnsi="Arial" w:cs="Arial"/>
          <w:snapToGrid w:val="0"/>
          <w:sz w:val="22"/>
          <w:szCs w:val="22"/>
          <w:lang w:val="es-CL"/>
        </w:rPr>
      </w:pPr>
      <w:r w:rsidRPr="00081D50">
        <w:rPr>
          <w:rFonts w:ascii="Arial" w:hAnsi="Arial" w:cs="Arial"/>
          <w:snapToGrid w:val="0"/>
          <w:sz w:val="22"/>
          <w:szCs w:val="22"/>
          <w:lang w:val="es-CL"/>
        </w:rPr>
        <w:tab/>
        <w:t xml:space="preserve">Explicó que los clientes regulados deben pagar una determinada tarifa por el suministro eléctrico, que son fijadas por el Ministerio de Energía en el decreto tarifario correspondiente, en base a lo que informe la Comisión Nacional de Energía, y así, se observa que los operadores de SSR han optado y están sujetos a distintas tarifas (BT1A, BT1B, AT2, AT3, BT2, BT3, BT4.1, BT4.3, AT4.1, AT4.3, TRAT1), lo que permite concluir que son </w:t>
      </w:r>
      <w:r w:rsidRPr="00081D50">
        <w:rPr>
          <w:rFonts w:ascii="Arial" w:hAnsi="Arial" w:cs="Arial"/>
          <w:b/>
          <w:bCs/>
          <w:snapToGrid w:val="0"/>
          <w:sz w:val="22"/>
          <w:szCs w:val="22"/>
          <w:lang w:val="es-CL"/>
        </w:rPr>
        <w:t>diversos</w:t>
      </w:r>
      <w:r w:rsidRPr="00081D50">
        <w:rPr>
          <w:rFonts w:ascii="Arial" w:hAnsi="Arial" w:cs="Arial"/>
          <w:snapToGrid w:val="0"/>
          <w:sz w:val="22"/>
          <w:szCs w:val="22"/>
          <w:lang w:val="es-CL"/>
        </w:rPr>
        <w:t xml:space="preserve"> en tanto consumidores de energía eléctrica, existe mucha heterogeneidad en ellos.</w:t>
      </w:r>
    </w:p>
    <w:p w14:paraId="325A5DC6" w14:textId="77777777" w:rsidR="00081D50" w:rsidRPr="00081D50" w:rsidRDefault="00081D50" w:rsidP="00731FC7">
      <w:pPr>
        <w:tabs>
          <w:tab w:val="left" w:pos="2268"/>
        </w:tabs>
        <w:jc w:val="both"/>
        <w:rPr>
          <w:rFonts w:ascii="Arial" w:hAnsi="Arial" w:cs="Arial"/>
          <w:snapToGrid w:val="0"/>
          <w:sz w:val="22"/>
          <w:szCs w:val="22"/>
          <w:lang w:val="es-CL"/>
        </w:rPr>
      </w:pPr>
    </w:p>
    <w:p w14:paraId="77E30056" w14:textId="77777777" w:rsidR="00081D50" w:rsidRPr="00081D50" w:rsidRDefault="00081D50" w:rsidP="00731FC7">
      <w:pPr>
        <w:tabs>
          <w:tab w:val="left" w:pos="2268"/>
        </w:tabs>
        <w:jc w:val="both"/>
        <w:rPr>
          <w:rFonts w:ascii="Arial" w:hAnsi="Arial" w:cs="Arial"/>
          <w:snapToGrid w:val="0"/>
          <w:sz w:val="22"/>
          <w:szCs w:val="22"/>
          <w:lang w:val="es-CL"/>
        </w:rPr>
      </w:pPr>
      <w:r w:rsidRPr="00081D50">
        <w:rPr>
          <w:rFonts w:ascii="Arial" w:hAnsi="Arial" w:cs="Arial"/>
          <w:snapToGrid w:val="0"/>
          <w:sz w:val="22"/>
          <w:szCs w:val="22"/>
          <w:lang w:val="es-CL"/>
        </w:rPr>
        <w:tab/>
        <w:t>Añadió que, lo anterior, se debe principalmente a tres factores:</w:t>
      </w:r>
    </w:p>
    <w:p w14:paraId="6AE59986" w14:textId="77777777" w:rsidR="00081D50" w:rsidRDefault="00081D50" w:rsidP="00731FC7">
      <w:pPr>
        <w:tabs>
          <w:tab w:val="left" w:pos="2268"/>
        </w:tabs>
        <w:jc w:val="both"/>
        <w:rPr>
          <w:rFonts w:ascii="Arial" w:hAnsi="Arial" w:cs="Arial"/>
          <w:snapToGrid w:val="0"/>
          <w:sz w:val="22"/>
          <w:szCs w:val="22"/>
          <w:lang w:val="es-CL"/>
        </w:rPr>
      </w:pPr>
    </w:p>
    <w:p w14:paraId="5A90DDF9" w14:textId="053F8AF1" w:rsidR="00081D50" w:rsidRPr="00081D50" w:rsidRDefault="00081D50" w:rsidP="00731FC7">
      <w:pPr>
        <w:tabs>
          <w:tab w:val="left" w:pos="2268"/>
        </w:tabs>
        <w:jc w:val="both"/>
        <w:rPr>
          <w:rFonts w:ascii="Arial" w:hAnsi="Arial" w:cs="Arial"/>
          <w:snapToGrid w:val="0"/>
          <w:sz w:val="22"/>
          <w:szCs w:val="22"/>
          <w:lang w:val="es-CL"/>
        </w:rPr>
      </w:pPr>
      <w:r>
        <w:rPr>
          <w:rFonts w:ascii="Arial" w:hAnsi="Arial" w:cs="Arial"/>
          <w:snapToGrid w:val="0"/>
          <w:sz w:val="22"/>
          <w:szCs w:val="22"/>
          <w:lang w:val="es-CL"/>
        </w:rPr>
        <w:tab/>
      </w:r>
      <w:r w:rsidRPr="00081D50">
        <w:rPr>
          <w:rFonts w:ascii="Arial" w:hAnsi="Arial" w:cs="Arial"/>
          <w:snapToGrid w:val="0"/>
          <w:sz w:val="22"/>
          <w:szCs w:val="22"/>
          <w:lang w:val="es-CL"/>
        </w:rPr>
        <w:t>- Comportamiento de los propios consumidores a los que les proveen los servicios sanitarios. Es decir, dependiendo del consumo de agua potable de quienes son suministrados por el operador de SSR, el consumo de energía de este último variará.</w:t>
      </w:r>
    </w:p>
    <w:p w14:paraId="02A09312" w14:textId="71C1EA55" w:rsidR="00081D50" w:rsidRPr="00081D50" w:rsidRDefault="00081D50" w:rsidP="00731FC7">
      <w:pPr>
        <w:tabs>
          <w:tab w:val="left" w:pos="2268"/>
        </w:tabs>
        <w:jc w:val="both"/>
        <w:rPr>
          <w:rFonts w:ascii="Arial" w:hAnsi="Arial" w:cs="Arial"/>
          <w:snapToGrid w:val="0"/>
          <w:sz w:val="22"/>
          <w:szCs w:val="22"/>
          <w:lang w:val="es-CL"/>
        </w:rPr>
      </w:pPr>
      <w:r>
        <w:rPr>
          <w:rFonts w:ascii="Arial" w:hAnsi="Arial" w:cs="Arial"/>
          <w:snapToGrid w:val="0"/>
          <w:sz w:val="22"/>
          <w:szCs w:val="22"/>
          <w:lang w:val="es-CL"/>
        </w:rPr>
        <w:tab/>
      </w:r>
      <w:r w:rsidRPr="00081D50">
        <w:rPr>
          <w:rFonts w:ascii="Arial" w:hAnsi="Arial" w:cs="Arial"/>
          <w:snapToGrid w:val="0"/>
          <w:sz w:val="22"/>
          <w:szCs w:val="22"/>
          <w:lang w:val="es-CL"/>
        </w:rPr>
        <w:t>- Su propia su capacidad de almacenamiento ya sea de energía o de agua.</w:t>
      </w:r>
    </w:p>
    <w:p w14:paraId="6536C572" w14:textId="3747B438" w:rsidR="00081D50" w:rsidRDefault="00081D50" w:rsidP="00731FC7">
      <w:pPr>
        <w:tabs>
          <w:tab w:val="left" w:pos="2268"/>
        </w:tabs>
        <w:jc w:val="both"/>
        <w:rPr>
          <w:rFonts w:ascii="Arial" w:hAnsi="Arial" w:cs="Arial"/>
          <w:snapToGrid w:val="0"/>
          <w:sz w:val="22"/>
          <w:szCs w:val="22"/>
          <w:lang w:val="es-CL"/>
        </w:rPr>
      </w:pPr>
      <w:r>
        <w:rPr>
          <w:rFonts w:ascii="Arial" w:hAnsi="Arial" w:cs="Arial"/>
          <w:snapToGrid w:val="0"/>
          <w:sz w:val="22"/>
          <w:szCs w:val="22"/>
          <w:lang w:val="es-CL"/>
        </w:rPr>
        <w:tab/>
      </w:r>
      <w:r w:rsidRPr="00081D50">
        <w:rPr>
          <w:rFonts w:ascii="Arial" w:hAnsi="Arial" w:cs="Arial"/>
          <w:snapToGrid w:val="0"/>
          <w:sz w:val="22"/>
          <w:szCs w:val="22"/>
          <w:lang w:val="es-CL"/>
        </w:rPr>
        <w:t>- Disponibilidad del recurso hídrico cuyo tratamiento requiere de energía eléctrica.</w:t>
      </w:r>
    </w:p>
    <w:p w14:paraId="390ADAF5" w14:textId="77777777" w:rsidR="00081D50" w:rsidRPr="00081D50" w:rsidRDefault="00081D50" w:rsidP="00731FC7">
      <w:pPr>
        <w:tabs>
          <w:tab w:val="left" w:pos="2268"/>
        </w:tabs>
        <w:jc w:val="both"/>
        <w:rPr>
          <w:rFonts w:ascii="Arial" w:hAnsi="Arial" w:cs="Arial"/>
          <w:snapToGrid w:val="0"/>
          <w:sz w:val="22"/>
          <w:szCs w:val="22"/>
          <w:lang w:val="es-CL"/>
        </w:rPr>
      </w:pPr>
    </w:p>
    <w:p w14:paraId="01419132" w14:textId="77777777" w:rsidR="00081D50" w:rsidRDefault="00081D50" w:rsidP="00731FC7">
      <w:pPr>
        <w:tabs>
          <w:tab w:val="left" w:pos="2268"/>
        </w:tabs>
        <w:jc w:val="both"/>
        <w:rPr>
          <w:rFonts w:ascii="Arial" w:hAnsi="Arial" w:cs="Arial"/>
          <w:snapToGrid w:val="0"/>
          <w:sz w:val="22"/>
          <w:szCs w:val="22"/>
          <w:lang w:val="es-CL"/>
        </w:rPr>
      </w:pPr>
      <w:r w:rsidRPr="00081D50">
        <w:rPr>
          <w:rFonts w:ascii="Arial" w:hAnsi="Arial" w:cs="Arial"/>
          <w:snapToGrid w:val="0"/>
          <w:sz w:val="22"/>
          <w:szCs w:val="22"/>
          <w:lang w:val="es-CL"/>
        </w:rPr>
        <w:tab/>
        <w:t xml:space="preserve">En cuanto a la eliminación administrativa de la “tarifa de invierno”, comentó que en la Cuenta Pública 2023 el Presidente de la República Gabriel </w:t>
      </w:r>
      <w:proofErr w:type="spellStart"/>
      <w:r w:rsidRPr="00081D50">
        <w:rPr>
          <w:rFonts w:ascii="Arial" w:hAnsi="Arial" w:cs="Arial"/>
          <w:snapToGrid w:val="0"/>
          <w:sz w:val="22"/>
          <w:szCs w:val="22"/>
          <w:lang w:val="es-CL"/>
        </w:rPr>
        <w:t>Boric</w:t>
      </w:r>
      <w:proofErr w:type="spellEnd"/>
      <w:r w:rsidRPr="00081D50">
        <w:rPr>
          <w:rFonts w:ascii="Arial" w:hAnsi="Arial" w:cs="Arial"/>
          <w:snapToGrid w:val="0"/>
          <w:sz w:val="22"/>
          <w:szCs w:val="22"/>
          <w:lang w:val="es-CL"/>
        </w:rPr>
        <w:t xml:space="preserve"> anunció la eliminación del cargo de energía adicional de invierno o “tarifa de invierno”, medida que fue implementada administrativamente, comenzando a regir a partir de julio de este año, tras un acuerdo alcanzado entre el Ministerio de Energía y Empresas Eléctricas A.G. </w:t>
      </w:r>
    </w:p>
    <w:p w14:paraId="27ABD33F" w14:textId="77777777" w:rsidR="00E6667D" w:rsidRPr="00081D50" w:rsidRDefault="00E6667D" w:rsidP="00731FC7">
      <w:pPr>
        <w:tabs>
          <w:tab w:val="left" w:pos="2268"/>
        </w:tabs>
        <w:jc w:val="both"/>
        <w:rPr>
          <w:rFonts w:ascii="Arial" w:hAnsi="Arial" w:cs="Arial"/>
          <w:snapToGrid w:val="0"/>
          <w:sz w:val="22"/>
          <w:szCs w:val="22"/>
          <w:lang w:val="es-CL"/>
        </w:rPr>
      </w:pPr>
    </w:p>
    <w:p w14:paraId="4B6BC90F" w14:textId="707EC563" w:rsidR="00081D50" w:rsidRDefault="00081D50" w:rsidP="00731FC7">
      <w:pPr>
        <w:tabs>
          <w:tab w:val="left" w:pos="2268"/>
        </w:tabs>
        <w:jc w:val="both"/>
        <w:rPr>
          <w:rFonts w:ascii="Arial" w:hAnsi="Arial" w:cs="Arial"/>
          <w:snapToGrid w:val="0"/>
          <w:sz w:val="22"/>
          <w:szCs w:val="22"/>
          <w:lang w:val="es-CL"/>
        </w:rPr>
      </w:pPr>
      <w:r>
        <w:rPr>
          <w:rFonts w:ascii="Arial" w:hAnsi="Arial" w:cs="Arial"/>
          <w:snapToGrid w:val="0"/>
          <w:sz w:val="22"/>
          <w:szCs w:val="22"/>
          <w:lang w:val="es-CL"/>
        </w:rPr>
        <w:tab/>
      </w:r>
      <w:r w:rsidRPr="00081D50">
        <w:rPr>
          <w:rFonts w:ascii="Arial" w:hAnsi="Arial" w:cs="Arial"/>
          <w:snapToGrid w:val="0"/>
          <w:sz w:val="22"/>
          <w:szCs w:val="22"/>
          <w:lang w:val="es-CL"/>
        </w:rPr>
        <w:t>La eliminación de la tarifa de invierno beneficia a todos aquellos clientes regulados que cuentan con una tarifa BT1 y TRAT1, así, la eliminación de la tarifa invierno beneficia a todos los SSR que cuenten con dichas tarifas, esto es, el 55% de aquellos, sin embargo, gran parte de los SSR (45%) cuentan con tarifas distintas, que, a diferencia de las tarifas BT1 y TRAT1 no contemplan explícitamente una “tarifa de invierno”, sino otros cobros asociados a pagos por potencia.</w:t>
      </w:r>
    </w:p>
    <w:p w14:paraId="5B3F6207" w14:textId="77777777" w:rsidR="006E5F9E" w:rsidRPr="00081D50" w:rsidRDefault="006E5F9E" w:rsidP="00731FC7">
      <w:pPr>
        <w:tabs>
          <w:tab w:val="left" w:pos="2268"/>
        </w:tabs>
        <w:jc w:val="both"/>
        <w:rPr>
          <w:rFonts w:ascii="Arial" w:hAnsi="Arial" w:cs="Arial"/>
          <w:snapToGrid w:val="0"/>
          <w:sz w:val="22"/>
          <w:szCs w:val="22"/>
          <w:lang w:val="es-CL"/>
        </w:rPr>
      </w:pPr>
    </w:p>
    <w:p w14:paraId="010D3080" w14:textId="0D6FC105" w:rsidR="00081D50" w:rsidRPr="00081D50" w:rsidRDefault="006E5F9E" w:rsidP="00731FC7">
      <w:pPr>
        <w:tabs>
          <w:tab w:val="left" w:pos="2268"/>
        </w:tabs>
        <w:jc w:val="both"/>
        <w:rPr>
          <w:rFonts w:ascii="Arial" w:hAnsi="Arial" w:cs="Arial"/>
          <w:snapToGrid w:val="0"/>
          <w:sz w:val="22"/>
          <w:szCs w:val="22"/>
          <w:lang w:val="es-CL"/>
        </w:rPr>
      </w:pPr>
      <w:r>
        <w:rPr>
          <w:rFonts w:ascii="Arial" w:hAnsi="Arial" w:cs="Arial"/>
          <w:snapToGrid w:val="0"/>
          <w:sz w:val="22"/>
          <w:szCs w:val="22"/>
          <w:lang w:val="es-CL"/>
        </w:rPr>
        <w:tab/>
      </w:r>
      <w:r w:rsidR="00081D50" w:rsidRPr="00081D50">
        <w:rPr>
          <w:rFonts w:ascii="Arial" w:hAnsi="Arial" w:cs="Arial"/>
          <w:snapToGrid w:val="0"/>
          <w:sz w:val="22"/>
          <w:szCs w:val="22"/>
          <w:lang w:val="es-CL"/>
        </w:rPr>
        <w:t>El detalle se encuentra en el siguiente cuadro cuya fuente es la Respuesta a Oficio Ordinario CNE N° 239 de 06 de abril de 2021, en el que se indica la información que las empresas concesionarias de servicio público deben entregar en forma periódica respecto a la facturación de sus clientes regulados y peajes de distribución, para efectos de implementar los mecanismos de equidad tarifaria establecidos en la Ley N° 20.298</w:t>
      </w:r>
      <w:r>
        <w:rPr>
          <w:rFonts w:ascii="Arial" w:hAnsi="Arial" w:cs="Arial"/>
          <w:snapToGrid w:val="0"/>
          <w:sz w:val="22"/>
          <w:szCs w:val="22"/>
          <w:lang w:val="es-CL"/>
        </w:rPr>
        <w:t>.</w:t>
      </w:r>
    </w:p>
    <w:p w14:paraId="720A5A97" w14:textId="77777777" w:rsidR="00081D50" w:rsidRPr="00081D50" w:rsidRDefault="00081D50" w:rsidP="00731FC7">
      <w:pPr>
        <w:tabs>
          <w:tab w:val="left" w:pos="2268"/>
        </w:tabs>
        <w:jc w:val="both"/>
        <w:rPr>
          <w:rFonts w:ascii="Arial" w:hAnsi="Arial" w:cs="Arial"/>
          <w:b/>
          <w:bCs/>
          <w:snapToGrid w:val="0"/>
          <w:sz w:val="22"/>
          <w:szCs w:val="22"/>
          <w:lang w:val="es-CL"/>
        </w:rPr>
      </w:pPr>
    </w:p>
    <w:p w14:paraId="124246A0" w14:textId="77777777" w:rsidR="00081D50" w:rsidRPr="00081D50" w:rsidRDefault="00081D50" w:rsidP="00731FC7">
      <w:pPr>
        <w:tabs>
          <w:tab w:val="left" w:pos="2268"/>
        </w:tabs>
        <w:jc w:val="both"/>
        <w:rPr>
          <w:rFonts w:ascii="Arial" w:hAnsi="Arial" w:cs="Arial"/>
          <w:b/>
          <w:bCs/>
          <w:snapToGrid w:val="0"/>
          <w:sz w:val="22"/>
          <w:szCs w:val="22"/>
          <w:lang w:val="es-CL"/>
        </w:rPr>
      </w:pPr>
      <w:r w:rsidRPr="00081D50">
        <w:rPr>
          <w:rFonts w:ascii="Arial" w:hAnsi="Arial" w:cs="Arial"/>
          <w:b/>
          <w:bCs/>
          <w:noProof/>
          <w:snapToGrid w:val="0"/>
          <w:sz w:val="22"/>
          <w:szCs w:val="22"/>
          <w:lang w:val="es-CL"/>
        </w:rPr>
        <w:lastRenderedPageBreak/>
        <w:drawing>
          <wp:inline distT="0" distB="0" distL="0" distR="0" wp14:anchorId="2517F18A" wp14:editId="2299F1AF">
            <wp:extent cx="5588000" cy="4635970"/>
            <wp:effectExtent l="0" t="0" r="0" b="0"/>
            <wp:docPr id="190843437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8434376" name=""/>
                    <pic:cNvPicPr/>
                  </pic:nvPicPr>
                  <pic:blipFill>
                    <a:blip r:embed="rId8"/>
                    <a:stretch>
                      <a:fillRect/>
                    </a:stretch>
                  </pic:blipFill>
                  <pic:spPr>
                    <a:xfrm>
                      <a:off x="0" y="0"/>
                      <a:ext cx="5595934" cy="4642553"/>
                    </a:xfrm>
                    <a:prstGeom prst="rect">
                      <a:avLst/>
                    </a:prstGeom>
                  </pic:spPr>
                </pic:pic>
              </a:graphicData>
            </a:graphic>
          </wp:inline>
        </w:drawing>
      </w:r>
    </w:p>
    <w:p w14:paraId="139C1935" w14:textId="77777777" w:rsidR="00081D50" w:rsidRPr="00081D50" w:rsidRDefault="00081D50" w:rsidP="00731FC7">
      <w:pPr>
        <w:tabs>
          <w:tab w:val="left" w:pos="2268"/>
        </w:tabs>
        <w:jc w:val="both"/>
        <w:rPr>
          <w:rFonts w:ascii="Arial" w:hAnsi="Arial" w:cs="Arial"/>
          <w:b/>
          <w:bCs/>
          <w:snapToGrid w:val="0"/>
          <w:sz w:val="22"/>
          <w:szCs w:val="22"/>
          <w:lang w:val="es-CL"/>
        </w:rPr>
      </w:pPr>
    </w:p>
    <w:p w14:paraId="667FB8C1" w14:textId="77777777" w:rsidR="00081D50" w:rsidRDefault="00081D50" w:rsidP="00731FC7">
      <w:pPr>
        <w:tabs>
          <w:tab w:val="left" w:pos="2268"/>
        </w:tabs>
        <w:jc w:val="both"/>
        <w:rPr>
          <w:rFonts w:ascii="Arial" w:hAnsi="Arial" w:cs="Arial"/>
          <w:snapToGrid w:val="0"/>
          <w:sz w:val="22"/>
          <w:szCs w:val="22"/>
          <w:lang w:val="es-CL"/>
        </w:rPr>
      </w:pPr>
      <w:r w:rsidRPr="00081D50">
        <w:rPr>
          <w:rFonts w:ascii="Arial" w:hAnsi="Arial" w:cs="Arial"/>
          <w:b/>
          <w:bCs/>
          <w:snapToGrid w:val="0"/>
          <w:sz w:val="22"/>
          <w:szCs w:val="22"/>
          <w:lang w:val="es-CL"/>
        </w:rPr>
        <w:tab/>
      </w:r>
      <w:r w:rsidRPr="00081D50">
        <w:rPr>
          <w:rFonts w:ascii="Arial" w:hAnsi="Arial" w:cs="Arial"/>
          <w:snapToGrid w:val="0"/>
          <w:sz w:val="22"/>
          <w:szCs w:val="22"/>
          <w:lang w:val="es-CL"/>
        </w:rPr>
        <w:t xml:space="preserve">Respecto del proyecto de ley, comentó que se hace cargo de aquellos Servicios Sanitarios Rurales que, al no tener una tarifa BT1 o TRAT1, no se ven beneficiadas por la eliminación de la tarifa de invierno. Para ello, la moción propone que se aplique un descuento respecto de los cargos que se facturen por el precio de potencia de punta del artículo 155 de la Ley General de Servicios Eléctricos. </w:t>
      </w:r>
    </w:p>
    <w:p w14:paraId="2A41740B" w14:textId="77777777" w:rsidR="00E6667D" w:rsidRPr="00081D50" w:rsidRDefault="00E6667D" w:rsidP="00731FC7">
      <w:pPr>
        <w:tabs>
          <w:tab w:val="left" w:pos="2268"/>
        </w:tabs>
        <w:jc w:val="both"/>
        <w:rPr>
          <w:rFonts w:ascii="Arial" w:hAnsi="Arial" w:cs="Arial"/>
          <w:snapToGrid w:val="0"/>
          <w:sz w:val="22"/>
          <w:szCs w:val="22"/>
          <w:lang w:val="es-CL"/>
        </w:rPr>
      </w:pPr>
    </w:p>
    <w:p w14:paraId="4CDFAE49" w14:textId="0F2F87F5" w:rsidR="00081D50" w:rsidRDefault="00081D50" w:rsidP="00731FC7">
      <w:pPr>
        <w:tabs>
          <w:tab w:val="left" w:pos="2268"/>
        </w:tabs>
        <w:jc w:val="both"/>
        <w:rPr>
          <w:rFonts w:ascii="Arial" w:hAnsi="Arial" w:cs="Arial"/>
          <w:snapToGrid w:val="0"/>
          <w:sz w:val="22"/>
          <w:szCs w:val="22"/>
          <w:lang w:val="es-CL"/>
        </w:rPr>
      </w:pPr>
      <w:r w:rsidRPr="00081D50">
        <w:rPr>
          <w:rFonts w:ascii="Arial" w:hAnsi="Arial" w:cs="Arial"/>
          <w:snapToGrid w:val="0"/>
          <w:sz w:val="22"/>
          <w:szCs w:val="22"/>
          <w:lang w:val="es-CL"/>
        </w:rPr>
        <w:tab/>
      </w:r>
      <w:r w:rsidR="00553EA0">
        <w:rPr>
          <w:rFonts w:ascii="Arial" w:hAnsi="Arial" w:cs="Arial"/>
          <w:snapToGrid w:val="0"/>
          <w:sz w:val="22"/>
          <w:szCs w:val="22"/>
          <w:lang w:val="es-CL"/>
        </w:rPr>
        <w:t>Hizo presente que es importante tener en cuenta ciertas</w:t>
      </w:r>
      <w:r w:rsidRPr="00081D50">
        <w:rPr>
          <w:rFonts w:ascii="Arial" w:hAnsi="Arial" w:cs="Arial"/>
          <w:snapToGrid w:val="0"/>
          <w:sz w:val="22"/>
          <w:szCs w:val="22"/>
          <w:lang w:val="es-CL"/>
        </w:rPr>
        <w:t xml:space="preserve"> prevenciones. En primer lugar, señaló la necesidad de definir una metodología para la implementación y operación de este descuento, respecto de lo cual menciono que la manera en que tradicionalmente se ha hecho esto en la regulación eléctrica es mediante una delegación a la Comisión Nacional de Energía para que determine la metodología y la implemente.</w:t>
      </w:r>
    </w:p>
    <w:p w14:paraId="79FAEDEB" w14:textId="77777777" w:rsidR="006E5F9E" w:rsidRPr="00081D50" w:rsidRDefault="006E5F9E" w:rsidP="00731FC7">
      <w:pPr>
        <w:tabs>
          <w:tab w:val="left" w:pos="2268"/>
        </w:tabs>
        <w:jc w:val="both"/>
        <w:rPr>
          <w:rFonts w:ascii="Arial" w:hAnsi="Arial" w:cs="Arial"/>
          <w:snapToGrid w:val="0"/>
          <w:sz w:val="22"/>
          <w:szCs w:val="22"/>
          <w:lang w:val="es-CL"/>
        </w:rPr>
      </w:pPr>
    </w:p>
    <w:p w14:paraId="3C2E0F1F" w14:textId="77777777" w:rsidR="00081D50" w:rsidRDefault="00081D50" w:rsidP="00731FC7">
      <w:pPr>
        <w:tabs>
          <w:tab w:val="left" w:pos="2268"/>
        </w:tabs>
        <w:jc w:val="both"/>
        <w:rPr>
          <w:rFonts w:ascii="Arial" w:hAnsi="Arial" w:cs="Arial"/>
          <w:snapToGrid w:val="0"/>
          <w:sz w:val="22"/>
          <w:szCs w:val="22"/>
          <w:lang w:val="es-CL"/>
        </w:rPr>
      </w:pPr>
      <w:r w:rsidRPr="00081D50">
        <w:rPr>
          <w:rFonts w:ascii="Arial" w:hAnsi="Arial" w:cs="Arial"/>
          <w:snapToGrid w:val="0"/>
          <w:sz w:val="22"/>
          <w:szCs w:val="22"/>
          <w:lang w:val="es-CL"/>
        </w:rPr>
        <w:tab/>
        <w:t>En segundo lugar, señaló que es necesario que quede mandatada en el articulado una coordinación interinstitucional entre la Superintendencia de Electricidad y Combustibles y la Dirección de Obras Hidráulicas, a cargo de llevar el Registro de operadores de servicios sanitarios rurales (artículo 69 ley N°20.998). Así la SEC podrá contar con información actualizada de los SSR a los que se les aplicará este descuento.</w:t>
      </w:r>
    </w:p>
    <w:p w14:paraId="5AF26206" w14:textId="77777777" w:rsidR="00553EA0" w:rsidRPr="00081D50" w:rsidRDefault="00553EA0" w:rsidP="00731FC7">
      <w:pPr>
        <w:tabs>
          <w:tab w:val="left" w:pos="2268"/>
        </w:tabs>
        <w:jc w:val="both"/>
        <w:rPr>
          <w:rFonts w:ascii="Arial" w:hAnsi="Arial" w:cs="Arial"/>
          <w:snapToGrid w:val="0"/>
          <w:sz w:val="22"/>
          <w:szCs w:val="22"/>
          <w:lang w:val="es-CL"/>
        </w:rPr>
      </w:pPr>
    </w:p>
    <w:p w14:paraId="4E06E19E" w14:textId="77777777" w:rsidR="00081D50" w:rsidRDefault="00081D50" w:rsidP="00731FC7">
      <w:pPr>
        <w:tabs>
          <w:tab w:val="left" w:pos="2268"/>
        </w:tabs>
        <w:jc w:val="both"/>
        <w:rPr>
          <w:rFonts w:ascii="Arial" w:hAnsi="Arial" w:cs="Arial"/>
          <w:snapToGrid w:val="0"/>
          <w:sz w:val="22"/>
          <w:szCs w:val="22"/>
          <w:lang w:val="es-CL"/>
        </w:rPr>
      </w:pPr>
      <w:r w:rsidRPr="00081D50">
        <w:rPr>
          <w:rFonts w:ascii="Arial" w:hAnsi="Arial" w:cs="Arial"/>
          <w:snapToGrid w:val="0"/>
          <w:sz w:val="22"/>
          <w:szCs w:val="22"/>
          <w:lang w:val="es-CL"/>
        </w:rPr>
        <w:tab/>
        <w:t>Agregó que, dado que el proyecto de ley no señala el monto de descuento generaron en el cuadro una aproximación de éste en base a boletas tipo para poder apreciar el efecto real en pesos del descuento en los cargos que se indica, según distintos porcentajes, en comparación con el descuento de aquellos a los que alcanza la eliminación de la tarifa de invierno que tiene un efecto de 15,8%, en el ejemplo, para lo que acompañó el siguiente cuadro explicativo:</w:t>
      </w:r>
    </w:p>
    <w:p w14:paraId="2F405D7D" w14:textId="77777777" w:rsidR="00553EA0" w:rsidRPr="00081D50" w:rsidRDefault="00553EA0" w:rsidP="00731FC7">
      <w:pPr>
        <w:tabs>
          <w:tab w:val="left" w:pos="2268"/>
        </w:tabs>
        <w:jc w:val="both"/>
        <w:rPr>
          <w:rFonts w:ascii="Arial" w:hAnsi="Arial" w:cs="Arial"/>
          <w:snapToGrid w:val="0"/>
          <w:sz w:val="22"/>
          <w:szCs w:val="22"/>
          <w:lang w:val="es-CL"/>
        </w:rPr>
      </w:pPr>
    </w:p>
    <w:p w14:paraId="790A3D91" w14:textId="77777777" w:rsidR="00081D50" w:rsidRDefault="00081D50" w:rsidP="00731FC7">
      <w:pPr>
        <w:tabs>
          <w:tab w:val="left" w:pos="2268"/>
        </w:tabs>
        <w:jc w:val="both"/>
        <w:rPr>
          <w:rFonts w:ascii="Arial" w:hAnsi="Arial" w:cs="Arial"/>
          <w:b/>
          <w:bCs/>
          <w:snapToGrid w:val="0"/>
          <w:sz w:val="22"/>
          <w:szCs w:val="22"/>
          <w:lang w:val="es-CL"/>
        </w:rPr>
      </w:pPr>
      <w:r w:rsidRPr="00081D50">
        <w:rPr>
          <w:rFonts w:ascii="Arial" w:hAnsi="Arial" w:cs="Arial"/>
          <w:b/>
          <w:bCs/>
          <w:noProof/>
          <w:snapToGrid w:val="0"/>
          <w:sz w:val="22"/>
          <w:szCs w:val="22"/>
          <w:lang w:val="es-CL"/>
        </w:rPr>
        <w:lastRenderedPageBreak/>
        <w:drawing>
          <wp:inline distT="0" distB="0" distL="0" distR="0" wp14:anchorId="06D9830C" wp14:editId="618506E0">
            <wp:extent cx="5321300" cy="2846175"/>
            <wp:effectExtent l="0" t="0" r="0" b="0"/>
            <wp:docPr id="50929732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9297327" name=""/>
                    <pic:cNvPicPr/>
                  </pic:nvPicPr>
                  <pic:blipFill>
                    <a:blip r:embed="rId9"/>
                    <a:stretch>
                      <a:fillRect/>
                    </a:stretch>
                  </pic:blipFill>
                  <pic:spPr>
                    <a:xfrm>
                      <a:off x="0" y="0"/>
                      <a:ext cx="5328192" cy="2849861"/>
                    </a:xfrm>
                    <a:prstGeom prst="rect">
                      <a:avLst/>
                    </a:prstGeom>
                  </pic:spPr>
                </pic:pic>
              </a:graphicData>
            </a:graphic>
          </wp:inline>
        </w:drawing>
      </w:r>
    </w:p>
    <w:p w14:paraId="24A66888" w14:textId="77777777" w:rsidR="00553EA0" w:rsidRPr="00081D50" w:rsidRDefault="00553EA0" w:rsidP="00731FC7">
      <w:pPr>
        <w:tabs>
          <w:tab w:val="left" w:pos="2268"/>
        </w:tabs>
        <w:jc w:val="both"/>
        <w:rPr>
          <w:rFonts w:ascii="Arial" w:hAnsi="Arial" w:cs="Arial"/>
          <w:b/>
          <w:bCs/>
          <w:snapToGrid w:val="0"/>
          <w:sz w:val="22"/>
          <w:szCs w:val="22"/>
          <w:lang w:val="es-CL"/>
        </w:rPr>
      </w:pPr>
    </w:p>
    <w:p w14:paraId="18E8D558" w14:textId="77777777" w:rsidR="00081D50" w:rsidRDefault="00081D50" w:rsidP="00731FC7">
      <w:pPr>
        <w:tabs>
          <w:tab w:val="left" w:pos="2268"/>
        </w:tabs>
        <w:jc w:val="both"/>
        <w:rPr>
          <w:rFonts w:ascii="Arial" w:hAnsi="Arial" w:cs="Arial"/>
          <w:snapToGrid w:val="0"/>
          <w:sz w:val="22"/>
          <w:szCs w:val="22"/>
          <w:lang w:val="es-CL"/>
        </w:rPr>
      </w:pPr>
      <w:r w:rsidRPr="00081D50">
        <w:rPr>
          <w:rFonts w:ascii="Arial" w:hAnsi="Arial" w:cs="Arial"/>
          <w:b/>
          <w:bCs/>
          <w:snapToGrid w:val="0"/>
          <w:sz w:val="22"/>
          <w:szCs w:val="22"/>
          <w:lang w:val="es-CL"/>
        </w:rPr>
        <w:tab/>
      </w:r>
      <w:r w:rsidRPr="00081D50">
        <w:rPr>
          <w:rFonts w:ascii="Arial" w:hAnsi="Arial" w:cs="Arial"/>
          <w:snapToGrid w:val="0"/>
          <w:sz w:val="22"/>
          <w:szCs w:val="22"/>
          <w:lang w:val="es-CL"/>
        </w:rPr>
        <w:t>Así, luego de observados los datos, señaló que para obtener un descuento final similar al de aquellos alcanzados por la medida administrativa de eliminación de la tarifa de invierno sería necesario un descuento del orden del 75% de descuento cargo, sin perjuicio que, dada la heterogeneidad de los distintos APR esto cambia según los distintos tipos de consumo.</w:t>
      </w:r>
    </w:p>
    <w:p w14:paraId="0C5AD1EA" w14:textId="77777777" w:rsidR="00553EA0" w:rsidRPr="00081D50" w:rsidRDefault="00553EA0" w:rsidP="00731FC7">
      <w:pPr>
        <w:tabs>
          <w:tab w:val="left" w:pos="2268"/>
        </w:tabs>
        <w:jc w:val="both"/>
        <w:rPr>
          <w:rFonts w:ascii="Arial" w:hAnsi="Arial" w:cs="Arial"/>
          <w:snapToGrid w:val="0"/>
          <w:sz w:val="22"/>
          <w:szCs w:val="22"/>
          <w:lang w:val="es-CL"/>
        </w:rPr>
      </w:pPr>
    </w:p>
    <w:p w14:paraId="374D5993" w14:textId="77777777" w:rsidR="00081D50" w:rsidRDefault="00081D50" w:rsidP="00731FC7">
      <w:pPr>
        <w:tabs>
          <w:tab w:val="left" w:pos="2268"/>
        </w:tabs>
        <w:jc w:val="both"/>
        <w:rPr>
          <w:rFonts w:ascii="Arial" w:hAnsi="Arial" w:cs="Arial"/>
          <w:snapToGrid w:val="0"/>
          <w:sz w:val="22"/>
          <w:szCs w:val="22"/>
          <w:lang w:val="es-CL"/>
        </w:rPr>
      </w:pPr>
      <w:r w:rsidRPr="00081D50">
        <w:rPr>
          <w:rFonts w:ascii="Arial" w:hAnsi="Arial" w:cs="Arial"/>
          <w:snapToGrid w:val="0"/>
          <w:sz w:val="22"/>
          <w:szCs w:val="22"/>
          <w:lang w:val="es-CL"/>
        </w:rPr>
        <w:tab/>
        <w:t>Concluyó que como Ministerio entienden la finalidad del proyecto y la consideran atendible, pero es necesario hacer la referencia específica a una delegación administrativa al organismo que le corresponde definir la metodología, y también perfeccionar aquello que dice relación con la coordinación interministerial.</w:t>
      </w:r>
    </w:p>
    <w:p w14:paraId="1A160AB4" w14:textId="77777777" w:rsidR="00553EA0" w:rsidRPr="00081D50" w:rsidRDefault="00553EA0" w:rsidP="00731FC7">
      <w:pPr>
        <w:tabs>
          <w:tab w:val="left" w:pos="2268"/>
        </w:tabs>
        <w:jc w:val="both"/>
        <w:rPr>
          <w:rFonts w:ascii="Arial" w:hAnsi="Arial" w:cs="Arial"/>
          <w:snapToGrid w:val="0"/>
          <w:sz w:val="22"/>
          <w:szCs w:val="22"/>
          <w:lang w:val="es-CL"/>
        </w:rPr>
      </w:pPr>
    </w:p>
    <w:p w14:paraId="2D72369E" w14:textId="77777777" w:rsidR="00081D50" w:rsidRDefault="00081D50" w:rsidP="00731FC7">
      <w:pPr>
        <w:tabs>
          <w:tab w:val="left" w:pos="2268"/>
        </w:tabs>
        <w:jc w:val="both"/>
        <w:rPr>
          <w:rFonts w:ascii="Arial" w:hAnsi="Arial" w:cs="Arial"/>
          <w:snapToGrid w:val="0"/>
          <w:sz w:val="22"/>
          <w:szCs w:val="22"/>
          <w:lang w:val="es-CL"/>
        </w:rPr>
      </w:pPr>
      <w:r w:rsidRPr="00081D50">
        <w:rPr>
          <w:rFonts w:ascii="Arial" w:hAnsi="Arial" w:cs="Arial"/>
          <w:snapToGrid w:val="0"/>
          <w:sz w:val="22"/>
          <w:szCs w:val="22"/>
          <w:lang w:val="es-CL"/>
        </w:rPr>
        <w:tab/>
        <w:t>Finalmente, hizo notar que el artículo transitorio señala que la nueva disposición debe comenzar a regir a contar del 1° de enero de 2023, por lo que sugirió que se establezca que comienza a regir a partir del 1° de enero del año siguiente a aquel de la publicación, atendiendo a que es una buena idea que corra por año completo para evitar descalces.</w:t>
      </w:r>
    </w:p>
    <w:p w14:paraId="177576C8" w14:textId="77777777" w:rsidR="00553EA0" w:rsidRPr="00081D50" w:rsidRDefault="00553EA0" w:rsidP="00731FC7">
      <w:pPr>
        <w:tabs>
          <w:tab w:val="left" w:pos="2268"/>
        </w:tabs>
        <w:jc w:val="both"/>
        <w:rPr>
          <w:rFonts w:ascii="Arial" w:hAnsi="Arial" w:cs="Arial"/>
          <w:snapToGrid w:val="0"/>
          <w:sz w:val="22"/>
          <w:szCs w:val="22"/>
          <w:lang w:val="es-CL"/>
        </w:rPr>
      </w:pPr>
    </w:p>
    <w:p w14:paraId="11A6198D" w14:textId="77777777" w:rsidR="00081D50" w:rsidRDefault="00081D50" w:rsidP="00731FC7">
      <w:pPr>
        <w:tabs>
          <w:tab w:val="left" w:pos="2268"/>
        </w:tabs>
        <w:jc w:val="both"/>
        <w:rPr>
          <w:rFonts w:ascii="Arial" w:hAnsi="Arial" w:cs="Arial"/>
          <w:snapToGrid w:val="0"/>
          <w:sz w:val="22"/>
          <w:szCs w:val="22"/>
          <w:lang w:val="es-CL"/>
        </w:rPr>
      </w:pPr>
      <w:r w:rsidRPr="00081D50">
        <w:rPr>
          <w:rFonts w:ascii="Arial" w:hAnsi="Arial" w:cs="Arial"/>
          <w:snapToGrid w:val="0"/>
          <w:sz w:val="22"/>
          <w:szCs w:val="22"/>
          <w:lang w:val="es-CL"/>
        </w:rPr>
        <w:tab/>
        <w:t xml:space="preserve">La </w:t>
      </w:r>
      <w:r w:rsidRPr="00081D50">
        <w:rPr>
          <w:rFonts w:ascii="Arial" w:hAnsi="Arial" w:cs="Arial"/>
          <w:b/>
          <w:bCs/>
          <w:snapToGrid w:val="0"/>
          <w:sz w:val="22"/>
          <w:szCs w:val="22"/>
          <w:lang w:val="es-CL"/>
        </w:rPr>
        <w:t>diputada Weisse</w:t>
      </w:r>
      <w:r w:rsidRPr="00081D50">
        <w:rPr>
          <w:rFonts w:ascii="Arial" w:hAnsi="Arial" w:cs="Arial"/>
          <w:snapToGrid w:val="0"/>
          <w:sz w:val="22"/>
          <w:szCs w:val="22"/>
          <w:lang w:val="es-CL"/>
        </w:rPr>
        <w:t xml:space="preserve"> planteó la necesidad de contar con más información, en el sentido de poder conocer a cabalidad el alcance del proyecto en montos reales, es decir, sobre cuál es el monto que hoy pagan los APR para poder conocer el costo del descuento al nivel país.</w:t>
      </w:r>
    </w:p>
    <w:p w14:paraId="7F68E9E1" w14:textId="77777777" w:rsidR="00553EA0" w:rsidRPr="00081D50" w:rsidRDefault="00553EA0" w:rsidP="00731FC7">
      <w:pPr>
        <w:tabs>
          <w:tab w:val="left" w:pos="2268"/>
        </w:tabs>
        <w:jc w:val="both"/>
        <w:rPr>
          <w:rFonts w:ascii="Arial" w:hAnsi="Arial" w:cs="Arial"/>
          <w:snapToGrid w:val="0"/>
          <w:sz w:val="22"/>
          <w:szCs w:val="22"/>
          <w:lang w:val="es-CL"/>
        </w:rPr>
      </w:pPr>
    </w:p>
    <w:p w14:paraId="2C2EFB02" w14:textId="3C9533DF" w:rsidR="00081D50" w:rsidRDefault="00081D50" w:rsidP="00731FC7">
      <w:pPr>
        <w:tabs>
          <w:tab w:val="left" w:pos="2268"/>
        </w:tabs>
        <w:jc w:val="both"/>
        <w:rPr>
          <w:rFonts w:ascii="Arial" w:hAnsi="Arial" w:cs="Arial"/>
          <w:snapToGrid w:val="0"/>
          <w:sz w:val="22"/>
          <w:szCs w:val="22"/>
          <w:lang w:val="es-CL"/>
        </w:rPr>
      </w:pPr>
      <w:r w:rsidRPr="00081D50">
        <w:rPr>
          <w:rFonts w:ascii="Arial" w:hAnsi="Arial" w:cs="Arial"/>
          <w:snapToGrid w:val="0"/>
          <w:sz w:val="22"/>
          <w:szCs w:val="22"/>
          <w:lang w:val="es-CL"/>
        </w:rPr>
        <w:tab/>
        <w:t xml:space="preserve">El </w:t>
      </w:r>
      <w:r w:rsidRPr="00081D50">
        <w:rPr>
          <w:rFonts w:ascii="Arial" w:hAnsi="Arial" w:cs="Arial"/>
          <w:b/>
          <w:bCs/>
          <w:snapToGrid w:val="0"/>
          <w:sz w:val="22"/>
          <w:szCs w:val="22"/>
          <w:lang w:val="es-CL"/>
        </w:rPr>
        <w:t>diputado Moreno</w:t>
      </w:r>
      <w:r w:rsidRPr="00081D50">
        <w:rPr>
          <w:rFonts w:ascii="Arial" w:hAnsi="Arial" w:cs="Arial"/>
          <w:snapToGrid w:val="0"/>
          <w:sz w:val="22"/>
          <w:szCs w:val="22"/>
          <w:lang w:val="es-CL"/>
        </w:rPr>
        <w:t xml:space="preserve"> preguntó al señor Ministro si consideraba que el proyecto era constitucional siendo una moción parlamentaria, y si no resultaba </w:t>
      </w:r>
      <w:r w:rsidR="00553EA0" w:rsidRPr="00081D50">
        <w:rPr>
          <w:rFonts w:ascii="Arial" w:hAnsi="Arial" w:cs="Arial"/>
          <w:snapToGrid w:val="0"/>
          <w:sz w:val="22"/>
          <w:szCs w:val="22"/>
          <w:lang w:val="es-CL"/>
        </w:rPr>
        <w:t>más</w:t>
      </w:r>
      <w:r w:rsidRPr="00081D50">
        <w:rPr>
          <w:rFonts w:ascii="Arial" w:hAnsi="Arial" w:cs="Arial"/>
          <w:snapToGrid w:val="0"/>
          <w:sz w:val="22"/>
          <w:szCs w:val="22"/>
          <w:lang w:val="es-CL"/>
        </w:rPr>
        <w:t xml:space="preserve"> eficiente un subsidio a la demanda que la fijación de precios que plantea la moción.</w:t>
      </w:r>
    </w:p>
    <w:p w14:paraId="1B79178C" w14:textId="77777777" w:rsidR="00553EA0" w:rsidRPr="00081D50" w:rsidRDefault="00553EA0" w:rsidP="00731FC7">
      <w:pPr>
        <w:tabs>
          <w:tab w:val="left" w:pos="2268"/>
        </w:tabs>
        <w:jc w:val="both"/>
        <w:rPr>
          <w:rFonts w:ascii="Arial" w:hAnsi="Arial" w:cs="Arial"/>
          <w:snapToGrid w:val="0"/>
          <w:sz w:val="22"/>
          <w:szCs w:val="22"/>
          <w:lang w:val="es-CL"/>
        </w:rPr>
      </w:pPr>
    </w:p>
    <w:p w14:paraId="21604BD4" w14:textId="77777777" w:rsidR="00081D50" w:rsidRDefault="00081D50" w:rsidP="00731FC7">
      <w:pPr>
        <w:tabs>
          <w:tab w:val="left" w:pos="2268"/>
        </w:tabs>
        <w:jc w:val="both"/>
        <w:rPr>
          <w:rFonts w:ascii="Arial" w:hAnsi="Arial" w:cs="Arial"/>
          <w:snapToGrid w:val="0"/>
          <w:sz w:val="22"/>
          <w:szCs w:val="22"/>
          <w:lang w:val="es-CL"/>
        </w:rPr>
      </w:pPr>
      <w:r w:rsidRPr="00081D50">
        <w:rPr>
          <w:rFonts w:ascii="Arial" w:hAnsi="Arial" w:cs="Arial"/>
          <w:snapToGrid w:val="0"/>
          <w:sz w:val="22"/>
          <w:szCs w:val="22"/>
          <w:lang w:val="es-CL"/>
        </w:rPr>
        <w:tab/>
        <w:t xml:space="preserve">El </w:t>
      </w:r>
      <w:r w:rsidRPr="00081D50">
        <w:rPr>
          <w:rFonts w:ascii="Arial" w:hAnsi="Arial" w:cs="Arial"/>
          <w:b/>
          <w:bCs/>
          <w:snapToGrid w:val="0"/>
          <w:sz w:val="22"/>
          <w:szCs w:val="22"/>
          <w:lang w:val="es-CL"/>
        </w:rPr>
        <w:t xml:space="preserve">señor </w:t>
      </w:r>
      <w:proofErr w:type="spellStart"/>
      <w:r w:rsidRPr="00081D50">
        <w:rPr>
          <w:rFonts w:ascii="Arial" w:hAnsi="Arial" w:cs="Arial"/>
          <w:b/>
          <w:bCs/>
          <w:snapToGrid w:val="0"/>
          <w:sz w:val="22"/>
          <w:szCs w:val="22"/>
          <w:lang w:val="es-CL"/>
        </w:rPr>
        <w:t>Pardow</w:t>
      </w:r>
      <w:proofErr w:type="spellEnd"/>
      <w:r w:rsidRPr="00081D50">
        <w:rPr>
          <w:rFonts w:ascii="Arial" w:hAnsi="Arial" w:cs="Arial"/>
          <w:snapToGrid w:val="0"/>
          <w:sz w:val="22"/>
          <w:szCs w:val="22"/>
          <w:lang w:val="es-CL"/>
        </w:rPr>
        <w:t xml:space="preserve"> explicó que el ejemplo que prepararon era para un consumo tipo y para apreciar el alcance del descuento en él, considerando que cada APR tiene una realidad distinta atendiendo a la demanda de potencia que tenga en horario punta y de cuándo hace uso de esa potencia. Propuso aportar el mismo ejercicio según otros perfiles de APR según las distintas tarifas asociadas, considerando aquellas que abarcan un mayor porcentaje como la AT4.</w:t>
      </w:r>
    </w:p>
    <w:p w14:paraId="17157B78" w14:textId="77777777" w:rsidR="00553EA0" w:rsidRPr="00081D50" w:rsidRDefault="00553EA0" w:rsidP="00731FC7">
      <w:pPr>
        <w:tabs>
          <w:tab w:val="left" w:pos="2268"/>
        </w:tabs>
        <w:jc w:val="both"/>
        <w:rPr>
          <w:rFonts w:ascii="Arial" w:hAnsi="Arial" w:cs="Arial"/>
          <w:snapToGrid w:val="0"/>
          <w:sz w:val="22"/>
          <w:szCs w:val="22"/>
          <w:lang w:val="es-CL"/>
        </w:rPr>
      </w:pPr>
    </w:p>
    <w:p w14:paraId="0649BE2A" w14:textId="77777777" w:rsidR="00081D50" w:rsidRPr="00081D50" w:rsidRDefault="00081D50" w:rsidP="00731FC7">
      <w:pPr>
        <w:tabs>
          <w:tab w:val="left" w:pos="2268"/>
        </w:tabs>
        <w:jc w:val="both"/>
        <w:rPr>
          <w:rFonts w:ascii="Arial" w:hAnsi="Arial" w:cs="Arial"/>
          <w:snapToGrid w:val="0"/>
          <w:sz w:val="22"/>
          <w:szCs w:val="22"/>
          <w:lang w:val="es-CL"/>
        </w:rPr>
      </w:pPr>
      <w:r w:rsidRPr="00081D50">
        <w:rPr>
          <w:rFonts w:ascii="Arial" w:hAnsi="Arial" w:cs="Arial"/>
          <w:snapToGrid w:val="0"/>
          <w:sz w:val="22"/>
          <w:szCs w:val="22"/>
          <w:lang w:val="es-CL"/>
        </w:rPr>
        <w:tab/>
        <w:t>En cuanto a la constitucionalidad del proyecto, precisó que se trata de una moción que apunta a cargos específicos de potencia punta, respecto de lo cual entiende que no hay atribución exclusiva del poder Ejecutivo, ahora, para hacer una delegación administrativa a la Comisión Nacional de Energía o a la Superintendencia de electricidad y combustible, si la habría por lo que el Ejecutivo tendría que patrocinar dicha medida y proponer las indicaciones del caso, para lo cual están disponibles.</w:t>
      </w:r>
    </w:p>
    <w:p w14:paraId="561102EF" w14:textId="77777777" w:rsidR="00081D50" w:rsidRDefault="00081D50" w:rsidP="00731FC7">
      <w:pPr>
        <w:tabs>
          <w:tab w:val="left" w:pos="2268"/>
        </w:tabs>
        <w:jc w:val="both"/>
        <w:rPr>
          <w:rFonts w:ascii="Arial" w:hAnsi="Arial" w:cs="Arial"/>
          <w:snapToGrid w:val="0"/>
          <w:sz w:val="22"/>
          <w:szCs w:val="22"/>
          <w:lang w:val="es-CL"/>
        </w:rPr>
      </w:pPr>
      <w:r w:rsidRPr="00081D50">
        <w:rPr>
          <w:rFonts w:ascii="Arial" w:hAnsi="Arial" w:cs="Arial"/>
          <w:snapToGrid w:val="0"/>
          <w:sz w:val="22"/>
          <w:szCs w:val="22"/>
          <w:lang w:val="es-CL"/>
        </w:rPr>
        <w:tab/>
        <w:t xml:space="preserve">Respecto de la efectivada de la medida propuesto versus un subsidio con cargo a impuestos generales, señaló que era difícil evaluarlo y que, en </w:t>
      </w:r>
      <w:r w:rsidRPr="00081D50">
        <w:rPr>
          <w:rFonts w:ascii="Arial" w:hAnsi="Arial" w:cs="Arial"/>
          <w:snapToGrid w:val="0"/>
          <w:sz w:val="22"/>
          <w:szCs w:val="22"/>
          <w:lang w:val="es-CL"/>
        </w:rPr>
        <w:lastRenderedPageBreak/>
        <w:t>todo caso, un subsidio con cargo a impuestos generales tendría que tener un mecanismo de recaudación asociado, y si es esa la voluntad de la Comisión se puede buscar un mecanismo para ello también, sin perjuicio de que instó a tener presente que se trata de un sector relativamente pequeño dentro del volumen total de consumidores, por lo que tiene un efecto muy pequeño en las tarifas del resto de los consumidores, así como también lo tuvo el cargo de la tarifa de invierno, y en este caso sería aún menor.</w:t>
      </w:r>
    </w:p>
    <w:p w14:paraId="4573D7D9" w14:textId="77777777" w:rsidR="00553EA0" w:rsidRPr="00081D50" w:rsidRDefault="00553EA0" w:rsidP="00731FC7">
      <w:pPr>
        <w:tabs>
          <w:tab w:val="left" w:pos="2268"/>
        </w:tabs>
        <w:jc w:val="both"/>
        <w:rPr>
          <w:rFonts w:ascii="Arial" w:hAnsi="Arial" w:cs="Arial"/>
          <w:snapToGrid w:val="0"/>
          <w:sz w:val="22"/>
          <w:szCs w:val="22"/>
          <w:lang w:val="es-CL"/>
        </w:rPr>
      </w:pPr>
    </w:p>
    <w:p w14:paraId="65AA7512" w14:textId="77777777" w:rsidR="00081D50" w:rsidRDefault="00081D50" w:rsidP="00731FC7">
      <w:pPr>
        <w:tabs>
          <w:tab w:val="left" w:pos="2268"/>
        </w:tabs>
        <w:jc w:val="both"/>
        <w:rPr>
          <w:rFonts w:ascii="Arial" w:hAnsi="Arial" w:cs="Arial"/>
          <w:snapToGrid w:val="0"/>
          <w:sz w:val="22"/>
          <w:szCs w:val="22"/>
          <w:lang w:val="es-CL"/>
        </w:rPr>
      </w:pPr>
      <w:r w:rsidRPr="00081D50">
        <w:rPr>
          <w:rFonts w:ascii="Arial" w:hAnsi="Arial" w:cs="Arial"/>
          <w:snapToGrid w:val="0"/>
          <w:sz w:val="22"/>
          <w:szCs w:val="22"/>
          <w:lang w:val="es-CL"/>
        </w:rPr>
        <w:tab/>
        <w:t xml:space="preserve">El </w:t>
      </w:r>
      <w:r w:rsidRPr="00081D50">
        <w:rPr>
          <w:rFonts w:ascii="Arial" w:hAnsi="Arial" w:cs="Arial"/>
          <w:b/>
          <w:bCs/>
          <w:snapToGrid w:val="0"/>
          <w:sz w:val="22"/>
          <w:szCs w:val="22"/>
          <w:lang w:val="es-CL"/>
        </w:rPr>
        <w:t>diputado Moreno</w:t>
      </w:r>
      <w:r w:rsidRPr="00081D50">
        <w:rPr>
          <w:rFonts w:ascii="Arial" w:hAnsi="Arial" w:cs="Arial"/>
          <w:snapToGrid w:val="0"/>
          <w:sz w:val="22"/>
          <w:szCs w:val="22"/>
          <w:lang w:val="es-CL"/>
        </w:rPr>
        <w:t xml:space="preserve"> preguntó quién paga el descuento o cómo se costea.</w:t>
      </w:r>
    </w:p>
    <w:p w14:paraId="2BBD9EBF" w14:textId="77777777" w:rsidR="00553EA0" w:rsidRPr="00081D50" w:rsidRDefault="00553EA0" w:rsidP="00731FC7">
      <w:pPr>
        <w:tabs>
          <w:tab w:val="left" w:pos="2268"/>
        </w:tabs>
        <w:jc w:val="both"/>
        <w:rPr>
          <w:rFonts w:ascii="Arial" w:hAnsi="Arial" w:cs="Arial"/>
          <w:snapToGrid w:val="0"/>
          <w:sz w:val="22"/>
          <w:szCs w:val="22"/>
          <w:lang w:val="es-CL"/>
        </w:rPr>
      </w:pPr>
    </w:p>
    <w:p w14:paraId="575A231B" w14:textId="40CE5EF9" w:rsidR="00081D50" w:rsidRDefault="00081D50" w:rsidP="00731FC7">
      <w:pPr>
        <w:tabs>
          <w:tab w:val="left" w:pos="2268"/>
        </w:tabs>
        <w:jc w:val="both"/>
        <w:rPr>
          <w:rFonts w:ascii="Arial" w:hAnsi="Arial" w:cs="Arial"/>
          <w:snapToGrid w:val="0"/>
          <w:sz w:val="22"/>
          <w:szCs w:val="22"/>
          <w:lang w:val="es-CL"/>
        </w:rPr>
      </w:pPr>
      <w:r w:rsidRPr="00081D50">
        <w:rPr>
          <w:rFonts w:ascii="Arial" w:hAnsi="Arial" w:cs="Arial"/>
          <w:snapToGrid w:val="0"/>
          <w:sz w:val="22"/>
          <w:szCs w:val="22"/>
          <w:lang w:val="es-CL"/>
        </w:rPr>
        <w:tab/>
        <w:t xml:space="preserve">El </w:t>
      </w:r>
      <w:r w:rsidRPr="00081D50">
        <w:rPr>
          <w:rFonts w:ascii="Arial" w:hAnsi="Arial" w:cs="Arial"/>
          <w:b/>
          <w:bCs/>
          <w:snapToGrid w:val="0"/>
          <w:sz w:val="22"/>
          <w:szCs w:val="22"/>
          <w:lang w:val="es-CL"/>
        </w:rPr>
        <w:t xml:space="preserve">señor </w:t>
      </w:r>
      <w:proofErr w:type="spellStart"/>
      <w:r w:rsidRPr="00081D50">
        <w:rPr>
          <w:rFonts w:ascii="Arial" w:hAnsi="Arial" w:cs="Arial"/>
          <w:b/>
          <w:bCs/>
          <w:snapToGrid w:val="0"/>
          <w:sz w:val="22"/>
          <w:szCs w:val="22"/>
          <w:lang w:val="es-CL"/>
        </w:rPr>
        <w:t>Pardow</w:t>
      </w:r>
      <w:proofErr w:type="spellEnd"/>
      <w:r w:rsidRPr="00081D50">
        <w:rPr>
          <w:rFonts w:ascii="Arial" w:hAnsi="Arial" w:cs="Arial"/>
          <w:snapToGrid w:val="0"/>
          <w:sz w:val="22"/>
          <w:szCs w:val="22"/>
          <w:lang w:val="es-CL"/>
        </w:rPr>
        <w:t xml:space="preserve"> explicó que lo que se propone es un cargo que deja de hacerse, o efectivamente un descuento que elimina total o parcialmente un cargo, lo que se reparte entre esos mismos y los demás clientes sujetos a fijación tarifaria porque el principio al que </w:t>
      </w:r>
      <w:r w:rsidR="00553EA0" w:rsidRPr="00081D50">
        <w:rPr>
          <w:rFonts w:ascii="Arial" w:hAnsi="Arial" w:cs="Arial"/>
          <w:snapToGrid w:val="0"/>
          <w:sz w:val="22"/>
          <w:szCs w:val="22"/>
          <w:lang w:val="es-CL"/>
        </w:rPr>
        <w:t>está</w:t>
      </w:r>
      <w:r w:rsidRPr="00081D50">
        <w:rPr>
          <w:rFonts w:ascii="Arial" w:hAnsi="Arial" w:cs="Arial"/>
          <w:snapToGrid w:val="0"/>
          <w:sz w:val="22"/>
          <w:szCs w:val="22"/>
          <w:lang w:val="es-CL"/>
        </w:rPr>
        <w:t xml:space="preserve"> sujeto todo nuestro sistema tarifario es que la remuneración de los activos de distribución y de transmisión y el pago de la energía, todo de alguna manera está reflejado en </w:t>
      </w:r>
      <w:r w:rsidR="00553EA0">
        <w:rPr>
          <w:rFonts w:ascii="Arial" w:hAnsi="Arial" w:cs="Arial"/>
          <w:snapToGrid w:val="0"/>
          <w:sz w:val="22"/>
          <w:szCs w:val="22"/>
          <w:lang w:val="es-CL"/>
        </w:rPr>
        <w:t>la</w:t>
      </w:r>
      <w:r w:rsidRPr="00081D50">
        <w:rPr>
          <w:rFonts w:ascii="Arial" w:hAnsi="Arial" w:cs="Arial"/>
          <w:snapToGrid w:val="0"/>
          <w:sz w:val="22"/>
          <w:szCs w:val="22"/>
          <w:lang w:val="es-CL"/>
        </w:rPr>
        <w:t xml:space="preserve"> tarifa.</w:t>
      </w:r>
    </w:p>
    <w:p w14:paraId="506DE916" w14:textId="77777777" w:rsidR="00553EA0" w:rsidRPr="00081D50" w:rsidRDefault="00553EA0" w:rsidP="00731FC7">
      <w:pPr>
        <w:tabs>
          <w:tab w:val="left" w:pos="2268"/>
        </w:tabs>
        <w:jc w:val="both"/>
        <w:rPr>
          <w:rFonts w:ascii="Arial" w:hAnsi="Arial" w:cs="Arial"/>
          <w:snapToGrid w:val="0"/>
          <w:sz w:val="22"/>
          <w:szCs w:val="22"/>
          <w:lang w:val="es-CL"/>
        </w:rPr>
      </w:pPr>
    </w:p>
    <w:p w14:paraId="3801AE68" w14:textId="77777777" w:rsidR="00081D50" w:rsidRDefault="00081D50" w:rsidP="00731FC7">
      <w:pPr>
        <w:tabs>
          <w:tab w:val="left" w:pos="2268"/>
        </w:tabs>
        <w:jc w:val="both"/>
        <w:rPr>
          <w:rFonts w:ascii="Arial" w:hAnsi="Arial" w:cs="Arial"/>
          <w:snapToGrid w:val="0"/>
          <w:sz w:val="22"/>
          <w:szCs w:val="22"/>
          <w:lang w:val="es-CL"/>
        </w:rPr>
      </w:pPr>
      <w:r w:rsidRPr="00081D50">
        <w:rPr>
          <w:rFonts w:ascii="Arial" w:hAnsi="Arial" w:cs="Arial"/>
          <w:snapToGrid w:val="0"/>
          <w:sz w:val="22"/>
          <w:szCs w:val="22"/>
          <w:lang w:val="es-CL"/>
        </w:rPr>
        <w:tab/>
        <w:t>Precisó que, en todo caso, el efecto es muy pequeño porque se trata de un número de clientes bastante acotado.</w:t>
      </w:r>
    </w:p>
    <w:p w14:paraId="7B207949" w14:textId="77777777" w:rsidR="00553EA0" w:rsidRPr="00081D50" w:rsidRDefault="00553EA0" w:rsidP="00731FC7">
      <w:pPr>
        <w:tabs>
          <w:tab w:val="left" w:pos="2268"/>
        </w:tabs>
        <w:jc w:val="both"/>
        <w:rPr>
          <w:rFonts w:ascii="Arial" w:hAnsi="Arial" w:cs="Arial"/>
          <w:snapToGrid w:val="0"/>
          <w:sz w:val="22"/>
          <w:szCs w:val="22"/>
          <w:lang w:val="es-CL"/>
        </w:rPr>
      </w:pPr>
    </w:p>
    <w:p w14:paraId="338C9F54" w14:textId="77777777" w:rsidR="00081D50" w:rsidRDefault="00081D50" w:rsidP="00731FC7">
      <w:pPr>
        <w:tabs>
          <w:tab w:val="left" w:pos="2268"/>
        </w:tabs>
        <w:jc w:val="both"/>
        <w:rPr>
          <w:rFonts w:ascii="Arial" w:hAnsi="Arial" w:cs="Arial"/>
          <w:snapToGrid w:val="0"/>
          <w:sz w:val="22"/>
          <w:szCs w:val="22"/>
          <w:lang w:val="es-CL"/>
        </w:rPr>
      </w:pPr>
      <w:r w:rsidRPr="00081D50">
        <w:rPr>
          <w:rFonts w:ascii="Arial" w:hAnsi="Arial" w:cs="Arial"/>
          <w:snapToGrid w:val="0"/>
          <w:sz w:val="22"/>
          <w:szCs w:val="22"/>
          <w:lang w:val="es-CL"/>
        </w:rPr>
        <w:tab/>
        <w:t xml:space="preserve">El </w:t>
      </w:r>
      <w:r w:rsidRPr="00081D50">
        <w:rPr>
          <w:rFonts w:ascii="Arial" w:hAnsi="Arial" w:cs="Arial"/>
          <w:b/>
          <w:bCs/>
          <w:snapToGrid w:val="0"/>
          <w:sz w:val="22"/>
          <w:szCs w:val="22"/>
          <w:lang w:val="es-CL"/>
        </w:rPr>
        <w:t>diputado Moreno</w:t>
      </w:r>
      <w:r w:rsidRPr="00081D50">
        <w:rPr>
          <w:rFonts w:ascii="Arial" w:hAnsi="Arial" w:cs="Arial"/>
          <w:snapToGrid w:val="0"/>
          <w:sz w:val="22"/>
          <w:szCs w:val="22"/>
          <w:lang w:val="es-CL"/>
        </w:rPr>
        <w:t xml:space="preserve"> sugirió que el Ejecutivo, en conjunto con la DOH, hiciera algún tipo de estimación para ver de qué monto se trata porque si es más bien marginal no debiese haber problema, y pedirle que patrocinen el proyecto ya que de otro modo sería inconstitucional.</w:t>
      </w:r>
    </w:p>
    <w:p w14:paraId="6B21150A" w14:textId="77777777" w:rsidR="00553EA0" w:rsidRPr="00081D50" w:rsidRDefault="00553EA0" w:rsidP="00731FC7">
      <w:pPr>
        <w:tabs>
          <w:tab w:val="left" w:pos="2268"/>
        </w:tabs>
        <w:jc w:val="both"/>
        <w:rPr>
          <w:rFonts w:ascii="Arial" w:hAnsi="Arial" w:cs="Arial"/>
          <w:snapToGrid w:val="0"/>
          <w:sz w:val="22"/>
          <w:szCs w:val="22"/>
          <w:lang w:val="es-CL"/>
        </w:rPr>
      </w:pPr>
    </w:p>
    <w:p w14:paraId="34C9214C" w14:textId="77777777" w:rsidR="00081D50" w:rsidRDefault="00081D50" w:rsidP="00731FC7">
      <w:pPr>
        <w:tabs>
          <w:tab w:val="left" w:pos="2268"/>
        </w:tabs>
        <w:jc w:val="both"/>
        <w:rPr>
          <w:rFonts w:ascii="Arial" w:hAnsi="Arial" w:cs="Arial"/>
          <w:snapToGrid w:val="0"/>
          <w:sz w:val="22"/>
          <w:szCs w:val="22"/>
          <w:lang w:val="es-CL"/>
        </w:rPr>
      </w:pPr>
      <w:r w:rsidRPr="00081D50">
        <w:rPr>
          <w:rFonts w:ascii="Arial" w:hAnsi="Arial" w:cs="Arial"/>
          <w:snapToGrid w:val="0"/>
          <w:sz w:val="22"/>
          <w:szCs w:val="22"/>
          <w:lang w:val="es-CL"/>
        </w:rPr>
        <w:tab/>
        <w:t xml:space="preserve">La </w:t>
      </w:r>
      <w:r w:rsidRPr="00081D50">
        <w:rPr>
          <w:rFonts w:ascii="Arial" w:hAnsi="Arial" w:cs="Arial"/>
          <w:b/>
          <w:bCs/>
          <w:snapToGrid w:val="0"/>
          <w:sz w:val="22"/>
          <w:szCs w:val="22"/>
          <w:lang w:val="es-CL"/>
        </w:rPr>
        <w:t>diputada Bello, Presidenta accidental</w:t>
      </w:r>
      <w:r w:rsidRPr="00081D50">
        <w:rPr>
          <w:rFonts w:ascii="Arial" w:hAnsi="Arial" w:cs="Arial"/>
          <w:snapToGrid w:val="0"/>
          <w:sz w:val="22"/>
          <w:szCs w:val="22"/>
          <w:lang w:val="es-CL"/>
        </w:rPr>
        <w:t>, acotó que los mecanismos de filtro de la Secretaría de la Corporación operaron, existe un procedimiento que llevan a cabo funcionarios de la Cámara que revisan estos asuntos, por lo que preguntó al diputado Moreno a que se refería.</w:t>
      </w:r>
    </w:p>
    <w:p w14:paraId="4AD3E2C4" w14:textId="77777777" w:rsidR="00553EA0" w:rsidRPr="00081D50" w:rsidRDefault="00553EA0" w:rsidP="00731FC7">
      <w:pPr>
        <w:tabs>
          <w:tab w:val="left" w:pos="2268"/>
        </w:tabs>
        <w:jc w:val="both"/>
        <w:rPr>
          <w:rFonts w:ascii="Arial" w:hAnsi="Arial" w:cs="Arial"/>
          <w:snapToGrid w:val="0"/>
          <w:sz w:val="22"/>
          <w:szCs w:val="22"/>
          <w:lang w:val="es-CL"/>
        </w:rPr>
      </w:pPr>
    </w:p>
    <w:p w14:paraId="230F3AE6" w14:textId="77777777" w:rsidR="00081D50" w:rsidRDefault="00081D50" w:rsidP="00731FC7">
      <w:pPr>
        <w:tabs>
          <w:tab w:val="left" w:pos="2268"/>
        </w:tabs>
        <w:jc w:val="both"/>
        <w:rPr>
          <w:rFonts w:ascii="Arial" w:hAnsi="Arial" w:cs="Arial"/>
          <w:snapToGrid w:val="0"/>
          <w:sz w:val="22"/>
          <w:szCs w:val="22"/>
          <w:lang w:val="es-CL"/>
        </w:rPr>
      </w:pPr>
      <w:r w:rsidRPr="00081D50">
        <w:rPr>
          <w:rFonts w:ascii="Arial" w:hAnsi="Arial" w:cs="Arial"/>
          <w:snapToGrid w:val="0"/>
          <w:sz w:val="22"/>
          <w:szCs w:val="22"/>
          <w:lang w:val="es-CL"/>
        </w:rPr>
        <w:tab/>
        <w:t xml:space="preserve">El </w:t>
      </w:r>
      <w:r w:rsidRPr="00081D50">
        <w:rPr>
          <w:rFonts w:ascii="Arial" w:hAnsi="Arial" w:cs="Arial"/>
          <w:b/>
          <w:bCs/>
          <w:snapToGrid w:val="0"/>
          <w:sz w:val="22"/>
          <w:szCs w:val="22"/>
          <w:lang w:val="es-CL"/>
        </w:rPr>
        <w:t>diputado Moreno</w:t>
      </w:r>
      <w:r w:rsidRPr="00081D50">
        <w:rPr>
          <w:rFonts w:ascii="Arial" w:hAnsi="Arial" w:cs="Arial"/>
          <w:snapToGrid w:val="0"/>
          <w:sz w:val="22"/>
          <w:szCs w:val="22"/>
          <w:lang w:val="es-CL"/>
        </w:rPr>
        <w:t xml:space="preserve"> sostuvo que planteaba que se defina correctamente cuál es la población objetivo que pretende alcanzar el proyecto con todos sus detalles y, dado que se está ejerciendo un descuento o fijación de precio máximo, independiente de los funcionarios de la Cámara es algo que excede las atribuciones de los parlamentarios a su parecer.</w:t>
      </w:r>
    </w:p>
    <w:p w14:paraId="0CAC80AB" w14:textId="77777777" w:rsidR="00553EA0" w:rsidRPr="00081D50" w:rsidRDefault="00553EA0" w:rsidP="00731FC7">
      <w:pPr>
        <w:tabs>
          <w:tab w:val="left" w:pos="2268"/>
        </w:tabs>
        <w:jc w:val="both"/>
        <w:rPr>
          <w:rFonts w:ascii="Arial" w:hAnsi="Arial" w:cs="Arial"/>
          <w:snapToGrid w:val="0"/>
          <w:sz w:val="22"/>
          <w:szCs w:val="22"/>
          <w:lang w:val="es-CL"/>
        </w:rPr>
      </w:pPr>
    </w:p>
    <w:p w14:paraId="1A535EAD" w14:textId="2C0D9766" w:rsidR="00081D50" w:rsidRDefault="00081D50" w:rsidP="00731FC7">
      <w:pPr>
        <w:tabs>
          <w:tab w:val="left" w:pos="2268"/>
        </w:tabs>
        <w:jc w:val="both"/>
        <w:rPr>
          <w:rFonts w:ascii="Arial" w:hAnsi="Arial" w:cs="Arial"/>
          <w:snapToGrid w:val="0"/>
          <w:sz w:val="22"/>
          <w:szCs w:val="22"/>
          <w:lang w:val="es-CL"/>
        </w:rPr>
      </w:pPr>
      <w:r w:rsidRPr="00081D50">
        <w:rPr>
          <w:rFonts w:ascii="Arial" w:hAnsi="Arial" w:cs="Arial"/>
          <w:snapToGrid w:val="0"/>
          <w:sz w:val="22"/>
          <w:szCs w:val="22"/>
          <w:lang w:val="es-CL"/>
        </w:rPr>
        <w:tab/>
        <w:t xml:space="preserve">Consultada la </w:t>
      </w:r>
      <w:r w:rsidRPr="00081D50">
        <w:rPr>
          <w:rFonts w:ascii="Arial" w:hAnsi="Arial" w:cs="Arial"/>
          <w:b/>
          <w:bCs/>
          <w:snapToGrid w:val="0"/>
          <w:sz w:val="22"/>
          <w:szCs w:val="22"/>
          <w:lang w:val="es-CL"/>
        </w:rPr>
        <w:t xml:space="preserve">Abogada Secretaria de la Comisión, </w:t>
      </w:r>
      <w:r w:rsidRPr="00081D50">
        <w:rPr>
          <w:rFonts w:ascii="Arial" w:hAnsi="Arial" w:cs="Arial"/>
          <w:snapToGrid w:val="0"/>
          <w:sz w:val="22"/>
          <w:szCs w:val="22"/>
          <w:lang w:val="es-CL"/>
        </w:rPr>
        <w:t>manifestó no considerar inadmisible la moción parlamentaria.</w:t>
      </w:r>
    </w:p>
    <w:p w14:paraId="6780840C" w14:textId="77777777" w:rsidR="00E6667D" w:rsidRPr="00081D50" w:rsidRDefault="00E6667D" w:rsidP="00731FC7">
      <w:pPr>
        <w:tabs>
          <w:tab w:val="left" w:pos="2268"/>
        </w:tabs>
        <w:jc w:val="both"/>
        <w:rPr>
          <w:rFonts w:ascii="Arial" w:hAnsi="Arial" w:cs="Arial"/>
          <w:snapToGrid w:val="0"/>
          <w:sz w:val="22"/>
          <w:szCs w:val="22"/>
          <w:lang w:val="es-CL"/>
        </w:rPr>
      </w:pPr>
    </w:p>
    <w:p w14:paraId="0B63D384" w14:textId="18F3181A" w:rsidR="00081D50" w:rsidRDefault="00081D50" w:rsidP="00731FC7">
      <w:pPr>
        <w:tabs>
          <w:tab w:val="left" w:pos="2268"/>
        </w:tabs>
        <w:jc w:val="both"/>
        <w:rPr>
          <w:rFonts w:ascii="Arial" w:hAnsi="Arial" w:cs="Arial"/>
          <w:snapToGrid w:val="0"/>
          <w:sz w:val="22"/>
          <w:szCs w:val="22"/>
          <w:lang w:val="es-CL"/>
        </w:rPr>
      </w:pPr>
      <w:r w:rsidRPr="00081D50">
        <w:rPr>
          <w:rFonts w:ascii="Arial" w:hAnsi="Arial" w:cs="Arial"/>
          <w:snapToGrid w:val="0"/>
          <w:sz w:val="22"/>
          <w:szCs w:val="22"/>
          <w:lang w:val="es-CL"/>
        </w:rPr>
        <w:tab/>
        <w:t xml:space="preserve">El </w:t>
      </w:r>
      <w:r w:rsidRPr="00081D50">
        <w:rPr>
          <w:rFonts w:ascii="Arial" w:hAnsi="Arial" w:cs="Arial"/>
          <w:b/>
          <w:bCs/>
          <w:snapToGrid w:val="0"/>
          <w:sz w:val="22"/>
          <w:szCs w:val="22"/>
          <w:lang w:val="es-CL"/>
        </w:rPr>
        <w:t xml:space="preserve">señor </w:t>
      </w:r>
      <w:proofErr w:type="spellStart"/>
      <w:r w:rsidRPr="00081D50">
        <w:rPr>
          <w:rFonts w:ascii="Arial" w:hAnsi="Arial" w:cs="Arial"/>
          <w:b/>
          <w:bCs/>
          <w:snapToGrid w:val="0"/>
          <w:sz w:val="22"/>
          <w:szCs w:val="22"/>
          <w:lang w:val="es-CL"/>
        </w:rPr>
        <w:t>Pardow</w:t>
      </w:r>
      <w:proofErr w:type="spellEnd"/>
      <w:r w:rsidRPr="00081D50">
        <w:rPr>
          <w:rFonts w:ascii="Arial" w:hAnsi="Arial" w:cs="Arial"/>
          <w:snapToGrid w:val="0"/>
          <w:sz w:val="22"/>
          <w:szCs w:val="22"/>
          <w:lang w:val="es-CL"/>
        </w:rPr>
        <w:t xml:space="preserve"> precisó </w:t>
      </w:r>
      <w:r w:rsidR="00553EA0" w:rsidRPr="00081D50">
        <w:rPr>
          <w:rFonts w:ascii="Arial" w:hAnsi="Arial" w:cs="Arial"/>
          <w:snapToGrid w:val="0"/>
          <w:sz w:val="22"/>
          <w:szCs w:val="22"/>
          <w:lang w:val="es-CL"/>
        </w:rPr>
        <w:t>que,</w:t>
      </w:r>
      <w:r w:rsidRPr="00081D50">
        <w:rPr>
          <w:rFonts w:ascii="Arial" w:hAnsi="Arial" w:cs="Arial"/>
          <w:snapToGrid w:val="0"/>
          <w:sz w:val="22"/>
          <w:szCs w:val="22"/>
          <w:lang w:val="es-CL"/>
        </w:rPr>
        <w:t xml:space="preserve"> respecto de la incorporación de nuevas atribuciones a la Comisión Nacional de Energía, a la Superintendencia de Electricidad y Combustibles y a la Dirección de Obras Hidráulicas, a estas dos </w:t>
      </w:r>
      <w:r w:rsidR="00553EA0" w:rsidRPr="00081D50">
        <w:rPr>
          <w:rFonts w:ascii="Arial" w:hAnsi="Arial" w:cs="Arial"/>
          <w:snapToGrid w:val="0"/>
          <w:sz w:val="22"/>
          <w:szCs w:val="22"/>
          <w:lang w:val="es-CL"/>
        </w:rPr>
        <w:t>últimas</w:t>
      </w:r>
      <w:r w:rsidRPr="00081D50">
        <w:rPr>
          <w:rFonts w:ascii="Arial" w:hAnsi="Arial" w:cs="Arial"/>
          <w:snapToGrid w:val="0"/>
          <w:sz w:val="22"/>
          <w:szCs w:val="22"/>
          <w:lang w:val="es-CL"/>
        </w:rPr>
        <w:t xml:space="preserve"> que se coordinen y a la primera que desarrolle la metodología, considera que es atribución exclusiva del Ejecutivo y lo que harán es presentar una indicación.</w:t>
      </w:r>
    </w:p>
    <w:p w14:paraId="3DD68328" w14:textId="77777777" w:rsidR="00E6667D" w:rsidRPr="00081D50" w:rsidRDefault="00E6667D" w:rsidP="00731FC7">
      <w:pPr>
        <w:tabs>
          <w:tab w:val="left" w:pos="2268"/>
        </w:tabs>
        <w:jc w:val="both"/>
        <w:rPr>
          <w:rFonts w:ascii="Arial" w:hAnsi="Arial" w:cs="Arial"/>
          <w:snapToGrid w:val="0"/>
          <w:sz w:val="22"/>
          <w:szCs w:val="22"/>
          <w:lang w:val="es-CL"/>
        </w:rPr>
      </w:pPr>
    </w:p>
    <w:p w14:paraId="0FB61911" w14:textId="3BDFDEEA" w:rsidR="00081D50" w:rsidRDefault="00081D50" w:rsidP="00731FC7">
      <w:pPr>
        <w:tabs>
          <w:tab w:val="left" w:pos="2268"/>
        </w:tabs>
        <w:jc w:val="both"/>
        <w:rPr>
          <w:rFonts w:ascii="Arial" w:hAnsi="Arial" w:cs="Arial"/>
          <w:snapToGrid w:val="0"/>
          <w:sz w:val="22"/>
          <w:szCs w:val="22"/>
          <w:lang w:val="es-CL"/>
        </w:rPr>
      </w:pPr>
      <w:r w:rsidRPr="00081D50">
        <w:rPr>
          <w:rFonts w:ascii="Arial" w:hAnsi="Arial" w:cs="Arial"/>
          <w:snapToGrid w:val="0"/>
          <w:sz w:val="22"/>
          <w:szCs w:val="22"/>
          <w:lang w:val="es-CL"/>
        </w:rPr>
        <w:tab/>
        <w:t xml:space="preserve">En cuanto a la determinación de impacto se manifestó </w:t>
      </w:r>
      <w:r w:rsidR="00553EA0" w:rsidRPr="00081D50">
        <w:rPr>
          <w:rFonts w:ascii="Arial" w:hAnsi="Arial" w:cs="Arial"/>
          <w:snapToGrid w:val="0"/>
          <w:sz w:val="22"/>
          <w:szCs w:val="22"/>
          <w:lang w:val="es-CL"/>
        </w:rPr>
        <w:t>disponible,</w:t>
      </w:r>
      <w:r w:rsidRPr="00081D50">
        <w:rPr>
          <w:rFonts w:ascii="Arial" w:hAnsi="Arial" w:cs="Arial"/>
          <w:snapToGrid w:val="0"/>
          <w:sz w:val="22"/>
          <w:szCs w:val="22"/>
          <w:lang w:val="es-CL"/>
        </w:rPr>
        <w:t xml:space="preserve"> pero es necesario converger en un monto de descuento al menos aproximativo para poder ubicar el impacto, de modo que si se busca replicar el efecto que tuvo la tarifa de invierno debería tratarse del orden de un 75% de descuento.</w:t>
      </w:r>
    </w:p>
    <w:p w14:paraId="03B7A99D" w14:textId="77777777" w:rsidR="00553EA0" w:rsidRPr="00081D50" w:rsidRDefault="00553EA0" w:rsidP="00731FC7">
      <w:pPr>
        <w:tabs>
          <w:tab w:val="left" w:pos="2268"/>
        </w:tabs>
        <w:jc w:val="both"/>
        <w:rPr>
          <w:rFonts w:ascii="Arial" w:hAnsi="Arial" w:cs="Arial"/>
          <w:snapToGrid w:val="0"/>
          <w:sz w:val="22"/>
          <w:szCs w:val="22"/>
          <w:lang w:val="es-CL"/>
        </w:rPr>
      </w:pPr>
    </w:p>
    <w:p w14:paraId="20F116E9" w14:textId="53C4AE00" w:rsidR="00081D50" w:rsidRDefault="00081D50" w:rsidP="00731FC7">
      <w:pPr>
        <w:tabs>
          <w:tab w:val="left" w:pos="2268"/>
        </w:tabs>
        <w:jc w:val="both"/>
        <w:rPr>
          <w:rFonts w:ascii="Arial" w:hAnsi="Arial" w:cs="Arial"/>
          <w:snapToGrid w:val="0"/>
          <w:sz w:val="22"/>
          <w:szCs w:val="22"/>
          <w:lang w:val="es-CL"/>
        </w:rPr>
      </w:pPr>
      <w:r w:rsidRPr="00081D50">
        <w:rPr>
          <w:rFonts w:ascii="Arial" w:hAnsi="Arial" w:cs="Arial"/>
          <w:snapToGrid w:val="0"/>
          <w:sz w:val="22"/>
          <w:szCs w:val="22"/>
          <w:lang w:val="es-CL"/>
        </w:rPr>
        <w:tab/>
        <w:t xml:space="preserve">El </w:t>
      </w:r>
      <w:r w:rsidRPr="00081D50">
        <w:rPr>
          <w:rFonts w:ascii="Arial" w:hAnsi="Arial" w:cs="Arial"/>
          <w:b/>
          <w:bCs/>
          <w:snapToGrid w:val="0"/>
          <w:sz w:val="22"/>
          <w:szCs w:val="22"/>
          <w:lang w:val="es-CL"/>
        </w:rPr>
        <w:t>diputado Barría</w:t>
      </w:r>
      <w:r w:rsidRPr="00081D50">
        <w:rPr>
          <w:rFonts w:ascii="Arial" w:hAnsi="Arial" w:cs="Arial"/>
          <w:snapToGrid w:val="0"/>
          <w:sz w:val="22"/>
          <w:szCs w:val="22"/>
          <w:lang w:val="es-CL"/>
        </w:rPr>
        <w:t xml:space="preserve"> consideró que el proyecto va en la línea correcta sobre todo si se entiende lo que está pasando en los sectores rurales, todas estas medidas pueden colaborar en apoyar a estas organizaciones que no son pymes, no son empresas, sino que se trata de dirigentes sociales que administran el agua potable.</w:t>
      </w:r>
      <w:r w:rsidR="00553EA0">
        <w:rPr>
          <w:rFonts w:ascii="Arial" w:hAnsi="Arial" w:cs="Arial"/>
          <w:snapToGrid w:val="0"/>
          <w:sz w:val="22"/>
          <w:szCs w:val="22"/>
          <w:lang w:val="es-CL"/>
        </w:rPr>
        <w:t xml:space="preserve"> </w:t>
      </w:r>
      <w:r w:rsidRPr="00081D50">
        <w:rPr>
          <w:rFonts w:ascii="Arial" w:hAnsi="Arial" w:cs="Arial"/>
          <w:snapToGrid w:val="0"/>
          <w:sz w:val="22"/>
          <w:szCs w:val="22"/>
          <w:lang w:val="es-CL"/>
        </w:rPr>
        <w:t>Instó a avanzar lo más rápido posible.</w:t>
      </w:r>
    </w:p>
    <w:p w14:paraId="25FE599A" w14:textId="77777777" w:rsidR="00553EA0" w:rsidRPr="00081D50" w:rsidRDefault="00553EA0" w:rsidP="00731FC7">
      <w:pPr>
        <w:tabs>
          <w:tab w:val="left" w:pos="2268"/>
        </w:tabs>
        <w:jc w:val="both"/>
        <w:rPr>
          <w:rFonts w:ascii="Arial" w:hAnsi="Arial" w:cs="Arial"/>
          <w:snapToGrid w:val="0"/>
          <w:sz w:val="22"/>
          <w:szCs w:val="22"/>
          <w:lang w:val="es-CL"/>
        </w:rPr>
      </w:pPr>
    </w:p>
    <w:p w14:paraId="5C08AE67" w14:textId="77777777" w:rsidR="00081D50" w:rsidRPr="00081D50" w:rsidRDefault="00081D50" w:rsidP="00731FC7">
      <w:pPr>
        <w:tabs>
          <w:tab w:val="left" w:pos="2268"/>
        </w:tabs>
        <w:jc w:val="both"/>
        <w:rPr>
          <w:rFonts w:ascii="Arial" w:hAnsi="Arial" w:cs="Arial"/>
          <w:snapToGrid w:val="0"/>
          <w:sz w:val="22"/>
          <w:szCs w:val="22"/>
          <w:lang w:val="es-CL"/>
        </w:rPr>
      </w:pPr>
      <w:r w:rsidRPr="00081D50">
        <w:rPr>
          <w:rFonts w:ascii="Arial" w:hAnsi="Arial" w:cs="Arial"/>
          <w:snapToGrid w:val="0"/>
          <w:sz w:val="22"/>
          <w:szCs w:val="22"/>
          <w:lang w:val="es-CL"/>
        </w:rPr>
        <w:tab/>
        <w:t xml:space="preserve">La </w:t>
      </w:r>
      <w:r w:rsidRPr="00081D50">
        <w:rPr>
          <w:rFonts w:ascii="Arial" w:hAnsi="Arial" w:cs="Arial"/>
          <w:b/>
          <w:bCs/>
          <w:snapToGrid w:val="0"/>
          <w:sz w:val="22"/>
          <w:szCs w:val="22"/>
          <w:lang w:val="es-CL"/>
        </w:rPr>
        <w:t>diputada Bello, Presidenta accidental</w:t>
      </w:r>
      <w:r w:rsidRPr="00081D50">
        <w:rPr>
          <w:rFonts w:ascii="Arial" w:hAnsi="Arial" w:cs="Arial"/>
          <w:snapToGrid w:val="0"/>
          <w:sz w:val="22"/>
          <w:szCs w:val="22"/>
          <w:lang w:val="es-CL"/>
        </w:rPr>
        <w:t>, coincidió con su predecesor y enfatizó que son los APR los que hacen efectivo el derecho humano al agua.</w:t>
      </w:r>
    </w:p>
    <w:p w14:paraId="54178361" w14:textId="77777777" w:rsidR="00081D50" w:rsidRPr="00081D50" w:rsidRDefault="00081D50" w:rsidP="00731FC7">
      <w:pPr>
        <w:tabs>
          <w:tab w:val="left" w:pos="2268"/>
        </w:tabs>
        <w:jc w:val="both"/>
        <w:rPr>
          <w:rFonts w:ascii="Arial" w:hAnsi="Arial" w:cs="Arial"/>
          <w:snapToGrid w:val="0"/>
          <w:sz w:val="22"/>
          <w:szCs w:val="22"/>
          <w:lang w:val="es-CL"/>
        </w:rPr>
      </w:pPr>
    </w:p>
    <w:p w14:paraId="6F3974F6" w14:textId="62E0986B" w:rsidR="008226FD" w:rsidRPr="008226FD" w:rsidRDefault="008226FD" w:rsidP="00731FC7">
      <w:pPr>
        <w:tabs>
          <w:tab w:val="left" w:pos="2268"/>
        </w:tabs>
        <w:jc w:val="both"/>
        <w:rPr>
          <w:rFonts w:ascii="Arial" w:hAnsi="Arial" w:cs="Arial"/>
          <w:bCs/>
          <w:snapToGrid w:val="0"/>
          <w:sz w:val="22"/>
          <w:szCs w:val="22"/>
          <w:lang w:val="es-CL"/>
        </w:rPr>
      </w:pPr>
      <w:r w:rsidRPr="008226FD">
        <w:rPr>
          <w:rFonts w:ascii="Arial" w:hAnsi="Arial" w:cs="Arial"/>
          <w:b/>
          <w:snapToGrid w:val="0"/>
          <w:sz w:val="22"/>
          <w:szCs w:val="22"/>
          <w:lang w:val="es-CL"/>
        </w:rPr>
        <w:lastRenderedPageBreak/>
        <w:tab/>
      </w:r>
      <w:r w:rsidRPr="008226FD">
        <w:rPr>
          <w:rFonts w:ascii="Arial" w:hAnsi="Arial" w:cs="Arial"/>
          <w:bCs/>
          <w:snapToGrid w:val="0"/>
          <w:sz w:val="22"/>
          <w:szCs w:val="22"/>
          <w:lang w:val="es-CL"/>
        </w:rPr>
        <w:t xml:space="preserve">La </w:t>
      </w:r>
      <w:r w:rsidRPr="008226FD">
        <w:rPr>
          <w:rFonts w:ascii="Arial" w:hAnsi="Arial" w:cs="Arial"/>
          <w:b/>
          <w:snapToGrid w:val="0"/>
          <w:sz w:val="22"/>
          <w:szCs w:val="22"/>
          <w:lang w:val="es-CL"/>
        </w:rPr>
        <w:t>señora Denisse Charpentier, Subdirectora de Servicios de Sanitarios Rurales</w:t>
      </w:r>
      <w:r>
        <w:rPr>
          <w:rStyle w:val="Refdenotaalpie"/>
          <w:rFonts w:ascii="Arial" w:hAnsi="Arial" w:cs="Arial"/>
          <w:b/>
          <w:snapToGrid w:val="0"/>
          <w:sz w:val="22"/>
          <w:szCs w:val="22"/>
          <w:lang w:val="es-CL"/>
        </w:rPr>
        <w:footnoteReference w:id="4"/>
      </w:r>
      <w:r w:rsidRPr="008226FD">
        <w:rPr>
          <w:rFonts w:ascii="Arial" w:hAnsi="Arial" w:cs="Arial"/>
          <w:b/>
          <w:snapToGrid w:val="0"/>
          <w:sz w:val="22"/>
          <w:szCs w:val="22"/>
          <w:lang w:val="es-CL"/>
        </w:rPr>
        <w:t xml:space="preserve">, </w:t>
      </w:r>
      <w:r w:rsidRPr="008226FD">
        <w:rPr>
          <w:rFonts w:ascii="Arial" w:hAnsi="Arial" w:cs="Arial"/>
          <w:bCs/>
          <w:snapToGrid w:val="0"/>
          <w:sz w:val="22"/>
          <w:szCs w:val="22"/>
          <w:lang w:val="es-CL"/>
        </w:rPr>
        <w:t>presentó su perspectiva sobre los proyectos de ley orientados a reducir los costos de los gastos fijos y variables de los servicios sanitarios rurales y destacó que, para la Subdirección, todo lo relacionado con estos proyectos es considerado relevante y con un impacto positivo, expresando además la disposición de apoyar y colaborar en esta iniciativa.</w:t>
      </w:r>
    </w:p>
    <w:p w14:paraId="0A48F58C" w14:textId="77777777" w:rsidR="008226FD" w:rsidRPr="008226FD" w:rsidRDefault="008226FD" w:rsidP="00731FC7">
      <w:pPr>
        <w:tabs>
          <w:tab w:val="left" w:pos="2268"/>
        </w:tabs>
        <w:jc w:val="both"/>
        <w:rPr>
          <w:rFonts w:ascii="Arial" w:hAnsi="Arial" w:cs="Arial"/>
          <w:bCs/>
          <w:snapToGrid w:val="0"/>
          <w:sz w:val="22"/>
          <w:szCs w:val="22"/>
          <w:lang w:val="es-CL"/>
        </w:rPr>
      </w:pPr>
    </w:p>
    <w:p w14:paraId="2C00B495" w14:textId="77777777" w:rsidR="008226FD" w:rsidRPr="008226FD" w:rsidRDefault="008226FD" w:rsidP="00731FC7">
      <w:pPr>
        <w:tabs>
          <w:tab w:val="left" w:pos="2268"/>
        </w:tabs>
        <w:jc w:val="both"/>
        <w:rPr>
          <w:rFonts w:ascii="Arial" w:hAnsi="Arial" w:cs="Arial"/>
          <w:bCs/>
          <w:snapToGrid w:val="0"/>
          <w:sz w:val="22"/>
          <w:szCs w:val="22"/>
          <w:lang w:val="es-CL"/>
        </w:rPr>
      </w:pPr>
      <w:r w:rsidRPr="008226FD">
        <w:rPr>
          <w:rFonts w:ascii="Arial" w:hAnsi="Arial" w:cs="Arial"/>
          <w:bCs/>
          <w:snapToGrid w:val="0"/>
          <w:sz w:val="22"/>
          <w:szCs w:val="22"/>
          <w:lang w:val="es-CL"/>
        </w:rPr>
        <w:tab/>
        <w:t>Enfatizó que los servicios sanitarios rurales, sujetos a la regulación de la ley 20.998, operan sin fines de lucro e informó que a nivel nacional existen más de 2000 comités y cooperativas, regidos por la ley 19.418 y el DFL N° 5, reiterando que estas entidades prestan servicios sin fines de lucro, y la ley establece que los costos recaudados a través de cobros por consumo o tarifa deben destinarse a la mantención, operación y reposición de la infraestructura. Señaló que, en el caso de los servicios mayores, se incluye la reposición de materiales, equipos y terrenos.</w:t>
      </w:r>
    </w:p>
    <w:p w14:paraId="321C7EDD" w14:textId="77777777" w:rsidR="008226FD" w:rsidRPr="008226FD" w:rsidRDefault="008226FD" w:rsidP="00731FC7">
      <w:pPr>
        <w:tabs>
          <w:tab w:val="left" w:pos="2268"/>
        </w:tabs>
        <w:jc w:val="both"/>
        <w:rPr>
          <w:rFonts w:ascii="Arial" w:hAnsi="Arial" w:cs="Arial"/>
          <w:bCs/>
          <w:snapToGrid w:val="0"/>
          <w:sz w:val="22"/>
          <w:szCs w:val="22"/>
          <w:lang w:val="es-CL"/>
        </w:rPr>
      </w:pPr>
    </w:p>
    <w:p w14:paraId="2DEBC67A" w14:textId="697267A7" w:rsidR="008226FD" w:rsidRPr="008226FD" w:rsidRDefault="008226FD" w:rsidP="00731FC7">
      <w:pPr>
        <w:tabs>
          <w:tab w:val="left" w:pos="2268"/>
        </w:tabs>
        <w:jc w:val="both"/>
        <w:rPr>
          <w:rFonts w:ascii="Arial" w:hAnsi="Arial" w:cs="Arial"/>
          <w:bCs/>
          <w:snapToGrid w:val="0"/>
          <w:sz w:val="22"/>
          <w:szCs w:val="22"/>
          <w:lang w:val="es-CL"/>
        </w:rPr>
      </w:pPr>
      <w:r w:rsidRPr="008226FD">
        <w:rPr>
          <w:rFonts w:ascii="Arial" w:hAnsi="Arial" w:cs="Arial"/>
          <w:bCs/>
          <w:snapToGrid w:val="0"/>
          <w:sz w:val="22"/>
          <w:szCs w:val="22"/>
          <w:lang w:val="es-CL"/>
        </w:rPr>
        <w:tab/>
        <w:t>Explicó que los sistemas más pequeños, aquellos que podrían ser más impactados por el proyecto de ley, son servicios que con sus tarifas costean solamente los gastos de mantención y operación, lo que implica pagar los sueldos de trabajadores, costos de insumos como cloro y otros químicos utilizados en los procesos, siendo la tarifa eléctrica el gasto principal, que durante la hora punta, especialmente en horario de invierno, representa aproximadamente el 60 por ciento de los costos variables de comités y cooperativas, especialmente de los sistemas más pequeños.</w:t>
      </w:r>
    </w:p>
    <w:p w14:paraId="4929F1BD" w14:textId="77777777" w:rsidR="008226FD" w:rsidRPr="008226FD" w:rsidRDefault="008226FD" w:rsidP="00731FC7">
      <w:pPr>
        <w:tabs>
          <w:tab w:val="left" w:pos="2268"/>
        </w:tabs>
        <w:jc w:val="both"/>
        <w:rPr>
          <w:rFonts w:ascii="Arial" w:hAnsi="Arial" w:cs="Arial"/>
          <w:bCs/>
          <w:snapToGrid w:val="0"/>
          <w:sz w:val="22"/>
          <w:szCs w:val="22"/>
          <w:lang w:val="es-CL"/>
        </w:rPr>
      </w:pPr>
      <w:r w:rsidRPr="008226FD">
        <w:rPr>
          <w:rFonts w:ascii="Arial" w:hAnsi="Arial" w:cs="Arial"/>
          <w:bCs/>
          <w:snapToGrid w:val="0"/>
          <w:sz w:val="22"/>
          <w:szCs w:val="22"/>
          <w:lang w:val="es-CL"/>
        </w:rPr>
        <w:tab/>
        <w:t>Sostuvo que lo ideal sería que el proyecto contemplara un acápite especifico, no solo en términos generales como descuentos, sino posiblemente con un porcentaje incorporado de descuento específico para sistemas más pequeños, con menos de 1000 arranques, o según se estime.</w:t>
      </w:r>
    </w:p>
    <w:p w14:paraId="692BBB12" w14:textId="77777777" w:rsidR="008226FD" w:rsidRPr="008226FD" w:rsidRDefault="008226FD" w:rsidP="00731FC7">
      <w:pPr>
        <w:tabs>
          <w:tab w:val="left" w:pos="2268"/>
        </w:tabs>
        <w:jc w:val="both"/>
        <w:rPr>
          <w:rFonts w:ascii="Arial" w:hAnsi="Arial" w:cs="Arial"/>
          <w:bCs/>
          <w:snapToGrid w:val="0"/>
          <w:sz w:val="22"/>
          <w:szCs w:val="22"/>
          <w:lang w:val="es-CL"/>
        </w:rPr>
      </w:pPr>
    </w:p>
    <w:p w14:paraId="4DB49275" w14:textId="77777777" w:rsidR="008226FD" w:rsidRDefault="008226FD" w:rsidP="00731FC7">
      <w:pPr>
        <w:tabs>
          <w:tab w:val="left" w:pos="2268"/>
        </w:tabs>
        <w:jc w:val="both"/>
        <w:rPr>
          <w:rFonts w:ascii="Arial" w:hAnsi="Arial" w:cs="Arial"/>
          <w:bCs/>
          <w:snapToGrid w:val="0"/>
          <w:sz w:val="22"/>
          <w:szCs w:val="22"/>
          <w:lang w:val="es-CL"/>
        </w:rPr>
      </w:pPr>
      <w:r w:rsidRPr="008226FD">
        <w:rPr>
          <w:rFonts w:ascii="Arial" w:hAnsi="Arial" w:cs="Arial"/>
          <w:bCs/>
          <w:snapToGrid w:val="0"/>
          <w:sz w:val="22"/>
          <w:szCs w:val="22"/>
          <w:lang w:val="es-CL"/>
        </w:rPr>
        <w:tab/>
        <w:t xml:space="preserve">Añadió que, desde el punto de vista de la ley 20.998, que contempla tres segmentos: menores, medianos y mayores, es el segmento menor el que tiene un impacto significativo en el costo del gasto variable de la energía eléctrica, entendiendo por sistemas menores aquellos con menos de 300 viviendas. </w:t>
      </w:r>
    </w:p>
    <w:p w14:paraId="6D10B3A8" w14:textId="77777777" w:rsidR="008226FD" w:rsidRPr="008226FD" w:rsidRDefault="008226FD" w:rsidP="00731FC7">
      <w:pPr>
        <w:tabs>
          <w:tab w:val="left" w:pos="2268"/>
        </w:tabs>
        <w:jc w:val="both"/>
        <w:rPr>
          <w:rFonts w:ascii="Arial" w:hAnsi="Arial" w:cs="Arial"/>
          <w:bCs/>
          <w:snapToGrid w:val="0"/>
          <w:sz w:val="22"/>
          <w:szCs w:val="22"/>
          <w:lang w:val="es-CL"/>
        </w:rPr>
      </w:pPr>
    </w:p>
    <w:p w14:paraId="23636214" w14:textId="77777777" w:rsidR="008226FD" w:rsidRPr="008226FD" w:rsidRDefault="008226FD" w:rsidP="00731FC7">
      <w:pPr>
        <w:tabs>
          <w:tab w:val="left" w:pos="2268"/>
        </w:tabs>
        <w:jc w:val="both"/>
        <w:rPr>
          <w:rFonts w:ascii="Arial" w:hAnsi="Arial" w:cs="Arial"/>
          <w:bCs/>
          <w:snapToGrid w:val="0"/>
          <w:sz w:val="22"/>
          <w:szCs w:val="22"/>
          <w:lang w:val="es-CL"/>
        </w:rPr>
      </w:pPr>
      <w:r w:rsidRPr="008226FD">
        <w:rPr>
          <w:rFonts w:ascii="Arial" w:hAnsi="Arial" w:cs="Arial"/>
          <w:bCs/>
          <w:snapToGrid w:val="0"/>
          <w:sz w:val="22"/>
          <w:szCs w:val="22"/>
          <w:lang w:val="es-CL"/>
        </w:rPr>
        <w:tab/>
        <w:t xml:space="preserve">Por su parte, comentó que más del 90% de las fuentes de abastecimiento de comités y cooperativas provienen de fuentes subterráneas, lo que implica la necesidad de sistemas de bombeo. Esto contribuye al aumento del costo de extracción de agua, especialmente con la escasez hídrica y la sequía, obligando a profundizar las fuentes, lo que implica un costo de energía aun mayor para los comités, lo que está impactando fuertemente la sustentabilidad y sostenibilidad de las organizaciones y la prestación del servicio a largo plazo. </w:t>
      </w:r>
    </w:p>
    <w:p w14:paraId="36B66F5C" w14:textId="77777777" w:rsidR="008226FD" w:rsidRPr="008226FD" w:rsidRDefault="008226FD" w:rsidP="00731FC7">
      <w:pPr>
        <w:tabs>
          <w:tab w:val="left" w:pos="2268"/>
        </w:tabs>
        <w:jc w:val="both"/>
        <w:rPr>
          <w:rFonts w:ascii="Arial" w:hAnsi="Arial" w:cs="Arial"/>
          <w:bCs/>
          <w:snapToGrid w:val="0"/>
          <w:sz w:val="22"/>
          <w:szCs w:val="22"/>
          <w:lang w:val="es-CL"/>
        </w:rPr>
      </w:pPr>
    </w:p>
    <w:p w14:paraId="0FDAEAF3" w14:textId="77777777" w:rsidR="008226FD" w:rsidRPr="008226FD" w:rsidRDefault="008226FD" w:rsidP="00731FC7">
      <w:pPr>
        <w:tabs>
          <w:tab w:val="left" w:pos="2268"/>
        </w:tabs>
        <w:jc w:val="both"/>
        <w:rPr>
          <w:rFonts w:ascii="Arial" w:hAnsi="Arial" w:cs="Arial"/>
          <w:bCs/>
          <w:snapToGrid w:val="0"/>
          <w:sz w:val="22"/>
          <w:szCs w:val="22"/>
          <w:lang w:val="es-CL"/>
        </w:rPr>
      </w:pPr>
      <w:r w:rsidRPr="008226FD">
        <w:rPr>
          <w:rFonts w:ascii="Arial" w:hAnsi="Arial" w:cs="Arial"/>
          <w:bCs/>
          <w:snapToGrid w:val="0"/>
          <w:sz w:val="22"/>
          <w:szCs w:val="22"/>
          <w:lang w:val="es-CL"/>
        </w:rPr>
        <w:tab/>
        <w:t xml:space="preserve">La </w:t>
      </w:r>
      <w:r w:rsidRPr="008226FD">
        <w:rPr>
          <w:rFonts w:ascii="Arial" w:hAnsi="Arial" w:cs="Arial"/>
          <w:b/>
          <w:snapToGrid w:val="0"/>
          <w:sz w:val="22"/>
          <w:szCs w:val="22"/>
          <w:lang w:val="es-CL"/>
        </w:rPr>
        <w:t>diputada Castillo</w:t>
      </w:r>
      <w:r w:rsidRPr="008226FD">
        <w:rPr>
          <w:rFonts w:ascii="Arial" w:hAnsi="Arial" w:cs="Arial"/>
          <w:bCs/>
          <w:snapToGrid w:val="0"/>
          <w:sz w:val="22"/>
          <w:szCs w:val="22"/>
          <w:lang w:val="es-CL"/>
        </w:rPr>
        <w:t xml:space="preserve"> agradeció a la señora Charpentier por su valiosa intervención pues se reconoce la importancia que estas medidas que permiten avanzar en el fortalecimiento de la institucionalidad de los servicios sanitarios rurales. Aprovechó además de saludar a los dirigentes que acompañan de manera constante en la comisión, lo cual refleja positivamente el trabajo continuo de la misma.</w:t>
      </w:r>
    </w:p>
    <w:p w14:paraId="5C742D8A" w14:textId="77777777" w:rsidR="008226FD" w:rsidRPr="008226FD" w:rsidRDefault="008226FD" w:rsidP="00731FC7">
      <w:pPr>
        <w:tabs>
          <w:tab w:val="left" w:pos="2268"/>
        </w:tabs>
        <w:jc w:val="both"/>
        <w:rPr>
          <w:rFonts w:ascii="Arial" w:hAnsi="Arial" w:cs="Arial"/>
          <w:bCs/>
          <w:snapToGrid w:val="0"/>
          <w:sz w:val="22"/>
          <w:szCs w:val="22"/>
          <w:lang w:val="es-CL"/>
        </w:rPr>
      </w:pPr>
    </w:p>
    <w:p w14:paraId="7003E8FD" w14:textId="66AD3FD4" w:rsidR="008226FD" w:rsidRPr="008226FD" w:rsidRDefault="008226FD" w:rsidP="00731FC7">
      <w:pPr>
        <w:tabs>
          <w:tab w:val="left" w:pos="2268"/>
        </w:tabs>
        <w:jc w:val="both"/>
        <w:rPr>
          <w:rFonts w:ascii="Arial" w:hAnsi="Arial" w:cs="Arial"/>
          <w:bCs/>
          <w:snapToGrid w:val="0"/>
          <w:sz w:val="22"/>
          <w:szCs w:val="22"/>
          <w:lang w:val="es-CL"/>
        </w:rPr>
      </w:pPr>
      <w:r w:rsidRPr="008226FD">
        <w:rPr>
          <w:rFonts w:ascii="Arial" w:hAnsi="Arial" w:cs="Arial"/>
          <w:bCs/>
          <w:snapToGrid w:val="0"/>
          <w:sz w:val="22"/>
          <w:szCs w:val="22"/>
          <w:lang w:val="es-CL"/>
        </w:rPr>
        <w:tab/>
        <w:t>Subrayó que el Ministerio de Energía, se comprometió a tomar todas las medidas necesarias, ya sea para modificar o sustituir el proyecto, en caso de ser necesario después de la votación en general. Este compromiso se establece en el marco de una colaboración conjunta con el gobierno, reconociendo que esta política debe ir de la mano con otras iniciativas.</w:t>
      </w:r>
    </w:p>
    <w:p w14:paraId="610E144A" w14:textId="77777777" w:rsidR="008226FD" w:rsidRPr="008226FD" w:rsidRDefault="008226FD" w:rsidP="00731FC7">
      <w:pPr>
        <w:tabs>
          <w:tab w:val="left" w:pos="2268"/>
        </w:tabs>
        <w:jc w:val="both"/>
        <w:rPr>
          <w:rFonts w:ascii="Arial" w:hAnsi="Arial" w:cs="Arial"/>
          <w:snapToGrid w:val="0"/>
          <w:sz w:val="22"/>
          <w:szCs w:val="22"/>
          <w:lang w:val="es-CL"/>
        </w:rPr>
      </w:pPr>
    </w:p>
    <w:p w14:paraId="742D47C0" w14:textId="77777777" w:rsidR="008226FD" w:rsidRDefault="008226FD" w:rsidP="00731FC7">
      <w:pPr>
        <w:tabs>
          <w:tab w:val="left" w:pos="2268"/>
        </w:tabs>
        <w:jc w:val="both"/>
        <w:rPr>
          <w:rFonts w:ascii="Arial" w:hAnsi="Arial" w:cs="Arial"/>
          <w:snapToGrid w:val="0"/>
          <w:sz w:val="22"/>
          <w:szCs w:val="22"/>
          <w:lang w:val="es-CL"/>
        </w:rPr>
      </w:pPr>
      <w:r w:rsidRPr="008226FD">
        <w:rPr>
          <w:rFonts w:ascii="Arial" w:hAnsi="Arial" w:cs="Arial"/>
          <w:snapToGrid w:val="0"/>
          <w:sz w:val="22"/>
          <w:szCs w:val="22"/>
          <w:lang w:val="es-CL"/>
        </w:rPr>
        <w:tab/>
        <w:t xml:space="preserve">La </w:t>
      </w:r>
      <w:r w:rsidRPr="008226FD">
        <w:rPr>
          <w:rFonts w:ascii="Arial" w:hAnsi="Arial" w:cs="Arial"/>
          <w:b/>
          <w:bCs/>
          <w:snapToGrid w:val="0"/>
          <w:sz w:val="22"/>
          <w:szCs w:val="22"/>
          <w:lang w:val="es-CL"/>
        </w:rPr>
        <w:t>diputada Bello</w:t>
      </w:r>
      <w:r w:rsidRPr="008226FD">
        <w:rPr>
          <w:rFonts w:ascii="Arial" w:hAnsi="Arial" w:cs="Arial"/>
          <w:snapToGrid w:val="0"/>
          <w:sz w:val="22"/>
          <w:szCs w:val="22"/>
          <w:lang w:val="es-CL"/>
        </w:rPr>
        <w:t xml:space="preserve"> recordó que están comprometidas mesas técnicas tanto para este proyecto como para el segundo de la tabla, por ende, todas las dudas y consultas que pudiesen existir pueden ser planteadas y resueltas en dicha instancia, de la mano del Ministerio de Energía con el objeto que este proyecto pueda beneficiar a las APR y no se omita ninguna regla.</w:t>
      </w:r>
    </w:p>
    <w:p w14:paraId="21A8317D" w14:textId="77777777" w:rsidR="008226FD" w:rsidRPr="008226FD" w:rsidRDefault="008226FD" w:rsidP="00731FC7">
      <w:pPr>
        <w:tabs>
          <w:tab w:val="left" w:pos="2268"/>
        </w:tabs>
        <w:jc w:val="both"/>
        <w:rPr>
          <w:rFonts w:ascii="Arial" w:hAnsi="Arial" w:cs="Arial"/>
          <w:snapToGrid w:val="0"/>
          <w:sz w:val="22"/>
          <w:szCs w:val="22"/>
          <w:lang w:val="es-CL"/>
        </w:rPr>
      </w:pPr>
    </w:p>
    <w:p w14:paraId="08268E09" w14:textId="77777777" w:rsidR="008226FD" w:rsidRDefault="008226FD" w:rsidP="00731FC7">
      <w:pPr>
        <w:tabs>
          <w:tab w:val="left" w:pos="2268"/>
        </w:tabs>
        <w:jc w:val="both"/>
        <w:rPr>
          <w:rFonts w:ascii="Arial" w:hAnsi="Arial" w:cs="Arial"/>
          <w:snapToGrid w:val="0"/>
          <w:sz w:val="22"/>
          <w:szCs w:val="22"/>
          <w:lang w:val="es-CL"/>
        </w:rPr>
      </w:pPr>
      <w:r w:rsidRPr="008226FD">
        <w:rPr>
          <w:rFonts w:ascii="Arial" w:hAnsi="Arial" w:cs="Arial"/>
          <w:snapToGrid w:val="0"/>
          <w:sz w:val="22"/>
          <w:szCs w:val="22"/>
          <w:lang w:val="es-CL"/>
        </w:rPr>
        <w:lastRenderedPageBreak/>
        <w:tab/>
        <w:t xml:space="preserve">El </w:t>
      </w:r>
      <w:r w:rsidRPr="008226FD">
        <w:rPr>
          <w:rFonts w:ascii="Arial" w:hAnsi="Arial" w:cs="Arial"/>
          <w:b/>
          <w:bCs/>
          <w:snapToGrid w:val="0"/>
          <w:sz w:val="22"/>
          <w:szCs w:val="22"/>
          <w:lang w:val="es-CL"/>
        </w:rPr>
        <w:t>diputado Martínez</w:t>
      </w:r>
      <w:r w:rsidRPr="008226FD">
        <w:rPr>
          <w:rFonts w:ascii="Arial" w:hAnsi="Arial" w:cs="Arial"/>
          <w:snapToGrid w:val="0"/>
          <w:sz w:val="22"/>
          <w:szCs w:val="22"/>
          <w:lang w:val="es-CL"/>
        </w:rPr>
        <w:t xml:space="preserve"> pidió más información numérica, en términos de si se pueden aportar datos como el promedio de gasto de energía de un APR pequeño, o uno mediano, si existe alguna estimación.</w:t>
      </w:r>
    </w:p>
    <w:p w14:paraId="317386BA" w14:textId="77777777" w:rsidR="00E6667D" w:rsidRPr="008226FD" w:rsidRDefault="00E6667D" w:rsidP="00731FC7">
      <w:pPr>
        <w:tabs>
          <w:tab w:val="left" w:pos="2268"/>
        </w:tabs>
        <w:jc w:val="both"/>
        <w:rPr>
          <w:rFonts w:ascii="Arial" w:hAnsi="Arial" w:cs="Arial"/>
          <w:snapToGrid w:val="0"/>
          <w:sz w:val="22"/>
          <w:szCs w:val="22"/>
          <w:lang w:val="es-CL"/>
        </w:rPr>
      </w:pPr>
    </w:p>
    <w:p w14:paraId="4A23975B" w14:textId="77777777" w:rsidR="008226FD" w:rsidRDefault="008226FD" w:rsidP="00731FC7">
      <w:pPr>
        <w:tabs>
          <w:tab w:val="left" w:pos="2268"/>
        </w:tabs>
        <w:jc w:val="both"/>
        <w:rPr>
          <w:rFonts w:ascii="Arial" w:hAnsi="Arial" w:cs="Arial"/>
          <w:snapToGrid w:val="0"/>
          <w:sz w:val="22"/>
          <w:szCs w:val="22"/>
          <w:lang w:val="es-CL"/>
        </w:rPr>
      </w:pPr>
      <w:r w:rsidRPr="008226FD">
        <w:rPr>
          <w:rFonts w:ascii="Arial" w:hAnsi="Arial" w:cs="Arial"/>
          <w:snapToGrid w:val="0"/>
          <w:sz w:val="22"/>
          <w:szCs w:val="22"/>
          <w:lang w:val="es-CL"/>
        </w:rPr>
        <w:tab/>
        <w:t xml:space="preserve">La </w:t>
      </w:r>
      <w:r w:rsidRPr="008226FD">
        <w:rPr>
          <w:rFonts w:ascii="Arial" w:hAnsi="Arial" w:cs="Arial"/>
          <w:b/>
          <w:bCs/>
          <w:snapToGrid w:val="0"/>
          <w:sz w:val="22"/>
          <w:szCs w:val="22"/>
          <w:lang w:val="es-CL"/>
        </w:rPr>
        <w:t>señora Charpentier</w:t>
      </w:r>
      <w:r w:rsidRPr="008226FD">
        <w:rPr>
          <w:rFonts w:ascii="Arial" w:hAnsi="Arial" w:cs="Arial"/>
          <w:snapToGrid w:val="0"/>
          <w:sz w:val="22"/>
          <w:szCs w:val="22"/>
          <w:lang w:val="es-CL"/>
        </w:rPr>
        <w:t xml:space="preserve"> explicó que existen dos temas que son relevantes, uno es el impacto directo en la tarifa del mes en el que el comité o cooperativa entra en horario punta según el uso de la energía eléctrica porque no es todo el año sino que durante los meses del horario punta en invierno, pero además después se genera el castigo por haber entrado en horario punta, entonces, al final de cuentas, terminan pagando todo el año el consumo al precio de hora punta, y dicho impacto es muy sensible a la tarifa, de hecho se estima que es el 50% de la tarifa en los sistemas de menos de 300 viviendas, por lo tanto, es bastante grande el impacto en el bolsillo directo del socio y del usuario.</w:t>
      </w:r>
    </w:p>
    <w:p w14:paraId="4C6D93FE" w14:textId="77777777" w:rsidR="008226FD" w:rsidRPr="008226FD" w:rsidRDefault="008226FD" w:rsidP="00731FC7">
      <w:pPr>
        <w:tabs>
          <w:tab w:val="left" w:pos="2268"/>
        </w:tabs>
        <w:jc w:val="both"/>
        <w:rPr>
          <w:rFonts w:ascii="Arial" w:hAnsi="Arial" w:cs="Arial"/>
          <w:snapToGrid w:val="0"/>
          <w:sz w:val="22"/>
          <w:szCs w:val="22"/>
          <w:lang w:val="es-CL"/>
        </w:rPr>
      </w:pPr>
    </w:p>
    <w:p w14:paraId="52725EB7" w14:textId="51EC383D" w:rsidR="008226FD" w:rsidRDefault="008226FD" w:rsidP="00731FC7">
      <w:pPr>
        <w:tabs>
          <w:tab w:val="left" w:pos="2268"/>
        </w:tabs>
        <w:jc w:val="both"/>
        <w:rPr>
          <w:rFonts w:ascii="Arial" w:hAnsi="Arial" w:cs="Arial"/>
          <w:snapToGrid w:val="0"/>
          <w:sz w:val="22"/>
          <w:szCs w:val="22"/>
          <w:lang w:val="es-CL"/>
        </w:rPr>
      </w:pPr>
      <w:r w:rsidRPr="008226FD">
        <w:rPr>
          <w:rFonts w:ascii="Arial" w:hAnsi="Arial" w:cs="Arial"/>
          <w:snapToGrid w:val="0"/>
          <w:sz w:val="22"/>
          <w:szCs w:val="22"/>
          <w:lang w:val="es-CL"/>
        </w:rPr>
        <w:tab/>
        <w:t>En cuanto a números, precisó que, como Subdirección, a partir de este año están haciendo los estudios tarifarios de los comités, por lo que no tienen un estudio durante el tiempo para mostrar hoy, sin embargo, ofreció hacer llegar los cerca de 500 estudios tarifarios que han hecho durante el año y en esa muestra se puede hacer llegar el dato del impacto del porcentaje de la tarifa que se paga que solo es por concepto de consumo eléctrico.</w:t>
      </w:r>
    </w:p>
    <w:p w14:paraId="38A48C1C" w14:textId="77777777" w:rsidR="008226FD" w:rsidRPr="008226FD" w:rsidRDefault="008226FD" w:rsidP="00731FC7">
      <w:pPr>
        <w:tabs>
          <w:tab w:val="left" w:pos="2268"/>
        </w:tabs>
        <w:jc w:val="both"/>
        <w:rPr>
          <w:rFonts w:ascii="Arial" w:hAnsi="Arial" w:cs="Arial"/>
          <w:snapToGrid w:val="0"/>
          <w:sz w:val="22"/>
          <w:szCs w:val="22"/>
          <w:lang w:val="es-CL"/>
        </w:rPr>
      </w:pPr>
    </w:p>
    <w:p w14:paraId="08A87876" w14:textId="44584910" w:rsidR="008226FD" w:rsidRDefault="008226FD" w:rsidP="00731FC7">
      <w:pPr>
        <w:tabs>
          <w:tab w:val="left" w:pos="2268"/>
        </w:tabs>
        <w:jc w:val="both"/>
        <w:rPr>
          <w:rFonts w:ascii="Arial" w:hAnsi="Arial" w:cs="Arial"/>
          <w:snapToGrid w:val="0"/>
          <w:sz w:val="22"/>
          <w:szCs w:val="22"/>
          <w:lang w:val="es-CL"/>
        </w:rPr>
      </w:pPr>
      <w:r w:rsidRPr="008226FD">
        <w:rPr>
          <w:rFonts w:ascii="Arial" w:hAnsi="Arial" w:cs="Arial"/>
          <w:snapToGrid w:val="0"/>
          <w:sz w:val="22"/>
          <w:szCs w:val="22"/>
          <w:lang w:val="es-CL"/>
        </w:rPr>
        <w:tab/>
        <w:t xml:space="preserve">El </w:t>
      </w:r>
      <w:r w:rsidRPr="008226FD">
        <w:rPr>
          <w:rFonts w:ascii="Arial" w:hAnsi="Arial" w:cs="Arial"/>
          <w:b/>
          <w:bCs/>
          <w:snapToGrid w:val="0"/>
          <w:sz w:val="22"/>
          <w:szCs w:val="22"/>
          <w:lang w:val="es-CL"/>
        </w:rPr>
        <w:t>diputado Venegas</w:t>
      </w:r>
      <w:r w:rsidRPr="008226FD">
        <w:rPr>
          <w:rFonts w:ascii="Arial" w:hAnsi="Arial" w:cs="Arial"/>
          <w:snapToGrid w:val="0"/>
          <w:sz w:val="22"/>
          <w:szCs w:val="22"/>
          <w:lang w:val="es-CL"/>
        </w:rPr>
        <w:t xml:space="preserve"> recordó que, en su participación en reuniones, primero como candidato y luego como diputado, los dirigentes de los comités de agua potable rural siempre resaltaron la problemática de los horarios punta, a quienes aprovechó de saludar, destacando su compromiso con el tema. </w:t>
      </w:r>
    </w:p>
    <w:p w14:paraId="00ECB018" w14:textId="77777777" w:rsidR="008226FD" w:rsidRPr="008226FD" w:rsidRDefault="008226FD" w:rsidP="00731FC7">
      <w:pPr>
        <w:tabs>
          <w:tab w:val="left" w:pos="2268"/>
        </w:tabs>
        <w:jc w:val="both"/>
        <w:rPr>
          <w:rFonts w:ascii="Arial" w:hAnsi="Arial" w:cs="Arial"/>
          <w:snapToGrid w:val="0"/>
          <w:sz w:val="22"/>
          <w:szCs w:val="22"/>
          <w:lang w:val="es-CL"/>
        </w:rPr>
      </w:pPr>
    </w:p>
    <w:p w14:paraId="42220283" w14:textId="77777777" w:rsidR="008226FD" w:rsidRDefault="008226FD" w:rsidP="00731FC7">
      <w:pPr>
        <w:tabs>
          <w:tab w:val="left" w:pos="2268"/>
        </w:tabs>
        <w:jc w:val="both"/>
        <w:rPr>
          <w:rFonts w:ascii="Arial" w:hAnsi="Arial" w:cs="Arial"/>
          <w:snapToGrid w:val="0"/>
          <w:sz w:val="22"/>
          <w:szCs w:val="22"/>
          <w:lang w:val="es-CL"/>
        </w:rPr>
      </w:pPr>
      <w:r w:rsidRPr="008226FD">
        <w:rPr>
          <w:rFonts w:ascii="Arial" w:hAnsi="Arial" w:cs="Arial"/>
          <w:snapToGrid w:val="0"/>
          <w:sz w:val="22"/>
          <w:szCs w:val="22"/>
          <w:lang w:val="es-CL"/>
        </w:rPr>
        <w:tab/>
        <w:t>Respecto a la tarifa, precisó que aún no existen cifras concretas debido a que la ley es muy reciente, sin embargo, el proyecto se originó para abordar la problemática de los horarios punta, reconociendo y felicitando a quienes lo impulsaron, así como al gobierno, especialmente al Ministerio de Energía, recalcando que el indicador más relevante es el requerimiento de la gente, evidenciando que este proyecto atiende una necesidad real de la población.</w:t>
      </w:r>
    </w:p>
    <w:p w14:paraId="23A674FC" w14:textId="77777777" w:rsidR="008226FD" w:rsidRPr="008226FD" w:rsidRDefault="008226FD" w:rsidP="00731FC7">
      <w:pPr>
        <w:tabs>
          <w:tab w:val="left" w:pos="2268"/>
        </w:tabs>
        <w:jc w:val="both"/>
        <w:rPr>
          <w:rFonts w:ascii="Arial" w:hAnsi="Arial" w:cs="Arial"/>
          <w:snapToGrid w:val="0"/>
          <w:sz w:val="22"/>
          <w:szCs w:val="22"/>
          <w:lang w:val="es-CL"/>
        </w:rPr>
      </w:pPr>
    </w:p>
    <w:p w14:paraId="2DC7258C" w14:textId="77777777" w:rsidR="008226FD" w:rsidRDefault="008226FD" w:rsidP="00731FC7">
      <w:pPr>
        <w:tabs>
          <w:tab w:val="left" w:pos="2268"/>
        </w:tabs>
        <w:jc w:val="both"/>
        <w:rPr>
          <w:rFonts w:ascii="Arial" w:hAnsi="Arial" w:cs="Arial"/>
          <w:snapToGrid w:val="0"/>
          <w:sz w:val="22"/>
          <w:szCs w:val="22"/>
          <w:lang w:val="es-CL"/>
        </w:rPr>
      </w:pPr>
      <w:r w:rsidRPr="008226FD">
        <w:rPr>
          <w:rFonts w:ascii="Arial" w:hAnsi="Arial" w:cs="Arial"/>
          <w:snapToGrid w:val="0"/>
          <w:sz w:val="22"/>
          <w:szCs w:val="22"/>
          <w:lang w:val="es-CL"/>
        </w:rPr>
        <w:tab/>
        <w:t xml:space="preserve">El </w:t>
      </w:r>
      <w:r w:rsidRPr="008226FD">
        <w:rPr>
          <w:rFonts w:ascii="Arial" w:hAnsi="Arial" w:cs="Arial"/>
          <w:b/>
          <w:bCs/>
          <w:snapToGrid w:val="0"/>
          <w:sz w:val="22"/>
          <w:szCs w:val="22"/>
          <w:lang w:val="es-CL"/>
        </w:rPr>
        <w:t>diputado Martínez</w:t>
      </w:r>
      <w:r w:rsidRPr="008226FD">
        <w:rPr>
          <w:rFonts w:ascii="Arial" w:hAnsi="Arial" w:cs="Arial"/>
          <w:snapToGrid w:val="0"/>
          <w:sz w:val="22"/>
          <w:szCs w:val="22"/>
          <w:lang w:val="es-CL"/>
        </w:rPr>
        <w:t xml:space="preserve"> mencionó un caso en la región de Ñuble donde </w:t>
      </w:r>
      <w:proofErr w:type="spellStart"/>
      <w:r w:rsidRPr="008226FD">
        <w:rPr>
          <w:rFonts w:ascii="Arial" w:hAnsi="Arial" w:cs="Arial"/>
          <w:snapToGrid w:val="0"/>
          <w:sz w:val="22"/>
          <w:szCs w:val="22"/>
          <w:lang w:val="es-CL"/>
        </w:rPr>
        <w:t>Indap</w:t>
      </w:r>
      <w:proofErr w:type="spellEnd"/>
      <w:r w:rsidRPr="008226FD">
        <w:rPr>
          <w:rFonts w:ascii="Arial" w:hAnsi="Arial" w:cs="Arial"/>
          <w:snapToGrid w:val="0"/>
          <w:sz w:val="22"/>
          <w:szCs w:val="22"/>
          <w:lang w:val="es-CL"/>
        </w:rPr>
        <w:t xml:space="preserve"> apoyó a pequeños agricultores con paneles fotovoltaicos para reducir su gasto energético. Instó a trabajar en la auto sustentabilidad energética para los comités de agua potable.</w:t>
      </w:r>
    </w:p>
    <w:p w14:paraId="6ACD4F78" w14:textId="77777777" w:rsidR="008226FD" w:rsidRPr="008226FD" w:rsidRDefault="008226FD" w:rsidP="00731FC7">
      <w:pPr>
        <w:tabs>
          <w:tab w:val="left" w:pos="2268"/>
        </w:tabs>
        <w:jc w:val="both"/>
        <w:rPr>
          <w:rFonts w:ascii="Arial" w:hAnsi="Arial" w:cs="Arial"/>
          <w:snapToGrid w:val="0"/>
          <w:sz w:val="22"/>
          <w:szCs w:val="22"/>
          <w:lang w:val="es-CL"/>
        </w:rPr>
      </w:pPr>
    </w:p>
    <w:p w14:paraId="4BF82A0D" w14:textId="77777777" w:rsidR="008226FD" w:rsidRDefault="008226FD" w:rsidP="00731FC7">
      <w:pPr>
        <w:tabs>
          <w:tab w:val="left" w:pos="2268"/>
        </w:tabs>
        <w:jc w:val="both"/>
        <w:rPr>
          <w:rFonts w:ascii="Arial" w:hAnsi="Arial" w:cs="Arial"/>
          <w:snapToGrid w:val="0"/>
          <w:sz w:val="22"/>
          <w:szCs w:val="22"/>
          <w:lang w:val="es-CL"/>
        </w:rPr>
      </w:pPr>
      <w:r w:rsidRPr="008226FD">
        <w:rPr>
          <w:rFonts w:ascii="Arial" w:hAnsi="Arial" w:cs="Arial"/>
          <w:snapToGrid w:val="0"/>
          <w:sz w:val="22"/>
          <w:szCs w:val="22"/>
          <w:lang w:val="es-CL"/>
        </w:rPr>
        <w:tab/>
        <w:t xml:space="preserve">En línea con su predecesor, la </w:t>
      </w:r>
      <w:r w:rsidRPr="008226FD">
        <w:rPr>
          <w:rFonts w:ascii="Arial" w:hAnsi="Arial" w:cs="Arial"/>
          <w:b/>
          <w:bCs/>
          <w:snapToGrid w:val="0"/>
          <w:sz w:val="22"/>
          <w:szCs w:val="22"/>
          <w:lang w:val="es-CL"/>
        </w:rPr>
        <w:t>diputada Bello</w:t>
      </w:r>
      <w:r w:rsidRPr="008226FD">
        <w:rPr>
          <w:rFonts w:ascii="Arial" w:hAnsi="Arial" w:cs="Arial"/>
          <w:snapToGrid w:val="0"/>
          <w:sz w:val="22"/>
          <w:szCs w:val="22"/>
          <w:lang w:val="es-CL"/>
        </w:rPr>
        <w:t xml:space="preserve"> resaltó que la generación de energía para los comités de agua potable también debería ser una aspiración. Ejemplificó con cooperativas en Salamanca o Illapel que han avanzado en este aspecto y destacó la importancia de la creación y acceso igualitario a la energía, reconociendo que este tema es poco conocido para muchos y que es necesario proporcionar mejores recursos y herramientas a los comités para lograr autonomía. Además, mencionó la relevancia de las cooperativas que garantizan el derecho humano al agua, sugiriendo que la dirección a seguir debería ser hacia la autonomía en este aspecto.</w:t>
      </w:r>
    </w:p>
    <w:p w14:paraId="6CEFC88B" w14:textId="77777777" w:rsidR="008226FD" w:rsidRPr="008226FD" w:rsidRDefault="008226FD" w:rsidP="00731FC7">
      <w:pPr>
        <w:tabs>
          <w:tab w:val="left" w:pos="2268"/>
        </w:tabs>
        <w:jc w:val="both"/>
        <w:rPr>
          <w:rFonts w:ascii="Arial" w:hAnsi="Arial" w:cs="Arial"/>
          <w:snapToGrid w:val="0"/>
          <w:sz w:val="22"/>
          <w:szCs w:val="22"/>
          <w:lang w:val="es-CL"/>
        </w:rPr>
      </w:pPr>
    </w:p>
    <w:p w14:paraId="0A72056D" w14:textId="77777777" w:rsidR="008226FD" w:rsidRPr="008226FD" w:rsidRDefault="008226FD" w:rsidP="00731FC7">
      <w:pPr>
        <w:tabs>
          <w:tab w:val="left" w:pos="2268"/>
        </w:tabs>
        <w:jc w:val="both"/>
        <w:rPr>
          <w:rFonts w:ascii="Arial" w:hAnsi="Arial" w:cs="Arial"/>
          <w:snapToGrid w:val="0"/>
          <w:sz w:val="22"/>
          <w:szCs w:val="22"/>
          <w:lang w:val="es-CL"/>
        </w:rPr>
      </w:pPr>
      <w:r w:rsidRPr="008226FD">
        <w:rPr>
          <w:rFonts w:ascii="Arial" w:hAnsi="Arial" w:cs="Arial"/>
          <w:snapToGrid w:val="0"/>
          <w:sz w:val="22"/>
          <w:szCs w:val="22"/>
          <w:lang w:val="es-CL"/>
        </w:rPr>
        <w:tab/>
        <w:t xml:space="preserve">El </w:t>
      </w:r>
      <w:r w:rsidRPr="008226FD">
        <w:rPr>
          <w:rFonts w:ascii="Arial" w:hAnsi="Arial" w:cs="Arial"/>
          <w:b/>
          <w:bCs/>
          <w:snapToGrid w:val="0"/>
          <w:sz w:val="22"/>
          <w:szCs w:val="22"/>
          <w:lang w:val="es-CL"/>
        </w:rPr>
        <w:t>diputado Barría, Presidente accidental</w:t>
      </w:r>
      <w:r w:rsidRPr="008226FD">
        <w:rPr>
          <w:rFonts w:ascii="Arial" w:hAnsi="Arial" w:cs="Arial"/>
          <w:snapToGrid w:val="0"/>
          <w:sz w:val="22"/>
          <w:szCs w:val="22"/>
          <w:lang w:val="es-CL"/>
        </w:rPr>
        <w:t>, recordó que la comisión ha trabajado para abordar el tema del IVA sobre el agua potable rural, lo que se implementó el año pasado y ahora, se presenta un proyecto para aliviar la carga de los comités, especialmente de los dirigentes, mayoritariamente mujeres. Agradeció a APR Chile y otras organizaciones por su colaboración en estas iniciativas y destacó el respaldo del Ministerio de Energía y la participación de la diputada Castillo y otros coautores.</w:t>
      </w:r>
    </w:p>
    <w:p w14:paraId="05702F39" w14:textId="77777777" w:rsidR="00081D50" w:rsidRDefault="00081D50" w:rsidP="00731FC7">
      <w:pPr>
        <w:tabs>
          <w:tab w:val="left" w:pos="2268"/>
        </w:tabs>
        <w:jc w:val="both"/>
        <w:rPr>
          <w:rFonts w:ascii="Arial" w:hAnsi="Arial" w:cs="Arial"/>
          <w:snapToGrid w:val="0"/>
          <w:sz w:val="22"/>
          <w:szCs w:val="22"/>
          <w:lang w:val="es-CL"/>
        </w:rPr>
      </w:pPr>
    </w:p>
    <w:p w14:paraId="70761A25" w14:textId="77777777" w:rsidR="00BD1BE6" w:rsidRPr="00CD26EF" w:rsidRDefault="00BD1BE6" w:rsidP="00731FC7">
      <w:pPr>
        <w:tabs>
          <w:tab w:val="left" w:pos="2268"/>
        </w:tabs>
        <w:jc w:val="both"/>
        <w:rPr>
          <w:rFonts w:ascii="Arial" w:hAnsi="Arial" w:cs="Arial"/>
          <w:b/>
          <w:snapToGrid w:val="0"/>
          <w:sz w:val="22"/>
          <w:szCs w:val="22"/>
          <w:lang w:val="es-CL"/>
        </w:rPr>
      </w:pPr>
      <w:r w:rsidRPr="00CD26EF">
        <w:rPr>
          <w:rFonts w:ascii="Arial" w:hAnsi="Arial" w:cs="Arial"/>
          <w:b/>
          <w:snapToGrid w:val="0"/>
          <w:sz w:val="22"/>
          <w:szCs w:val="22"/>
          <w:lang w:val="es-CL"/>
        </w:rPr>
        <w:t>b) Votación en general:</w:t>
      </w:r>
    </w:p>
    <w:p w14:paraId="7DD5E24B" w14:textId="77777777" w:rsidR="00BD1BE6" w:rsidRPr="00CD26EF" w:rsidRDefault="00BD1BE6" w:rsidP="00731FC7">
      <w:pPr>
        <w:tabs>
          <w:tab w:val="left" w:pos="2268"/>
        </w:tabs>
        <w:jc w:val="both"/>
        <w:rPr>
          <w:rFonts w:ascii="Arial" w:hAnsi="Arial" w:cs="Arial"/>
          <w:bCs/>
          <w:snapToGrid w:val="0"/>
          <w:sz w:val="22"/>
          <w:szCs w:val="22"/>
          <w:lang w:val="es-CL"/>
        </w:rPr>
      </w:pPr>
    </w:p>
    <w:p w14:paraId="688491F4" w14:textId="6738E4D7" w:rsidR="008226FD" w:rsidRPr="008226FD" w:rsidRDefault="00DA26BB" w:rsidP="00731FC7">
      <w:pPr>
        <w:tabs>
          <w:tab w:val="left" w:pos="2268"/>
        </w:tabs>
        <w:jc w:val="both"/>
        <w:rPr>
          <w:rFonts w:ascii="Arial" w:hAnsi="Arial" w:cs="Arial"/>
          <w:snapToGrid w:val="0"/>
          <w:sz w:val="22"/>
          <w:szCs w:val="22"/>
          <w:lang w:val="es-CL"/>
        </w:rPr>
      </w:pPr>
      <w:r w:rsidRPr="00CD26EF">
        <w:rPr>
          <w:rFonts w:ascii="Arial" w:hAnsi="Arial" w:cs="Arial"/>
          <w:bCs/>
          <w:snapToGrid w:val="0"/>
          <w:sz w:val="22"/>
          <w:szCs w:val="22"/>
          <w:lang w:val="es-CL"/>
        </w:rPr>
        <w:tab/>
        <w:t xml:space="preserve">Sometido a votación en general el proyecto </w:t>
      </w:r>
      <w:r w:rsidRPr="00CD26EF">
        <w:rPr>
          <w:rFonts w:ascii="Arial" w:hAnsi="Arial" w:cs="Arial"/>
          <w:b/>
          <w:snapToGrid w:val="0"/>
          <w:sz w:val="22"/>
          <w:szCs w:val="22"/>
          <w:lang w:val="es-CL"/>
        </w:rPr>
        <w:t xml:space="preserve">fue aprobado </w:t>
      </w:r>
      <w:r w:rsidR="008226FD" w:rsidRPr="008226FD">
        <w:rPr>
          <w:rFonts w:ascii="Arial" w:hAnsi="Arial" w:cs="Arial"/>
          <w:b/>
          <w:bCs/>
          <w:snapToGrid w:val="0"/>
          <w:sz w:val="22"/>
          <w:szCs w:val="22"/>
          <w:lang w:val="es-CL"/>
        </w:rPr>
        <w:t>en general</w:t>
      </w:r>
      <w:r w:rsidR="008226FD" w:rsidRPr="008226FD">
        <w:rPr>
          <w:rFonts w:ascii="Arial" w:hAnsi="Arial" w:cs="Arial"/>
          <w:b/>
          <w:snapToGrid w:val="0"/>
          <w:sz w:val="22"/>
          <w:szCs w:val="22"/>
          <w:lang w:val="es-CL"/>
        </w:rPr>
        <w:t xml:space="preserve">, </w:t>
      </w:r>
      <w:r w:rsidR="008226FD" w:rsidRPr="008226FD">
        <w:rPr>
          <w:rFonts w:ascii="Arial" w:hAnsi="Arial" w:cs="Arial"/>
          <w:b/>
          <w:bCs/>
          <w:snapToGrid w:val="0"/>
          <w:sz w:val="22"/>
          <w:szCs w:val="22"/>
          <w:lang w:val="es-CL"/>
        </w:rPr>
        <w:t xml:space="preserve">por </w:t>
      </w:r>
      <w:r w:rsidR="008226FD">
        <w:rPr>
          <w:rFonts w:ascii="Arial" w:hAnsi="Arial" w:cs="Arial"/>
          <w:b/>
          <w:bCs/>
          <w:snapToGrid w:val="0"/>
          <w:sz w:val="22"/>
          <w:szCs w:val="22"/>
          <w:lang w:val="es-CL"/>
        </w:rPr>
        <w:t xml:space="preserve">la </w:t>
      </w:r>
      <w:r w:rsidR="008226FD" w:rsidRPr="008226FD">
        <w:rPr>
          <w:rFonts w:ascii="Arial" w:hAnsi="Arial" w:cs="Arial"/>
          <w:b/>
          <w:bCs/>
          <w:snapToGrid w:val="0"/>
          <w:sz w:val="22"/>
          <w:szCs w:val="22"/>
          <w:lang w:val="es-CL"/>
        </w:rPr>
        <w:t>unanimidad (9-0-0)</w:t>
      </w:r>
      <w:r w:rsidR="008226FD">
        <w:rPr>
          <w:rFonts w:ascii="Arial" w:hAnsi="Arial" w:cs="Arial"/>
          <w:b/>
          <w:bCs/>
          <w:snapToGrid w:val="0"/>
          <w:sz w:val="22"/>
          <w:szCs w:val="22"/>
          <w:lang w:val="es-CL"/>
        </w:rPr>
        <w:t xml:space="preserve"> </w:t>
      </w:r>
      <w:r w:rsidR="008226FD" w:rsidRPr="008226FD">
        <w:rPr>
          <w:rFonts w:ascii="Arial" w:hAnsi="Arial" w:cs="Arial"/>
          <w:snapToGrid w:val="0"/>
          <w:sz w:val="22"/>
          <w:szCs w:val="22"/>
          <w:lang w:val="es-CL"/>
        </w:rPr>
        <w:t xml:space="preserve">de los presentes. Votaron a favor las diputadas señoras Yovana Ahumada en reemplazo de Víctor Pino, Chiara Barchiesi, María </w:t>
      </w:r>
      <w:r w:rsidR="008226FD" w:rsidRPr="008226FD">
        <w:rPr>
          <w:rFonts w:ascii="Arial" w:hAnsi="Arial" w:cs="Arial"/>
          <w:snapToGrid w:val="0"/>
          <w:sz w:val="22"/>
          <w:szCs w:val="22"/>
          <w:lang w:val="es-CL"/>
        </w:rPr>
        <w:lastRenderedPageBreak/>
        <w:t>Francisca Bello, Nathalie Castillo y Marta González, y los diputados señores Héctor Barría, Cristóbal Martínez, Benjamín Moreno y Nelson Venegas.</w:t>
      </w:r>
    </w:p>
    <w:p w14:paraId="3D5E2C58" w14:textId="16D1DF1F" w:rsidR="000C238F" w:rsidRDefault="000C238F" w:rsidP="00731FC7">
      <w:pPr>
        <w:tabs>
          <w:tab w:val="left" w:pos="2268"/>
        </w:tabs>
        <w:jc w:val="both"/>
        <w:rPr>
          <w:rFonts w:ascii="Arial" w:hAnsi="Arial" w:cs="Arial"/>
          <w:b/>
          <w:snapToGrid w:val="0"/>
          <w:sz w:val="22"/>
          <w:szCs w:val="22"/>
          <w:lang w:val="es-CL"/>
        </w:rPr>
      </w:pPr>
    </w:p>
    <w:p w14:paraId="4803B065" w14:textId="3B40DDFC" w:rsidR="00E6667D" w:rsidRDefault="00E6667D" w:rsidP="00731FC7">
      <w:pPr>
        <w:tabs>
          <w:tab w:val="left" w:pos="2268"/>
        </w:tabs>
        <w:jc w:val="both"/>
        <w:rPr>
          <w:rFonts w:ascii="Arial" w:hAnsi="Arial" w:cs="Arial"/>
          <w:b/>
          <w:bCs/>
          <w:snapToGrid w:val="0"/>
          <w:sz w:val="22"/>
          <w:szCs w:val="22"/>
        </w:rPr>
      </w:pPr>
      <w:bookmarkStart w:id="41" w:name="_Toc408309938"/>
      <w:bookmarkStart w:id="42" w:name="_Toc409556940"/>
      <w:bookmarkStart w:id="43" w:name="_Toc499712193"/>
      <w:r>
        <w:rPr>
          <w:rFonts w:ascii="Arial" w:hAnsi="Arial" w:cs="Arial"/>
          <w:b/>
          <w:bCs/>
          <w:snapToGrid w:val="0"/>
          <w:sz w:val="22"/>
          <w:szCs w:val="22"/>
        </w:rPr>
        <w:t>c) Discusión y votación particular.</w:t>
      </w:r>
    </w:p>
    <w:p w14:paraId="4D812303" w14:textId="77777777" w:rsidR="00E6667D" w:rsidRDefault="00E6667D" w:rsidP="00731FC7">
      <w:pPr>
        <w:tabs>
          <w:tab w:val="left" w:pos="2268"/>
        </w:tabs>
        <w:jc w:val="both"/>
        <w:rPr>
          <w:rFonts w:ascii="Arial" w:hAnsi="Arial" w:cs="Arial"/>
          <w:b/>
          <w:bCs/>
          <w:snapToGrid w:val="0"/>
          <w:sz w:val="22"/>
          <w:szCs w:val="22"/>
        </w:rPr>
      </w:pPr>
    </w:p>
    <w:bookmarkEnd w:id="41"/>
    <w:bookmarkEnd w:id="42"/>
    <w:bookmarkEnd w:id="43"/>
    <w:p w14:paraId="00D716EF" w14:textId="77777777" w:rsidR="00414BDC" w:rsidRDefault="00414BDC" w:rsidP="00731FC7">
      <w:pPr>
        <w:tabs>
          <w:tab w:val="left" w:pos="2268"/>
        </w:tabs>
        <w:jc w:val="both"/>
        <w:rPr>
          <w:rFonts w:ascii="Arial" w:hAnsi="Arial" w:cs="Arial"/>
          <w:bCs/>
          <w:snapToGrid w:val="0"/>
          <w:sz w:val="22"/>
          <w:szCs w:val="22"/>
        </w:rPr>
      </w:pPr>
      <w:r>
        <w:rPr>
          <w:rFonts w:ascii="Arial" w:hAnsi="Arial" w:cs="Arial"/>
          <w:bCs/>
          <w:snapToGrid w:val="0"/>
          <w:sz w:val="22"/>
          <w:szCs w:val="22"/>
        </w:rPr>
        <w:tab/>
        <w:t>Con fecha 12 de diciembre de 2023, S.E. el Presidente de la República, formuló indicaciones al proyecto de ley.</w:t>
      </w:r>
    </w:p>
    <w:p w14:paraId="0F2C219A" w14:textId="77777777" w:rsidR="00414BDC" w:rsidRDefault="00414BDC" w:rsidP="00731FC7">
      <w:pPr>
        <w:tabs>
          <w:tab w:val="left" w:pos="2268"/>
        </w:tabs>
        <w:jc w:val="both"/>
        <w:rPr>
          <w:rFonts w:ascii="Arial" w:hAnsi="Arial" w:cs="Arial"/>
          <w:bCs/>
          <w:snapToGrid w:val="0"/>
          <w:sz w:val="22"/>
          <w:szCs w:val="22"/>
        </w:rPr>
      </w:pPr>
    </w:p>
    <w:p w14:paraId="0E7664B2" w14:textId="77777777" w:rsidR="005F4154" w:rsidRDefault="00414BDC" w:rsidP="00731FC7">
      <w:pPr>
        <w:tabs>
          <w:tab w:val="left" w:pos="2268"/>
        </w:tabs>
        <w:jc w:val="both"/>
        <w:rPr>
          <w:rFonts w:ascii="Arial" w:hAnsi="Arial" w:cs="Arial"/>
          <w:bCs/>
          <w:snapToGrid w:val="0"/>
          <w:sz w:val="22"/>
          <w:szCs w:val="22"/>
          <w:lang w:val="es-CL"/>
        </w:rPr>
      </w:pPr>
      <w:r>
        <w:rPr>
          <w:rFonts w:ascii="Arial" w:hAnsi="Arial" w:cs="Arial"/>
          <w:bCs/>
          <w:snapToGrid w:val="0"/>
          <w:sz w:val="22"/>
          <w:szCs w:val="22"/>
        </w:rPr>
        <w:tab/>
      </w:r>
      <w:r w:rsidR="00A51522" w:rsidRPr="00A51522">
        <w:rPr>
          <w:rFonts w:ascii="Arial" w:hAnsi="Arial" w:cs="Arial"/>
          <w:bCs/>
          <w:snapToGrid w:val="0"/>
          <w:sz w:val="22"/>
          <w:szCs w:val="22"/>
          <w:lang w:val="es-CL"/>
        </w:rPr>
        <w:t>El</w:t>
      </w:r>
      <w:r w:rsidR="00A51522" w:rsidRPr="00A51522">
        <w:rPr>
          <w:rFonts w:ascii="Arial" w:hAnsi="Arial" w:cs="Arial"/>
          <w:b/>
          <w:bCs/>
          <w:snapToGrid w:val="0"/>
          <w:sz w:val="22"/>
          <w:szCs w:val="22"/>
          <w:lang w:val="es-CL"/>
        </w:rPr>
        <w:t xml:space="preserve"> Ministro de Energía, señor Diego </w:t>
      </w:r>
      <w:proofErr w:type="spellStart"/>
      <w:r w:rsidR="00A51522" w:rsidRPr="00A51522">
        <w:rPr>
          <w:rFonts w:ascii="Arial" w:hAnsi="Arial" w:cs="Arial"/>
          <w:b/>
          <w:bCs/>
          <w:snapToGrid w:val="0"/>
          <w:sz w:val="22"/>
          <w:szCs w:val="22"/>
          <w:lang w:val="es-CL"/>
        </w:rPr>
        <w:t>Pardow</w:t>
      </w:r>
      <w:proofErr w:type="spellEnd"/>
      <w:r w:rsidR="00A51522" w:rsidRPr="00A51522">
        <w:rPr>
          <w:rFonts w:ascii="Arial" w:hAnsi="Arial" w:cs="Arial"/>
          <w:b/>
          <w:bCs/>
          <w:snapToGrid w:val="0"/>
          <w:sz w:val="22"/>
          <w:szCs w:val="22"/>
          <w:lang w:val="es-CL"/>
        </w:rPr>
        <w:t xml:space="preserve">, </w:t>
      </w:r>
      <w:r w:rsidR="005F4154" w:rsidRPr="005F4154">
        <w:rPr>
          <w:rFonts w:ascii="Arial" w:hAnsi="Arial" w:cs="Arial"/>
          <w:snapToGrid w:val="0"/>
          <w:sz w:val="22"/>
          <w:szCs w:val="22"/>
          <w:lang w:val="es-CL"/>
        </w:rPr>
        <w:t>asistió a</w:t>
      </w:r>
      <w:r w:rsidR="005F4154">
        <w:rPr>
          <w:rFonts w:ascii="Arial" w:hAnsi="Arial" w:cs="Arial"/>
          <w:b/>
          <w:bCs/>
          <w:snapToGrid w:val="0"/>
          <w:sz w:val="22"/>
          <w:szCs w:val="22"/>
          <w:lang w:val="es-CL"/>
        </w:rPr>
        <w:t xml:space="preserve"> </w:t>
      </w:r>
      <w:r w:rsidR="00A51522" w:rsidRPr="00A51522">
        <w:rPr>
          <w:rFonts w:ascii="Arial" w:hAnsi="Arial" w:cs="Arial"/>
          <w:bCs/>
          <w:snapToGrid w:val="0"/>
          <w:sz w:val="22"/>
          <w:szCs w:val="22"/>
          <w:lang w:val="es-CL"/>
        </w:rPr>
        <w:t>explic</w:t>
      </w:r>
      <w:r w:rsidR="005F4154">
        <w:rPr>
          <w:rFonts w:ascii="Arial" w:hAnsi="Arial" w:cs="Arial"/>
          <w:bCs/>
          <w:snapToGrid w:val="0"/>
          <w:sz w:val="22"/>
          <w:szCs w:val="22"/>
          <w:lang w:val="es-CL"/>
        </w:rPr>
        <w:t>ar la indicación.</w:t>
      </w:r>
    </w:p>
    <w:p w14:paraId="2E8B44B6" w14:textId="77777777" w:rsidR="005F4154" w:rsidRDefault="005F4154" w:rsidP="00731FC7">
      <w:pPr>
        <w:tabs>
          <w:tab w:val="left" w:pos="2268"/>
        </w:tabs>
        <w:jc w:val="both"/>
        <w:rPr>
          <w:rFonts w:ascii="Arial" w:hAnsi="Arial" w:cs="Arial"/>
          <w:bCs/>
          <w:snapToGrid w:val="0"/>
          <w:sz w:val="22"/>
          <w:szCs w:val="22"/>
          <w:lang w:val="es-CL"/>
        </w:rPr>
      </w:pPr>
    </w:p>
    <w:p w14:paraId="5F1094BD" w14:textId="1C92695F" w:rsidR="00A51522" w:rsidRPr="00A51522" w:rsidRDefault="005F4154" w:rsidP="00731FC7">
      <w:pPr>
        <w:tabs>
          <w:tab w:val="left" w:pos="2268"/>
        </w:tabs>
        <w:jc w:val="both"/>
        <w:rPr>
          <w:rFonts w:ascii="Arial" w:hAnsi="Arial" w:cs="Arial"/>
          <w:bCs/>
          <w:snapToGrid w:val="0"/>
          <w:sz w:val="22"/>
          <w:szCs w:val="22"/>
          <w:lang w:val="es-CL"/>
        </w:rPr>
      </w:pPr>
      <w:r>
        <w:rPr>
          <w:rFonts w:ascii="Arial" w:hAnsi="Arial" w:cs="Arial"/>
          <w:bCs/>
          <w:snapToGrid w:val="0"/>
          <w:sz w:val="22"/>
          <w:szCs w:val="22"/>
          <w:lang w:val="es-CL"/>
        </w:rPr>
        <w:tab/>
        <w:t xml:space="preserve">Recordó que los </w:t>
      </w:r>
      <w:r w:rsidR="00A51522" w:rsidRPr="00A51522">
        <w:rPr>
          <w:rFonts w:ascii="Arial" w:hAnsi="Arial" w:cs="Arial"/>
          <w:bCs/>
          <w:snapToGrid w:val="0"/>
          <w:sz w:val="22"/>
          <w:szCs w:val="22"/>
          <w:lang w:val="es-CL"/>
        </w:rPr>
        <w:t xml:space="preserve">Servicios Sanitarios Rurales utilizan la energía eléctrica en los procesos relativos a la provisión de los servicios que prestan y, desde el punto de vista del consumo de energía de energía eléctrica, ya sea un comité o cooperativa, constituyen normalmente un cliente que está sujeto a la regulación de precios (“clientes regulados”). </w:t>
      </w:r>
    </w:p>
    <w:p w14:paraId="1A270721" w14:textId="77777777" w:rsidR="00A51522" w:rsidRPr="00A51522" w:rsidRDefault="00A51522" w:rsidP="00731FC7">
      <w:pPr>
        <w:tabs>
          <w:tab w:val="left" w:pos="2268"/>
        </w:tabs>
        <w:jc w:val="both"/>
        <w:rPr>
          <w:rFonts w:ascii="Arial" w:hAnsi="Arial" w:cs="Arial"/>
          <w:bCs/>
          <w:snapToGrid w:val="0"/>
          <w:sz w:val="22"/>
          <w:szCs w:val="22"/>
          <w:lang w:val="es-CL"/>
        </w:rPr>
      </w:pPr>
    </w:p>
    <w:p w14:paraId="011FAB82" w14:textId="77777777" w:rsidR="005F4154" w:rsidRDefault="00A51522" w:rsidP="00731FC7">
      <w:pPr>
        <w:tabs>
          <w:tab w:val="left" w:pos="2268"/>
        </w:tabs>
        <w:jc w:val="both"/>
        <w:rPr>
          <w:rFonts w:ascii="Arial" w:hAnsi="Arial" w:cs="Arial"/>
          <w:bCs/>
          <w:snapToGrid w:val="0"/>
          <w:sz w:val="22"/>
          <w:szCs w:val="22"/>
          <w:lang w:val="es-CL"/>
        </w:rPr>
      </w:pPr>
      <w:r w:rsidRPr="00A51522">
        <w:rPr>
          <w:rFonts w:ascii="Arial" w:hAnsi="Arial" w:cs="Arial"/>
          <w:bCs/>
          <w:snapToGrid w:val="0"/>
          <w:sz w:val="22"/>
          <w:szCs w:val="22"/>
          <w:lang w:val="es-CL"/>
        </w:rPr>
        <w:tab/>
      </w:r>
      <w:r w:rsidR="005F4154">
        <w:rPr>
          <w:rFonts w:ascii="Arial" w:hAnsi="Arial" w:cs="Arial"/>
          <w:bCs/>
          <w:snapToGrid w:val="0"/>
          <w:sz w:val="22"/>
          <w:szCs w:val="22"/>
          <w:lang w:val="es-CL"/>
        </w:rPr>
        <w:t xml:space="preserve">Seguidamente, </w:t>
      </w:r>
      <w:r w:rsidRPr="00A51522">
        <w:rPr>
          <w:rFonts w:ascii="Arial" w:hAnsi="Arial" w:cs="Arial"/>
          <w:bCs/>
          <w:snapToGrid w:val="0"/>
          <w:sz w:val="22"/>
          <w:szCs w:val="22"/>
          <w:lang w:val="es-CL"/>
        </w:rPr>
        <w:t xml:space="preserve">precisó que los clientes regulados deben pagar una determinada tarifa por el suministro eléctrico, que son fijadas por el Ministerio de Energía en el decreto tarifario correspondiente, en base a lo que informe la Comisión Nacional de Energía. </w:t>
      </w:r>
    </w:p>
    <w:p w14:paraId="164FB27A" w14:textId="77777777" w:rsidR="005F4154" w:rsidRDefault="005F4154" w:rsidP="00731FC7">
      <w:pPr>
        <w:tabs>
          <w:tab w:val="left" w:pos="2268"/>
        </w:tabs>
        <w:jc w:val="both"/>
        <w:rPr>
          <w:rFonts w:ascii="Arial" w:hAnsi="Arial" w:cs="Arial"/>
          <w:bCs/>
          <w:snapToGrid w:val="0"/>
          <w:sz w:val="22"/>
          <w:szCs w:val="22"/>
          <w:lang w:val="es-CL"/>
        </w:rPr>
      </w:pPr>
    </w:p>
    <w:p w14:paraId="6649491D" w14:textId="370357E5" w:rsidR="00A51522" w:rsidRDefault="00A51522" w:rsidP="00731FC7">
      <w:pPr>
        <w:tabs>
          <w:tab w:val="left" w:pos="2268"/>
        </w:tabs>
        <w:jc w:val="both"/>
        <w:rPr>
          <w:rFonts w:ascii="Arial" w:hAnsi="Arial" w:cs="Arial"/>
          <w:bCs/>
          <w:snapToGrid w:val="0"/>
          <w:sz w:val="22"/>
          <w:szCs w:val="22"/>
          <w:lang w:val="es-CL"/>
        </w:rPr>
      </w:pPr>
      <w:r w:rsidRPr="00A51522">
        <w:rPr>
          <w:rFonts w:ascii="Arial" w:hAnsi="Arial" w:cs="Arial"/>
          <w:bCs/>
          <w:snapToGrid w:val="0"/>
          <w:sz w:val="22"/>
          <w:szCs w:val="22"/>
          <w:lang w:val="es-CL"/>
        </w:rPr>
        <w:tab/>
        <w:t xml:space="preserve">Observó que los operadores de SSR han optado y están sujetos a distintas tarifas (BT1A, BT1B, AT2, AT3, BT2, BT3, BT4.1, BT4.3, AT4.1, AT4.3, TRAT1), lo que permite concluir que son diversos en tanto consumidores de energía eléctrica. Lo anterior se debe principalmente a tres factores: </w:t>
      </w:r>
    </w:p>
    <w:p w14:paraId="3B90C7E8" w14:textId="77777777" w:rsidR="005F4154" w:rsidRPr="00A51522" w:rsidRDefault="005F4154" w:rsidP="00731FC7">
      <w:pPr>
        <w:tabs>
          <w:tab w:val="left" w:pos="2268"/>
        </w:tabs>
        <w:jc w:val="both"/>
        <w:rPr>
          <w:rFonts w:ascii="Arial" w:hAnsi="Arial" w:cs="Arial"/>
          <w:bCs/>
          <w:snapToGrid w:val="0"/>
          <w:sz w:val="22"/>
          <w:szCs w:val="22"/>
          <w:lang w:val="es-CL"/>
        </w:rPr>
      </w:pPr>
    </w:p>
    <w:p w14:paraId="2486CC5B" w14:textId="3C51DE1B" w:rsidR="00A51522" w:rsidRPr="00A51522" w:rsidRDefault="005F4154" w:rsidP="00731FC7">
      <w:pPr>
        <w:tabs>
          <w:tab w:val="left" w:pos="2268"/>
        </w:tabs>
        <w:jc w:val="both"/>
        <w:rPr>
          <w:rFonts w:ascii="Arial" w:hAnsi="Arial" w:cs="Arial"/>
          <w:bCs/>
          <w:snapToGrid w:val="0"/>
          <w:sz w:val="22"/>
          <w:szCs w:val="22"/>
          <w:lang w:val="es-CL"/>
        </w:rPr>
      </w:pPr>
      <w:r>
        <w:rPr>
          <w:rFonts w:ascii="Arial" w:hAnsi="Arial" w:cs="Arial"/>
          <w:bCs/>
          <w:snapToGrid w:val="0"/>
          <w:sz w:val="22"/>
          <w:szCs w:val="22"/>
          <w:lang w:val="es-CL"/>
        </w:rPr>
        <w:tab/>
      </w:r>
      <w:r w:rsidR="00A51522" w:rsidRPr="00A51522">
        <w:rPr>
          <w:rFonts w:ascii="Arial" w:hAnsi="Arial" w:cs="Arial"/>
          <w:bCs/>
          <w:snapToGrid w:val="0"/>
          <w:sz w:val="22"/>
          <w:szCs w:val="22"/>
          <w:lang w:val="es-CL"/>
        </w:rPr>
        <w:t>- Comportamiento de los propios consumidores a los que les proveen los servicios sanitarios. Es decir, dependiendo del consumo de agua potable de quienes son suministrados por el operador de SSR, el consumo de energía de este último variará;</w:t>
      </w:r>
    </w:p>
    <w:p w14:paraId="625A8B55" w14:textId="2BC28EF2" w:rsidR="00A51522" w:rsidRPr="00A51522" w:rsidRDefault="005F4154" w:rsidP="00731FC7">
      <w:pPr>
        <w:tabs>
          <w:tab w:val="left" w:pos="2268"/>
        </w:tabs>
        <w:jc w:val="both"/>
        <w:rPr>
          <w:rFonts w:ascii="Arial" w:hAnsi="Arial" w:cs="Arial"/>
          <w:bCs/>
          <w:snapToGrid w:val="0"/>
          <w:sz w:val="22"/>
          <w:szCs w:val="22"/>
          <w:lang w:val="es-CL"/>
        </w:rPr>
      </w:pPr>
      <w:r>
        <w:rPr>
          <w:rFonts w:ascii="Arial" w:hAnsi="Arial" w:cs="Arial"/>
          <w:bCs/>
          <w:snapToGrid w:val="0"/>
          <w:sz w:val="22"/>
          <w:szCs w:val="22"/>
          <w:lang w:val="es-CL"/>
        </w:rPr>
        <w:tab/>
      </w:r>
      <w:r w:rsidR="00A51522" w:rsidRPr="00A51522">
        <w:rPr>
          <w:rFonts w:ascii="Arial" w:hAnsi="Arial" w:cs="Arial"/>
          <w:bCs/>
          <w:snapToGrid w:val="0"/>
          <w:sz w:val="22"/>
          <w:szCs w:val="22"/>
          <w:lang w:val="es-CL"/>
        </w:rPr>
        <w:t xml:space="preserve"> - Su propia su capacidad de almacenamiento ya sea de energía o de agua; y </w:t>
      </w:r>
    </w:p>
    <w:p w14:paraId="46A038A2" w14:textId="61F2AB49" w:rsidR="00A51522" w:rsidRPr="00A51522" w:rsidRDefault="005F4154" w:rsidP="00731FC7">
      <w:pPr>
        <w:tabs>
          <w:tab w:val="left" w:pos="2268"/>
        </w:tabs>
        <w:jc w:val="both"/>
        <w:rPr>
          <w:rFonts w:ascii="Arial" w:hAnsi="Arial" w:cs="Arial"/>
          <w:bCs/>
          <w:snapToGrid w:val="0"/>
          <w:sz w:val="22"/>
          <w:szCs w:val="22"/>
          <w:lang w:val="es-CL"/>
        </w:rPr>
      </w:pPr>
      <w:r>
        <w:rPr>
          <w:rFonts w:ascii="Arial" w:hAnsi="Arial" w:cs="Arial"/>
          <w:bCs/>
          <w:snapToGrid w:val="0"/>
          <w:sz w:val="22"/>
          <w:szCs w:val="22"/>
          <w:lang w:val="es-CL"/>
        </w:rPr>
        <w:tab/>
      </w:r>
      <w:r w:rsidR="00A51522" w:rsidRPr="00A51522">
        <w:rPr>
          <w:rFonts w:ascii="Arial" w:hAnsi="Arial" w:cs="Arial"/>
          <w:bCs/>
          <w:snapToGrid w:val="0"/>
          <w:sz w:val="22"/>
          <w:szCs w:val="22"/>
          <w:lang w:val="es-CL"/>
        </w:rPr>
        <w:t>- Disponibilidad del recurso hídrico cuyo tratamiento requiere de energía eléctrica.</w:t>
      </w:r>
    </w:p>
    <w:p w14:paraId="0BA98941" w14:textId="77777777" w:rsidR="00A51522" w:rsidRPr="00A51522" w:rsidRDefault="00A51522" w:rsidP="00731FC7">
      <w:pPr>
        <w:tabs>
          <w:tab w:val="left" w:pos="2268"/>
        </w:tabs>
        <w:jc w:val="both"/>
        <w:rPr>
          <w:rFonts w:ascii="Arial" w:hAnsi="Arial" w:cs="Arial"/>
          <w:bCs/>
          <w:snapToGrid w:val="0"/>
          <w:sz w:val="22"/>
          <w:szCs w:val="22"/>
          <w:lang w:val="es-CL"/>
        </w:rPr>
      </w:pPr>
    </w:p>
    <w:p w14:paraId="02033365" w14:textId="77777777" w:rsidR="00A51522" w:rsidRPr="00A51522" w:rsidRDefault="00A51522" w:rsidP="00731FC7">
      <w:pPr>
        <w:tabs>
          <w:tab w:val="left" w:pos="2268"/>
        </w:tabs>
        <w:jc w:val="both"/>
        <w:rPr>
          <w:rFonts w:ascii="Arial" w:hAnsi="Arial" w:cs="Arial"/>
          <w:bCs/>
          <w:snapToGrid w:val="0"/>
          <w:sz w:val="22"/>
          <w:szCs w:val="22"/>
          <w:lang w:val="es-CL"/>
        </w:rPr>
      </w:pPr>
      <w:r w:rsidRPr="00A51522">
        <w:rPr>
          <w:rFonts w:ascii="Arial" w:hAnsi="Arial" w:cs="Arial"/>
          <w:bCs/>
          <w:snapToGrid w:val="0"/>
          <w:sz w:val="22"/>
          <w:szCs w:val="22"/>
          <w:lang w:val="es-CL"/>
        </w:rPr>
        <w:tab/>
        <w:t>Respecto del proyecto de ley, recordó que se trata de una moción parlamentaria que propone aplicar un descuento respecto de los cargos que se facturen por el precio de potencia de punta del artículo 155 de la Ley General de Servicios Eléctricos, con un artículo transitorio, estableciendo que descuentos deben comenzar a regir a contar del 1 de enero de 2023.</w:t>
      </w:r>
    </w:p>
    <w:p w14:paraId="4FD766AF" w14:textId="77777777" w:rsidR="00A51522" w:rsidRPr="00A51522" w:rsidRDefault="00A51522" w:rsidP="00731FC7">
      <w:pPr>
        <w:tabs>
          <w:tab w:val="left" w:pos="2268"/>
        </w:tabs>
        <w:jc w:val="both"/>
        <w:rPr>
          <w:rFonts w:ascii="Arial" w:hAnsi="Arial" w:cs="Arial"/>
          <w:bCs/>
          <w:snapToGrid w:val="0"/>
          <w:sz w:val="22"/>
          <w:szCs w:val="22"/>
          <w:lang w:val="es-CL"/>
        </w:rPr>
      </w:pPr>
    </w:p>
    <w:p w14:paraId="158B1BE0" w14:textId="35A1F366" w:rsidR="00A51522" w:rsidRPr="00A51522" w:rsidRDefault="00A51522" w:rsidP="00731FC7">
      <w:pPr>
        <w:tabs>
          <w:tab w:val="left" w:pos="2268"/>
        </w:tabs>
        <w:jc w:val="both"/>
        <w:rPr>
          <w:rFonts w:ascii="Arial" w:hAnsi="Arial" w:cs="Arial"/>
          <w:bCs/>
          <w:snapToGrid w:val="0"/>
          <w:sz w:val="22"/>
          <w:szCs w:val="22"/>
          <w:lang w:val="es-CL"/>
        </w:rPr>
      </w:pPr>
      <w:r w:rsidRPr="00A51522">
        <w:rPr>
          <w:rFonts w:ascii="Arial" w:hAnsi="Arial" w:cs="Arial"/>
          <w:bCs/>
          <w:snapToGrid w:val="0"/>
          <w:sz w:val="22"/>
          <w:szCs w:val="22"/>
          <w:lang w:val="es-CL"/>
        </w:rPr>
        <w:tab/>
        <w:t>Dicha moción fue aprobada en general, de manera unánime, por la Comisión el pasado 8 de noviembre y el Ejecutivo valora positivamente la presente iniciativa legislativa, en virtud del importante rol que cumplen los SSR en nuestro país, actualmente más de 2 millones de habitantes en zonas rurales son beneficiados a diario con la provisión de agua potable a través de SSR, donde el uso de energía eléctrica es de vital importancia para la entrega de este servicio básico.</w:t>
      </w:r>
    </w:p>
    <w:p w14:paraId="14B911C1" w14:textId="77777777" w:rsidR="00A51522" w:rsidRPr="00A51522" w:rsidRDefault="00A51522" w:rsidP="00731FC7">
      <w:pPr>
        <w:tabs>
          <w:tab w:val="left" w:pos="2268"/>
        </w:tabs>
        <w:jc w:val="both"/>
        <w:rPr>
          <w:rFonts w:ascii="Arial" w:hAnsi="Arial" w:cs="Arial"/>
          <w:bCs/>
          <w:snapToGrid w:val="0"/>
          <w:sz w:val="22"/>
          <w:szCs w:val="22"/>
          <w:lang w:val="es-CL"/>
        </w:rPr>
      </w:pPr>
    </w:p>
    <w:p w14:paraId="1AEAE77E" w14:textId="77777777" w:rsidR="00A51522" w:rsidRPr="00A51522" w:rsidRDefault="00A51522" w:rsidP="00731FC7">
      <w:pPr>
        <w:tabs>
          <w:tab w:val="left" w:pos="2268"/>
        </w:tabs>
        <w:jc w:val="both"/>
        <w:rPr>
          <w:rFonts w:ascii="Arial" w:hAnsi="Arial" w:cs="Arial"/>
          <w:bCs/>
          <w:snapToGrid w:val="0"/>
          <w:sz w:val="22"/>
          <w:szCs w:val="22"/>
          <w:lang w:val="es-CL"/>
        </w:rPr>
      </w:pPr>
      <w:r w:rsidRPr="00A51522">
        <w:rPr>
          <w:rFonts w:ascii="Arial" w:hAnsi="Arial" w:cs="Arial"/>
          <w:bCs/>
          <w:snapToGrid w:val="0"/>
          <w:sz w:val="22"/>
          <w:szCs w:val="22"/>
          <w:lang w:val="es-CL"/>
        </w:rPr>
        <w:tab/>
        <w:t>En cuanto a la indicación del Ejecutivo, precisó los siguientes aspectos:</w:t>
      </w:r>
    </w:p>
    <w:p w14:paraId="40BF8019" w14:textId="21036EC4" w:rsidR="00A51522" w:rsidRPr="00A51522" w:rsidRDefault="005F4154" w:rsidP="00731FC7">
      <w:pPr>
        <w:tabs>
          <w:tab w:val="left" w:pos="2268"/>
        </w:tabs>
        <w:jc w:val="both"/>
        <w:rPr>
          <w:rFonts w:ascii="Arial" w:hAnsi="Arial" w:cs="Arial"/>
          <w:bCs/>
          <w:snapToGrid w:val="0"/>
          <w:sz w:val="22"/>
          <w:szCs w:val="22"/>
          <w:lang w:val="es-CL"/>
        </w:rPr>
      </w:pPr>
      <w:r>
        <w:rPr>
          <w:rFonts w:ascii="Arial" w:hAnsi="Arial" w:cs="Arial"/>
          <w:bCs/>
          <w:snapToGrid w:val="0"/>
          <w:sz w:val="22"/>
          <w:szCs w:val="22"/>
          <w:lang w:val="es-CL"/>
        </w:rPr>
        <w:tab/>
      </w:r>
      <w:r w:rsidR="00A51522" w:rsidRPr="00A51522">
        <w:rPr>
          <w:rFonts w:ascii="Arial" w:hAnsi="Arial" w:cs="Arial"/>
          <w:bCs/>
          <w:snapToGrid w:val="0"/>
          <w:sz w:val="22"/>
          <w:szCs w:val="22"/>
          <w:lang w:val="es-CL"/>
        </w:rPr>
        <w:t xml:space="preserve">- Se precisan ciertos aspectos de redacción para efectos de proponer que estos descuentos sean por el total del monto a facturar por concepto de precio nudo de la potencia. </w:t>
      </w:r>
    </w:p>
    <w:p w14:paraId="416CA591" w14:textId="77777777" w:rsidR="005F4154" w:rsidRDefault="005F4154" w:rsidP="00731FC7">
      <w:pPr>
        <w:tabs>
          <w:tab w:val="left" w:pos="2268"/>
        </w:tabs>
        <w:jc w:val="both"/>
        <w:rPr>
          <w:rFonts w:ascii="Arial" w:hAnsi="Arial" w:cs="Arial"/>
          <w:bCs/>
          <w:snapToGrid w:val="0"/>
          <w:sz w:val="22"/>
          <w:szCs w:val="22"/>
          <w:lang w:val="es-CL"/>
        </w:rPr>
      </w:pPr>
    </w:p>
    <w:p w14:paraId="0DA2292F" w14:textId="00189242" w:rsidR="00A51522" w:rsidRPr="00A51522" w:rsidRDefault="005F4154" w:rsidP="00731FC7">
      <w:pPr>
        <w:tabs>
          <w:tab w:val="left" w:pos="2268"/>
        </w:tabs>
        <w:jc w:val="both"/>
        <w:rPr>
          <w:rFonts w:ascii="Arial" w:hAnsi="Arial" w:cs="Arial"/>
          <w:bCs/>
          <w:snapToGrid w:val="0"/>
          <w:sz w:val="22"/>
          <w:szCs w:val="22"/>
          <w:lang w:val="es-CL"/>
        </w:rPr>
      </w:pPr>
      <w:r>
        <w:rPr>
          <w:rFonts w:ascii="Arial" w:hAnsi="Arial" w:cs="Arial"/>
          <w:bCs/>
          <w:snapToGrid w:val="0"/>
          <w:sz w:val="22"/>
          <w:szCs w:val="22"/>
          <w:lang w:val="es-CL"/>
        </w:rPr>
        <w:tab/>
      </w:r>
      <w:r w:rsidR="00A51522" w:rsidRPr="00A51522">
        <w:rPr>
          <w:rFonts w:ascii="Arial" w:hAnsi="Arial" w:cs="Arial"/>
          <w:bCs/>
          <w:snapToGrid w:val="0"/>
          <w:sz w:val="22"/>
          <w:szCs w:val="22"/>
          <w:lang w:val="es-CL"/>
        </w:rPr>
        <w:t>- SSR deberán cumplir con los requisitos para ser licenciatarios conforme al artículo 13 de la ley N° 20.998 a efectos de ser beneficiarios del descuento.</w:t>
      </w:r>
    </w:p>
    <w:p w14:paraId="2112AB58" w14:textId="49AF94A4" w:rsidR="00A51522" w:rsidRPr="00A51522" w:rsidRDefault="005F4154" w:rsidP="00731FC7">
      <w:pPr>
        <w:tabs>
          <w:tab w:val="left" w:pos="2268"/>
        </w:tabs>
        <w:jc w:val="both"/>
        <w:rPr>
          <w:rFonts w:ascii="Arial" w:hAnsi="Arial" w:cs="Arial"/>
          <w:bCs/>
          <w:snapToGrid w:val="0"/>
          <w:sz w:val="22"/>
          <w:szCs w:val="22"/>
          <w:lang w:val="es-CL"/>
        </w:rPr>
      </w:pPr>
      <w:r>
        <w:rPr>
          <w:rFonts w:ascii="Arial" w:hAnsi="Arial" w:cs="Arial"/>
          <w:bCs/>
          <w:snapToGrid w:val="0"/>
          <w:sz w:val="22"/>
          <w:szCs w:val="22"/>
          <w:lang w:val="es-CL"/>
        </w:rPr>
        <w:tab/>
      </w:r>
      <w:r w:rsidR="00A51522" w:rsidRPr="00A51522">
        <w:rPr>
          <w:rFonts w:ascii="Arial" w:hAnsi="Arial" w:cs="Arial"/>
          <w:bCs/>
          <w:snapToGrid w:val="0"/>
          <w:sz w:val="22"/>
          <w:szCs w:val="22"/>
          <w:lang w:val="es-CL"/>
        </w:rPr>
        <w:t xml:space="preserve">- Comisión Nacional de Energía deberá contabilizar los descuentos, a efectos de incorporar dichos montos en la fijación de precios de nudo </w:t>
      </w:r>
      <w:r w:rsidR="00A51522" w:rsidRPr="00A51522">
        <w:rPr>
          <w:rFonts w:ascii="Arial" w:hAnsi="Arial" w:cs="Arial"/>
          <w:bCs/>
          <w:snapToGrid w:val="0"/>
          <w:sz w:val="22"/>
          <w:szCs w:val="22"/>
          <w:lang w:val="es-CL"/>
        </w:rPr>
        <w:lastRenderedPageBreak/>
        <w:t xml:space="preserve">promedio (artículo 158 LGSE). La Comisión, deberá, además, establecer mediante resolución exenta las reglas necesarias para la implementación de los descuentos. </w:t>
      </w:r>
    </w:p>
    <w:p w14:paraId="6B704748" w14:textId="77777777" w:rsidR="005F4154" w:rsidRDefault="005F4154" w:rsidP="00731FC7">
      <w:pPr>
        <w:tabs>
          <w:tab w:val="left" w:pos="2268"/>
        </w:tabs>
        <w:jc w:val="both"/>
        <w:rPr>
          <w:rFonts w:ascii="Arial" w:hAnsi="Arial" w:cs="Arial"/>
          <w:bCs/>
          <w:snapToGrid w:val="0"/>
          <w:sz w:val="22"/>
          <w:szCs w:val="22"/>
          <w:lang w:val="es-CL"/>
        </w:rPr>
      </w:pPr>
    </w:p>
    <w:p w14:paraId="64441C71" w14:textId="4D6B98A8" w:rsidR="00A51522" w:rsidRPr="00A51522" w:rsidRDefault="005F4154" w:rsidP="00731FC7">
      <w:pPr>
        <w:tabs>
          <w:tab w:val="left" w:pos="2268"/>
        </w:tabs>
        <w:jc w:val="both"/>
        <w:rPr>
          <w:rFonts w:ascii="Arial" w:hAnsi="Arial" w:cs="Arial"/>
          <w:bCs/>
          <w:snapToGrid w:val="0"/>
          <w:sz w:val="22"/>
          <w:szCs w:val="22"/>
          <w:lang w:val="es-CL"/>
        </w:rPr>
      </w:pPr>
      <w:r>
        <w:rPr>
          <w:rFonts w:ascii="Arial" w:hAnsi="Arial" w:cs="Arial"/>
          <w:bCs/>
          <w:snapToGrid w:val="0"/>
          <w:sz w:val="22"/>
          <w:szCs w:val="22"/>
          <w:lang w:val="es-CL"/>
        </w:rPr>
        <w:tab/>
      </w:r>
      <w:r w:rsidR="00A51522" w:rsidRPr="00A51522">
        <w:rPr>
          <w:rFonts w:ascii="Arial" w:hAnsi="Arial" w:cs="Arial"/>
          <w:bCs/>
          <w:snapToGrid w:val="0"/>
          <w:sz w:val="22"/>
          <w:szCs w:val="22"/>
          <w:lang w:val="es-CL"/>
        </w:rPr>
        <w:t>- Artículo transitorio: Los descuentos deberán efectuarse por parte de las empresas concesionarias de distribución desde la publicación de la ley. La Comisión deberá contabilizar los descuentos en la primera fijación de precios de nudo promedio de 2024, a efectos de su traspaso a las referidas concesionarias.</w:t>
      </w:r>
    </w:p>
    <w:p w14:paraId="24041436" w14:textId="77777777" w:rsidR="00A51522" w:rsidRPr="00A51522" w:rsidRDefault="00A51522" w:rsidP="00731FC7">
      <w:pPr>
        <w:tabs>
          <w:tab w:val="left" w:pos="2268"/>
        </w:tabs>
        <w:jc w:val="both"/>
        <w:rPr>
          <w:rFonts w:ascii="Arial" w:hAnsi="Arial" w:cs="Arial"/>
          <w:bCs/>
          <w:snapToGrid w:val="0"/>
          <w:sz w:val="22"/>
          <w:szCs w:val="22"/>
          <w:lang w:val="es-CL"/>
        </w:rPr>
      </w:pPr>
    </w:p>
    <w:p w14:paraId="4B882A71" w14:textId="77777777" w:rsidR="00A51522" w:rsidRDefault="00A51522" w:rsidP="00731FC7">
      <w:pPr>
        <w:tabs>
          <w:tab w:val="left" w:pos="2268"/>
        </w:tabs>
        <w:jc w:val="both"/>
        <w:rPr>
          <w:rFonts w:ascii="Arial" w:hAnsi="Arial" w:cs="Arial"/>
          <w:bCs/>
          <w:snapToGrid w:val="0"/>
          <w:sz w:val="22"/>
          <w:szCs w:val="22"/>
          <w:lang w:val="es-CL"/>
        </w:rPr>
      </w:pPr>
      <w:r w:rsidRPr="00A51522">
        <w:rPr>
          <w:rFonts w:ascii="Arial" w:hAnsi="Arial" w:cs="Arial"/>
          <w:bCs/>
          <w:snapToGrid w:val="0"/>
          <w:sz w:val="22"/>
          <w:szCs w:val="22"/>
          <w:lang w:val="es-CL"/>
        </w:rPr>
        <w:tab/>
        <w:t xml:space="preserve">Finalmente, tal como había sido requerido por la Comisión con anterioridad, acompañó una lámina con ejemplos del efecto del descuento propuesto en distintos Servicios Sanitarios Rurales del país. </w:t>
      </w:r>
    </w:p>
    <w:p w14:paraId="3C52D12B" w14:textId="77777777" w:rsidR="005F4154" w:rsidRPr="00A51522" w:rsidRDefault="005F4154" w:rsidP="00731FC7">
      <w:pPr>
        <w:tabs>
          <w:tab w:val="left" w:pos="2268"/>
        </w:tabs>
        <w:jc w:val="both"/>
        <w:rPr>
          <w:rFonts w:ascii="Arial" w:hAnsi="Arial" w:cs="Arial"/>
          <w:bCs/>
          <w:snapToGrid w:val="0"/>
          <w:sz w:val="22"/>
          <w:szCs w:val="22"/>
          <w:lang w:val="es-CL"/>
        </w:rPr>
      </w:pPr>
    </w:p>
    <w:p w14:paraId="41D10E30" w14:textId="77777777" w:rsidR="00A51522" w:rsidRPr="00A51522" w:rsidRDefault="00A51522" w:rsidP="00731FC7">
      <w:pPr>
        <w:tabs>
          <w:tab w:val="left" w:pos="2268"/>
        </w:tabs>
        <w:jc w:val="both"/>
        <w:rPr>
          <w:rFonts w:ascii="Arial" w:hAnsi="Arial" w:cs="Arial"/>
          <w:bCs/>
          <w:snapToGrid w:val="0"/>
          <w:sz w:val="22"/>
          <w:szCs w:val="22"/>
          <w:lang w:val="es-CL"/>
        </w:rPr>
      </w:pPr>
      <w:r w:rsidRPr="00A51522">
        <w:rPr>
          <w:rFonts w:ascii="Arial" w:hAnsi="Arial" w:cs="Arial"/>
          <w:bCs/>
          <w:noProof/>
          <w:snapToGrid w:val="0"/>
          <w:sz w:val="22"/>
          <w:szCs w:val="22"/>
          <w:lang w:val="es-CL"/>
        </w:rPr>
        <w:drawing>
          <wp:inline distT="0" distB="0" distL="0" distR="0" wp14:anchorId="0C5CE903" wp14:editId="6363D707">
            <wp:extent cx="5613400" cy="3046730"/>
            <wp:effectExtent l="0" t="0" r="6350" b="1270"/>
            <wp:docPr id="60845445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8454455" name=""/>
                    <pic:cNvPicPr/>
                  </pic:nvPicPr>
                  <pic:blipFill>
                    <a:blip r:embed="rId10"/>
                    <a:stretch>
                      <a:fillRect/>
                    </a:stretch>
                  </pic:blipFill>
                  <pic:spPr>
                    <a:xfrm>
                      <a:off x="0" y="0"/>
                      <a:ext cx="5613400" cy="3046730"/>
                    </a:xfrm>
                    <a:prstGeom prst="rect">
                      <a:avLst/>
                    </a:prstGeom>
                  </pic:spPr>
                </pic:pic>
              </a:graphicData>
            </a:graphic>
          </wp:inline>
        </w:drawing>
      </w:r>
    </w:p>
    <w:p w14:paraId="0C1A18D0" w14:textId="77777777" w:rsidR="00A51522" w:rsidRPr="00A51522" w:rsidRDefault="00A51522" w:rsidP="00731FC7">
      <w:pPr>
        <w:tabs>
          <w:tab w:val="left" w:pos="2268"/>
        </w:tabs>
        <w:jc w:val="both"/>
        <w:rPr>
          <w:rFonts w:ascii="Arial" w:hAnsi="Arial" w:cs="Arial"/>
          <w:bCs/>
          <w:snapToGrid w:val="0"/>
          <w:sz w:val="22"/>
          <w:szCs w:val="22"/>
          <w:lang w:val="es-CL"/>
        </w:rPr>
      </w:pPr>
    </w:p>
    <w:p w14:paraId="2ACE5AFA" w14:textId="77777777" w:rsidR="00A51522" w:rsidRPr="00A51522" w:rsidRDefault="00A51522" w:rsidP="00731FC7">
      <w:pPr>
        <w:tabs>
          <w:tab w:val="left" w:pos="2268"/>
        </w:tabs>
        <w:jc w:val="both"/>
        <w:rPr>
          <w:rFonts w:ascii="Arial" w:hAnsi="Arial" w:cs="Arial"/>
          <w:bCs/>
          <w:snapToGrid w:val="0"/>
          <w:sz w:val="22"/>
          <w:szCs w:val="22"/>
          <w:lang w:val="es-CL"/>
        </w:rPr>
      </w:pPr>
      <w:r w:rsidRPr="00A51522">
        <w:rPr>
          <w:rFonts w:ascii="Arial" w:hAnsi="Arial" w:cs="Arial"/>
          <w:bCs/>
          <w:snapToGrid w:val="0"/>
          <w:sz w:val="22"/>
          <w:szCs w:val="22"/>
          <w:lang w:val="es-CL"/>
        </w:rPr>
        <w:tab/>
        <w:t xml:space="preserve">La </w:t>
      </w:r>
      <w:r w:rsidRPr="00A51522">
        <w:rPr>
          <w:rFonts w:ascii="Arial" w:hAnsi="Arial" w:cs="Arial"/>
          <w:b/>
          <w:bCs/>
          <w:snapToGrid w:val="0"/>
          <w:sz w:val="22"/>
          <w:szCs w:val="22"/>
          <w:lang w:val="es-CL"/>
        </w:rPr>
        <w:t>diputada Castillo</w:t>
      </w:r>
      <w:r w:rsidRPr="00A51522">
        <w:rPr>
          <w:rFonts w:ascii="Arial" w:hAnsi="Arial" w:cs="Arial"/>
          <w:bCs/>
          <w:snapToGrid w:val="0"/>
          <w:sz w:val="22"/>
          <w:szCs w:val="22"/>
          <w:lang w:val="es-CL"/>
        </w:rPr>
        <w:t xml:space="preserve"> agradeció la indicación del Ejecutivo y su explicación, la que le entrega más robustez el propósito y la idea matriz del proyecto. Instó a la Comisión a respaldarla.</w:t>
      </w:r>
    </w:p>
    <w:p w14:paraId="4984F313" w14:textId="77777777" w:rsidR="00A51522" w:rsidRPr="00A51522" w:rsidRDefault="00A51522" w:rsidP="00731FC7">
      <w:pPr>
        <w:tabs>
          <w:tab w:val="left" w:pos="2268"/>
        </w:tabs>
        <w:jc w:val="both"/>
        <w:rPr>
          <w:rFonts w:ascii="Arial" w:hAnsi="Arial" w:cs="Arial"/>
          <w:bCs/>
          <w:snapToGrid w:val="0"/>
          <w:sz w:val="22"/>
          <w:szCs w:val="22"/>
          <w:lang w:val="es-CL"/>
        </w:rPr>
      </w:pPr>
    </w:p>
    <w:p w14:paraId="0C6DF9F8" w14:textId="77777777" w:rsidR="00A51522" w:rsidRPr="00A51522" w:rsidRDefault="00A51522" w:rsidP="00731FC7">
      <w:pPr>
        <w:tabs>
          <w:tab w:val="left" w:pos="2268"/>
        </w:tabs>
        <w:jc w:val="both"/>
        <w:rPr>
          <w:rFonts w:ascii="Arial" w:hAnsi="Arial" w:cs="Arial"/>
          <w:bCs/>
          <w:snapToGrid w:val="0"/>
          <w:sz w:val="22"/>
          <w:szCs w:val="22"/>
          <w:lang w:val="es-CL"/>
        </w:rPr>
      </w:pPr>
      <w:r w:rsidRPr="00A51522">
        <w:rPr>
          <w:rFonts w:ascii="Arial" w:hAnsi="Arial" w:cs="Arial"/>
          <w:bCs/>
          <w:snapToGrid w:val="0"/>
          <w:sz w:val="22"/>
          <w:szCs w:val="22"/>
          <w:lang w:val="es-CL"/>
        </w:rPr>
        <w:tab/>
        <w:t xml:space="preserve">La </w:t>
      </w:r>
      <w:r w:rsidRPr="00A51522">
        <w:rPr>
          <w:rFonts w:ascii="Arial" w:hAnsi="Arial" w:cs="Arial"/>
          <w:b/>
          <w:bCs/>
          <w:snapToGrid w:val="0"/>
          <w:sz w:val="22"/>
          <w:szCs w:val="22"/>
          <w:lang w:val="es-CL"/>
        </w:rPr>
        <w:t>diputada Bello</w:t>
      </w:r>
      <w:r w:rsidRPr="00A51522">
        <w:rPr>
          <w:rFonts w:ascii="Arial" w:hAnsi="Arial" w:cs="Arial"/>
          <w:bCs/>
          <w:snapToGrid w:val="0"/>
          <w:sz w:val="22"/>
          <w:szCs w:val="22"/>
          <w:lang w:val="es-CL"/>
        </w:rPr>
        <w:t xml:space="preserve"> coincidió con su predecesora destacando que la indicación propuesta se refiere principalmente a aspectos formales que precisan la forma en que se llevará a cabo el descuento, un punto que generaba ciertas dudas en la comisión.</w:t>
      </w:r>
    </w:p>
    <w:p w14:paraId="721B5F4E" w14:textId="77777777" w:rsidR="00A51522" w:rsidRPr="00A51522" w:rsidRDefault="00A51522" w:rsidP="00731FC7">
      <w:pPr>
        <w:tabs>
          <w:tab w:val="left" w:pos="2268"/>
        </w:tabs>
        <w:jc w:val="both"/>
        <w:rPr>
          <w:rFonts w:ascii="Arial" w:hAnsi="Arial" w:cs="Arial"/>
          <w:bCs/>
          <w:snapToGrid w:val="0"/>
          <w:sz w:val="22"/>
          <w:szCs w:val="22"/>
          <w:lang w:val="es-CL"/>
        </w:rPr>
      </w:pPr>
    </w:p>
    <w:p w14:paraId="1F2426BA" w14:textId="77777777" w:rsidR="00A51522" w:rsidRPr="00A51522" w:rsidRDefault="00A51522" w:rsidP="00731FC7">
      <w:pPr>
        <w:tabs>
          <w:tab w:val="left" w:pos="2268"/>
        </w:tabs>
        <w:jc w:val="both"/>
        <w:rPr>
          <w:rFonts w:ascii="Arial" w:hAnsi="Arial" w:cs="Arial"/>
          <w:bCs/>
          <w:snapToGrid w:val="0"/>
          <w:sz w:val="22"/>
          <w:szCs w:val="22"/>
          <w:lang w:val="es-CL"/>
        </w:rPr>
      </w:pPr>
      <w:r w:rsidRPr="00A51522">
        <w:rPr>
          <w:rFonts w:ascii="Arial" w:hAnsi="Arial" w:cs="Arial"/>
          <w:bCs/>
          <w:snapToGrid w:val="0"/>
          <w:sz w:val="22"/>
          <w:szCs w:val="22"/>
          <w:lang w:val="es-CL"/>
        </w:rPr>
        <w:tab/>
        <w:t xml:space="preserve">Además, compartió su experiencia durante la visita </w:t>
      </w:r>
      <w:proofErr w:type="spellStart"/>
      <w:r w:rsidRPr="00A51522">
        <w:rPr>
          <w:rFonts w:ascii="Arial" w:hAnsi="Arial" w:cs="Arial"/>
          <w:bCs/>
          <w:snapToGrid w:val="0"/>
          <w:sz w:val="22"/>
          <w:szCs w:val="22"/>
          <w:lang w:val="es-CL"/>
        </w:rPr>
        <w:t>inspectiva</w:t>
      </w:r>
      <w:proofErr w:type="spellEnd"/>
      <w:r w:rsidRPr="00A51522">
        <w:rPr>
          <w:rFonts w:ascii="Arial" w:hAnsi="Arial" w:cs="Arial"/>
          <w:bCs/>
          <w:snapToGrid w:val="0"/>
          <w:sz w:val="22"/>
          <w:szCs w:val="22"/>
          <w:lang w:val="es-CL"/>
        </w:rPr>
        <w:t xml:space="preserve"> del día 19 de diciembre en la que dos APR (sistemas de Agua Potable Rural) expresaron que están pagando un sobreprecio por la electricidad. Resaltó la urgencia de abordar esta cuestión, especialmente para las APR que cumplen un papel crucial en beneficio de aproximadamente dos millones de personas en el distrito 6.</w:t>
      </w:r>
    </w:p>
    <w:p w14:paraId="48EE7CEB" w14:textId="77777777" w:rsidR="00A51522" w:rsidRPr="00A51522" w:rsidRDefault="00A51522" w:rsidP="00731FC7">
      <w:pPr>
        <w:tabs>
          <w:tab w:val="left" w:pos="2268"/>
        </w:tabs>
        <w:jc w:val="both"/>
        <w:rPr>
          <w:rFonts w:ascii="Arial" w:hAnsi="Arial" w:cs="Arial"/>
          <w:bCs/>
          <w:snapToGrid w:val="0"/>
          <w:sz w:val="22"/>
          <w:szCs w:val="22"/>
          <w:lang w:val="es-CL"/>
        </w:rPr>
      </w:pPr>
    </w:p>
    <w:p w14:paraId="003B2AED" w14:textId="77777777" w:rsidR="00A51522" w:rsidRPr="00A51522" w:rsidRDefault="00A51522" w:rsidP="00731FC7">
      <w:pPr>
        <w:tabs>
          <w:tab w:val="left" w:pos="2268"/>
        </w:tabs>
        <w:jc w:val="both"/>
        <w:rPr>
          <w:rFonts w:ascii="Arial" w:hAnsi="Arial" w:cs="Arial"/>
          <w:bCs/>
          <w:snapToGrid w:val="0"/>
          <w:sz w:val="22"/>
          <w:szCs w:val="22"/>
          <w:lang w:val="es-CL"/>
        </w:rPr>
      </w:pPr>
      <w:r w:rsidRPr="00A51522">
        <w:rPr>
          <w:rFonts w:ascii="Arial" w:hAnsi="Arial" w:cs="Arial"/>
          <w:bCs/>
          <w:snapToGrid w:val="0"/>
          <w:sz w:val="22"/>
          <w:szCs w:val="22"/>
          <w:lang w:val="es-CL"/>
        </w:rPr>
        <w:tab/>
        <w:t>Enfatizó que el proyecto de ley no solo beneficia a los dirigentes, sino a todos los usuarios del agua en el ámbito rural. Expresó la importancia de considerar que las APR, y no las sanitarias, son quienes garantizan el derecho humano al agua en las áreas más apartadas y rurales, donde el Estado a menudo tiene limitaciones para llegar.</w:t>
      </w:r>
    </w:p>
    <w:p w14:paraId="78EA7A9F" w14:textId="77777777" w:rsidR="00A51522" w:rsidRPr="00A51522" w:rsidRDefault="00A51522" w:rsidP="00731FC7">
      <w:pPr>
        <w:tabs>
          <w:tab w:val="left" w:pos="2268"/>
        </w:tabs>
        <w:jc w:val="both"/>
        <w:rPr>
          <w:rFonts w:ascii="Arial" w:hAnsi="Arial" w:cs="Arial"/>
          <w:bCs/>
          <w:snapToGrid w:val="0"/>
          <w:sz w:val="22"/>
          <w:szCs w:val="22"/>
          <w:lang w:val="es-CL"/>
        </w:rPr>
      </w:pPr>
    </w:p>
    <w:p w14:paraId="566F0C44" w14:textId="77777777" w:rsidR="00A51522" w:rsidRPr="00A51522" w:rsidRDefault="00A51522" w:rsidP="00731FC7">
      <w:pPr>
        <w:tabs>
          <w:tab w:val="left" w:pos="2268"/>
        </w:tabs>
        <w:jc w:val="both"/>
        <w:rPr>
          <w:rFonts w:ascii="Arial" w:hAnsi="Arial" w:cs="Arial"/>
          <w:bCs/>
          <w:snapToGrid w:val="0"/>
          <w:sz w:val="22"/>
          <w:szCs w:val="22"/>
          <w:lang w:val="es-CL"/>
        </w:rPr>
      </w:pPr>
      <w:r w:rsidRPr="00A51522">
        <w:rPr>
          <w:rFonts w:ascii="Arial" w:hAnsi="Arial" w:cs="Arial"/>
          <w:bCs/>
          <w:snapToGrid w:val="0"/>
          <w:sz w:val="22"/>
          <w:szCs w:val="22"/>
          <w:lang w:val="es-CL"/>
        </w:rPr>
        <w:tab/>
        <w:t>Finalmente, invitó a los miembros de la Comisión a leer con entusiasmo el proyecto y a votar a favor de él, subrayando que la iniciativa tiene un impacto positivo en las familias chilenas, especialmente en las del campo, que en ocasiones han sentido que el Parlamento no les brinda el apoyo necesario.</w:t>
      </w:r>
    </w:p>
    <w:p w14:paraId="7D366125" w14:textId="77777777" w:rsidR="00A51522" w:rsidRPr="00A51522" w:rsidRDefault="00A51522" w:rsidP="00731FC7">
      <w:pPr>
        <w:tabs>
          <w:tab w:val="left" w:pos="2268"/>
        </w:tabs>
        <w:jc w:val="both"/>
        <w:rPr>
          <w:rFonts w:ascii="Arial" w:hAnsi="Arial" w:cs="Arial"/>
          <w:bCs/>
          <w:snapToGrid w:val="0"/>
          <w:sz w:val="22"/>
          <w:szCs w:val="22"/>
          <w:lang w:val="es-CL"/>
        </w:rPr>
      </w:pPr>
    </w:p>
    <w:p w14:paraId="2A39BD7B" w14:textId="77777777" w:rsidR="00A51522" w:rsidRPr="00A51522" w:rsidRDefault="00A51522" w:rsidP="00731FC7">
      <w:pPr>
        <w:tabs>
          <w:tab w:val="left" w:pos="2268"/>
        </w:tabs>
        <w:jc w:val="both"/>
        <w:rPr>
          <w:rFonts w:ascii="Arial" w:hAnsi="Arial" w:cs="Arial"/>
          <w:bCs/>
          <w:snapToGrid w:val="0"/>
          <w:sz w:val="22"/>
          <w:szCs w:val="22"/>
          <w:lang w:val="es-CL"/>
        </w:rPr>
      </w:pPr>
      <w:r w:rsidRPr="00A51522">
        <w:rPr>
          <w:rFonts w:ascii="Arial" w:hAnsi="Arial" w:cs="Arial"/>
          <w:bCs/>
          <w:snapToGrid w:val="0"/>
          <w:sz w:val="22"/>
          <w:szCs w:val="22"/>
          <w:lang w:val="es-CL"/>
        </w:rPr>
        <w:tab/>
        <w:t xml:space="preserve">El </w:t>
      </w:r>
      <w:r w:rsidRPr="00A51522">
        <w:rPr>
          <w:rFonts w:ascii="Arial" w:hAnsi="Arial" w:cs="Arial"/>
          <w:b/>
          <w:bCs/>
          <w:snapToGrid w:val="0"/>
          <w:sz w:val="22"/>
          <w:szCs w:val="22"/>
          <w:lang w:val="es-CL"/>
        </w:rPr>
        <w:t>diputado Barría</w:t>
      </w:r>
      <w:r w:rsidRPr="00A51522">
        <w:rPr>
          <w:rFonts w:ascii="Arial" w:hAnsi="Arial" w:cs="Arial"/>
          <w:bCs/>
          <w:snapToGrid w:val="0"/>
          <w:sz w:val="22"/>
          <w:szCs w:val="22"/>
          <w:lang w:val="es-CL"/>
        </w:rPr>
        <w:t xml:space="preserve"> reconoció la buena disposición del Ministro de Energía con diversos proyectos en la región de Los Lagos, incluyendo la propuesta actual que está siendo discutida. Destacó la importancia de incentivar la </w:t>
      </w:r>
      <w:r w:rsidRPr="00A51522">
        <w:rPr>
          <w:rFonts w:ascii="Arial" w:hAnsi="Arial" w:cs="Arial"/>
          <w:bCs/>
          <w:snapToGrid w:val="0"/>
          <w:sz w:val="22"/>
          <w:szCs w:val="22"/>
          <w:lang w:val="es-CL"/>
        </w:rPr>
        <w:lastRenderedPageBreak/>
        <w:t>vida en el campo y la necesidad de llegar a quienes viven y trabajan en el mundo rural, especialmente aquellos que enfrentan dificultades y carecen de apoyo del Estado como deberían.</w:t>
      </w:r>
    </w:p>
    <w:p w14:paraId="0426E709" w14:textId="77777777" w:rsidR="00A51522" w:rsidRPr="00A51522" w:rsidRDefault="00A51522" w:rsidP="00731FC7">
      <w:pPr>
        <w:tabs>
          <w:tab w:val="left" w:pos="2268"/>
        </w:tabs>
        <w:jc w:val="both"/>
        <w:rPr>
          <w:rFonts w:ascii="Arial" w:hAnsi="Arial" w:cs="Arial"/>
          <w:bCs/>
          <w:snapToGrid w:val="0"/>
          <w:sz w:val="22"/>
          <w:szCs w:val="22"/>
          <w:lang w:val="es-CL"/>
        </w:rPr>
      </w:pPr>
    </w:p>
    <w:p w14:paraId="637A0575" w14:textId="77777777" w:rsidR="00A51522" w:rsidRPr="00A51522" w:rsidRDefault="00A51522" w:rsidP="00731FC7">
      <w:pPr>
        <w:tabs>
          <w:tab w:val="left" w:pos="2268"/>
        </w:tabs>
        <w:jc w:val="both"/>
        <w:rPr>
          <w:rFonts w:ascii="Arial" w:hAnsi="Arial" w:cs="Arial"/>
          <w:bCs/>
          <w:snapToGrid w:val="0"/>
          <w:sz w:val="22"/>
          <w:szCs w:val="22"/>
          <w:lang w:val="es-CL"/>
        </w:rPr>
      </w:pPr>
      <w:r w:rsidRPr="00A51522">
        <w:rPr>
          <w:rFonts w:ascii="Arial" w:hAnsi="Arial" w:cs="Arial"/>
          <w:bCs/>
          <w:snapToGrid w:val="0"/>
          <w:sz w:val="22"/>
          <w:szCs w:val="22"/>
          <w:lang w:val="es-CL"/>
        </w:rPr>
        <w:tab/>
        <w:t>Resaltó la capacidad de aquellos en el campo para lidiar con desafíos, haciendo referencia a la labor de administrar el agua y el alcantarillado de manera gratuita, algo que en el entorno urbano sería difícil de imaginar. Mencionó la importancia de propuestas e incentivos que mejoren la calidad de vida en el campo y alivien la carga financiera de quienes residen allí.</w:t>
      </w:r>
    </w:p>
    <w:p w14:paraId="3EB2973F" w14:textId="77777777" w:rsidR="005F4154" w:rsidRDefault="005F4154" w:rsidP="00731FC7">
      <w:pPr>
        <w:tabs>
          <w:tab w:val="left" w:pos="2268"/>
        </w:tabs>
        <w:jc w:val="both"/>
        <w:rPr>
          <w:rFonts w:ascii="Arial" w:hAnsi="Arial" w:cs="Arial"/>
          <w:bCs/>
          <w:snapToGrid w:val="0"/>
          <w:sz w:val="22"/>
          <w:szCs w:val="22"/>
          <w:lang w:val="es-CL"/>
        </w:rPr>
      </w:pPr>
    </w:p>
    <w:p w14:paraId="5B303464" w14:textId="502F3935" w:rsidR="00A51522" w:rsidRPr="00A51522" w:rsidRDefault="00A51522" w:rsidP="00731FC7">
      <w:pPr>
        <w:tabs>
          <w:tab w:val="left" w:pos="2268"/>
        </w:tabs>
        <w:jc w:val="both"/>
        <w:rPr>
          <w:rFonts w:ascii="Arial" w:hAnsi="Arial" w:cs="Arial"/>
          <w:bCs/>
          <w:snapToGrid w:val="0"/>
          <w:sz w:val="22"/>
          <w:szCs w:val="22"/>
          <w:lang w:val="es-CL"/>
        </w:rPr>
      </w:pPr>
      <w:r w:rsidRPr="00A51522">
        <w:rPr>
          <w:rFonts w:ascii="Arial" w:hAnsi="Arial" w:cs="Arial"/>
          <w:bCs/>
          <w:snapToGrid w:val="0"/>
          <w:sz w:val="22"/>
          <w:szCs w:val="22"/>
          <w:lang w:val="es-CL"/>
        </w:rPr>
        <w:tab/>
        <w:t>Concluyó expresando su deseo de que la propuesta sea aprobada en la Cámara y reciba la urgencia necesaria por parte del Gobierno.</w:t>
      </w:r>
    </w:p>
    <w:p w14:paraId="6356C6D4" w14:textId="77777777" w:rsidR="00A51522" w:rsidRPr="00A51522" w:rsidRDefault="00A51522" w:rsidP="00731FC7">
      <w:pPr>
        <w:tabs>
          <w:tab w:val="left" w:pos="2268"/>
        </w:tabs>
        <w:jc w:val="both"/>
        <w:rPr>
          <w:rFonts w:ascii="Arial" w:hAnsi="Arial" w:cs="Arial"/>
          <w:bCs/>
          <w:snapToGrid w:val="0"/>
          <w:sz w:val="22"/>
          <w:szCs w:val="22"/>
          <w:lang w:val="es-CL"/>
        </w:rPr>
      </w:pPr>
    </w:p>
    <w:p w14:paraId="13169F71" w14:textId="77777777" w:rsidR="00A51522" w:rsidRPr="00A51522" w:rsidRDefault="00A51522" w:rsidP="00731FC7">
      <w:pPr>
        <w:tabs>
          <w:tab w:val="left" w:pos="2268"/>
        </w:tabs>
        <w:jc w:val="both"/>
        <w:rPr>
          <w:rFonts w:ascii="Arial" w:hAnsi="Arial" w:cs="Arial"/>
          <w:bCs/>
          <w:snapToGrid w:val="0"/>
          <w:sz w:val="22"/>
          <w:szCs w:val="22"/>
          <w:lang w:val="es-CL"/>
        </w:rPr>
      </w:pPr>
      <w:r w:rsidRPr="00A51522">
        <w:rPr>
          <w:rFonts w:ascii="Arial" w:hAnsi="Arial" w:cs="Arial"/>
          <w:bCs/>
          <w:snapToGrid w:val="0"/>
          <w:sz w:val="22"/>
          <w:szCs w:val="22"/>
          <w:lang w:val="es-CL"/>
        </w:rPr>
        <w:tab/>
        <w:t xml:space="preserve">El </w:t>
      </w:r>
      <w:r w:rsidRPr="00A51522">
        <w:rPr>
          <w:rFonts w:ascii="Arial" w:hAnsi="Arial" w:cs="Arial"/>
          <w:b/>
          <w:bCs/>
          <w:snapToGrid w:val="0"/>
          <w:sz w:val="22"/>
          <w:szCs w:val="22"/>
          <w:lang w:val="es-CL"/>
        </w:rPr>
        <w:t>diputado Pino, Presidente</w:t>
      </w:r>
      <w:r w:rsidRPr="00A51522">
        <w:rPr>
          <w:rFonts w:ascii="Arial" w:hAnsi="Arial" w:cs="Arial"/>
          <w:bCs/>
          <w:snapToGrid w:val="0"/>
          <w:sz w:val="22"/>
          <w:szCs w:val="22"/>
          <w:lang w:val="es-CL"/>
        </w:rPr>
        <w:t>, expresó la importancia de apoyar al mundo rural, reconociendo el papel fundamental que desempeñan los sistemas de Agua Potable Rural (APR). Destacó el compromiso de la Comisión en abordar esta cuestión desde diversas perspectivas políticas, evidenciando un enfoque transversal en el apoyo a los APR.</w:t>
      </w:r>
    </w:p>
    <w:p w14:paraId="65EF5F28" w14:textId="77777777" w:rsidR="00A51522" w:rsidRPr="00A51522" w:rsidRDefault="00A51522" w:rsidP="00731FC7">
      <w:pPr>
        <w:tabs>
          <w:tab w:val="left" w:pos="2268"/>
        </w:tabs>
        <w:jc w:val="both"/>
        <w:rPr>
          <w:rFonts w:ascii="Arial" w:hAnsi="Arial" w:cs="Arial"/>
          <w:bCs/>
          <w:snapToGrid w:val="0"/>
          <w:sz w:val="22"/>
          <w:szCs w:val="22"/>
          <w:lang w:val="es-CL"/>
        </w:rPr>
      </w:pPr>
    </w:p>
    <w:p w14:paraId="2B2268B6" w14:textId="77777777" w:rsidR="00A51522" w:rsidRPr="00A51522" w:rsidRDefault="00A51522" w:rsidP="00731FC7">
      <w:pPr>
        <w:tabs>
          <w:tab w:val="left" w:pos="2268"/>
        </w:tabs>
        <w:jc w:val="both"/>
        <w:rPr>
          <w:rFonts w:ascii="Arial" w:hAnsi="Arial" w:cs="Arial"/>
          <w:bCs/>
          <w:snapToGrid w:val="0"/>
          <w:sz w:val="22"/>
          <w:szCs w:val="22"/>
          <w:lang w:val="es-CL"/>
        </w:rPr>
      </w:pPr>
      <w:r w:rsidRPr="00A51522">
        <w:rPr>
          <w:rFonts w:ascii="Arial" w:hAnsi="Arial" w:cs="Arial"/>
          <w:bCs/>
          <w:snapToGrid w:val="0"/>
          <w:sz w:val="22"/>
          <w:szCs w:val="22"/>
          <w:lang w:val="es-CL"/>
        </w:rPr>
        <w:tab/>
        <w:t>Manifestó la intención de continuar respaldando iniciativas en beneficio del mundo rural durante los próximos dos años del periodo legislativo. Agradeció a los diputados presentes en la sala y a los miembros de la comisión por su apoyo, destacando la mente abierta, buena disposición y el deseo de construir juntos. Resaltó la ausencia de obstruccionismo en la comisión, a diferencia de lo que se observa en otras instancias, lo cual es agradecido por todos.</w:t>
      </w:r>
    </w:p>
    <w:p w14:paraId="6217C629" w14:textId="77777777" w:rsidR="00A51522" w:rsidRPr="00A51522" w:rsidRDefault="00A51522" w:rsidP="00731FC7">
      <w:pPr>
        <w:tabs>
          <w:tab w:val="left" w:pos="2268"/>
        </w:tabs>
        <w:jc w:val="both"/>
        <w:rPr>
          <w:rFonts w:ascii="Arial" w:hAnsi="Arial" w:cs="Arial"/>
          <w:bCs/>
          <w:snapToGrid w:val="0"/>
          <w:sz w:val="22"/>
          <w:szCs w:val="22"/>
          <w:lang w:val="es-CL"/>
        </w:rPr>
      </w:pPr>
    </w:p>
    <w:p w14:paraId="0A6FCD30" w14:textId="7CB49C03" w:rsidR="005F4154" w:rsidRDefault="00E53639" w:rsidP="00731FC7">
      <w:pPr>
        <w:tabs>
          <w:tab w:val="left" w:pos="2268"/>
        </w:tabs>
        <w:jc w:val="both"/>
        <w:rPr>
          <w:rFonts w:ascii="Arial" w:hAnsi="Arial" w:cs="Arial"/>
          <w:snapToGrid w:val="0"/>
          <w:sz w:val="22"/>
          <w:szCs w:val="22"/>
          <w:lang w:val="es-CL"/>
        </w:rPr>
      </w:pPr>
      <w:r>
        <w:rPr>
          <w:rFonts w:ascii="Arial" w:hAnsi="Arial" w:cs="Arial"/>
          <w:snapToGrid w:val="0"/>
          <w:sz w:val="22"/>
          <w:szCs w:val="22"/>
          <w:lang w:val="es-CL"/>
        </w:rPr>
        <w:tab/>
        <w:t>El Ejecutivo, formuló la siguiente indicación:</w:t>
      </w:r>
    </w:p>
    <w:p w14:paraId="10ABAD28" w14:textId="77777777" w:rsidR="00E53639" w:rsidRPr="005F4154" w:rsidRDefault="00E53639" w:rsidP="00731FC7">
      <w:pPr>
        <w:tabs>
          <w:tab w:val="left" w:pos="2268"/>
        </w:tabs>
        <w:jc w:val="both"/>
        <w:rPr>
          <w:rFonts w:ascii="Arial" w:hAnsi="Arial" w:cs="Arial"/>
          <w:snapToGrid w:val="0"/>
          <w:sz w:val="22"/>
          <w:szCs w:val="22"/>
          <w:lang w:val="es-CL"/>
        </w:rPr>
      </w:pPr>
    </w:p>
    <w:p w14:paraId="155A3984" w14:textId="54A76648" w:rsidR="00A51522" w:rsidRPr="00A51522" w:rsidRDefault="005F4154" w:rsidP="00731FC7">
      <w:pPr>
        <w:tabs>
          <w:tab w:val="left" w:pos="2268"/>
        </w:tabs>
        <w:jc w:val="both"/>
        <w:rPr>
          <w:rFonts w:ascii="Arial" w:hAnsi="Arial" w:cs="Arial"/>
          <w:bCs/>
          <w:snapToGrid w:val="0"/>
          <w:sz w:val="22"/>
          <w:szCs w:val="22"/>
          <w:lang w:val="es-CL"/>
        </w:rPr>
      </w:pPr>
      <w:r>
        <w:rPr>
          <w:rFonts w:ascii="Arial" w:hAnsi="Arial" w:cs="Arial"/>
          <w:bCs/>
          <w:snapToGrid w:val="0"/>
          <w:sz w:val="22"/>
          <w:szCs w:val="22"/>
          <w:lang w:val="es-CL"/>
        </w:rPr>
        <w:tab/>
      </w:r>
      <w:r w:rsidR="00A51522" w:rsidRPr="00A51522">
        <w:rPr>
          <w:rFonts w:ascii="Arial" w:hAnsi="Arial" w:cs="Arial"/>
          <w:bCs/>
          <w:snapToGrid w:val="0"/>
          <w:sz w:val="22"/>
          <w:szCs w:val="22"/>
          <w:lang w:val="es-CL"/>
        </w:rPr>
        <w:t xml:space="preserve">1) Para modificar el artículo 191 bis propuesto, en el siguiente sentido: </w:t>
      </w:r>
    </w:p>
    <w:p w14:paraId="415D2B2F" w14:textId="350BC52E" w:rsidR="00A51522" w:rsidRPr="00A51522" w:rsidRDefault="005F4154" w:rsidP="00731FC7">
      <w:pPr>
        <w:tabs>
          <w:tab w:val="left" w:pos="2268"/>
        </w:tabs>
        <w:jc w:val="both"/>
        <w:rPr>
          <w:rFonts w:ascii="Arial" w:hAnsi="Arial" w:cs="Arial"/>
          <w:bCs/>
          <w:snapToGrid w:val="0"/>
          <w:sz w:val="22"/>
          <w:szCs w:val="22"/>
          <w:lang w:val="es-CL"/>
        </w:rPr>
      </w:pPr>
      <w:r>
        <w:rPr>
          <w:rFonts w:ascii="Arial" w:hAnsi="Arial" w:cs="Arial"/>
          <w:bCs/>
          <w:snapToGrid w:val="0"/>
          <w:sz w:val="22"/>
          <w:szCs w:val="22"/>
          <w:lang w:val="es-CL"/>
        </w:rPr>
        <w:tab/>
      </w:r>
      <w:r w:rsidR="00A51522" w:rsidRPr="00A51522">
        <w:rPr>
          <w:rFonts w:ascii="Arial" w:hAnsi="Arial" w:cs="Arial"/>
          <w:bCs/>
          <w:snapToGrid w:val="0"/>
          <w:sz w:val="22"/>
          <w:szCs w:val="22"/>
          <w:lang w:val="es-CL"/>
        </w:rPr>
        <w:t xml:space="preserve">a) </w:t>
      </w:r>
      <w:proofErr w:type="spellStart"/>
      <w:r w:rsidR="00A51522" w:rsidRPr="00A51522">
        <w:rPr>
          <w:rFonts w:ascii="Arial" w:hAnsi="Arial" w:cs="Arial"/>
          <w:bCs/>
          <w:snapToGrid w:val="0"/>
          <w:sz w:val="22"/>
          <w:szCs w:val="22"/>
          <w:lang w:val="es-CL"/>
        </w:rPr>
        <w:t>Reemplázase</w:t>
      </w:r>
      <w:proofErr w:type="spellEnd"/>
      <w:r w:rsidR="00A51522" w:rsidRPr="00A51522">
        <w:rPr>
          <w:rFonts w:ascii="Arial" w:hAnsi="Arial" w:cs="Arial"/>
          <w:bCs/>
          <w:snapToGrid w:val="0"/>
          <w:sz w:val="22"/>
          <w:szCs w:val="22"/>
          <w:lang w:val="es-CL"/>
        </w:rPr>
        <w:t xml:space="preserve"> la frase “los costos de operación y mantención de los servicios sanitarios rurales en sus diversas etapas regulados por la ley N°20.998” por </w:t>
      </w:r>
      <w:r w:rsidR="00A51522" w:rsidRPr="00A51522">
        <w:rPr>
          <w:rFonts w:ascii="Arial" w:hAnsi="Arial" w:cs="Arial"/>
          <w:bCs/>
          <w:i/>
          <w:iCs/>
          <w:snapToGrid w:val="0"/>
          <w:sz w:val="22"/>
          <w:szCs w:val="22"/>
          <w:lang w:val="es-CL"/>
        </w:rPr>
        <w:t>“los operadores de servicios sanitarios rurales que cumplan con los requisitos para ser licenciatarios conforme al artículo 13 de la ley N° 20.998”.</w:t>
      </w:r>
      <w:r w:rsidR="00A51522" w:rsidRPr="00A51522">
        <w:rPr>
          <w:rFonts w:ascii="Arial" w:hAnsi="Arial" w:cs="Arial"/>
          <w:bCs/>
          <w:snapToGrid w:val="0"/>
          <w:sz w:val="22"/>
          <w:szCs w:val="22"/>
          <w:lang w:val="es-CL"/>
        </w:rPr>
        <w:t xml:space="preserve">  </w:t>
      </w:r>
    </w:p>
    <w:p w14:paraId="2E4E86B0" w14:textId="77777777" w:rsidR="00A51522" w:rsidRPr="00A51522" w:rsidRDefault="00A51522" w:rsidP="00731FC7">
      <w:pPr>
        <w:tabs>
          <w:tab w:val="left" w:pos="2268"/>
        </w:tabs>
        <w:jc w:val="both"/>
        <w:rPr>
          <w:rFonts w:ascii="Arial" w:hAnsi="Arial" w:cs="Arial"/>
          <w:bCs/>
          <w:snapToGrid w:val="0"/>
          <w:sz w:val="22"/>
          <w:szCs w:val="22"/>
          <w:lang w:val="es-CL"/>
        </w:rPr>
      </w:pPr>
    </w:p>
    <w:p w14:paraId="1591D4E6" w14:textId="3E4B5327" w:rsidR="00A51522" w:rsidRPr="00A51522" w:rsidRDefault="005F4154" w:rsidP="00731FC7">
      <w:pPr>
        <w:tabs>
          <w:tab w:val="left" w:pos="2268"/>
        </w:tabs>
        <w:jc w:val="both"/>
        <w:rPr>
          <w:rFonts w:ascii="Arial" w:hAnsi="Arial" w:cs="Arial"/>
          <w:bCs/>
          <w:i/>
          <w:iCs/>
          <w:snapToGrid w:val="0"/>
          <w:sz w:val="22"/>
          <w:szCs w:val="22"/>
          <w:lang w:val="es-CL"/>
        </w:rPr>
      </w:pPr>
      <w:r>
        <w:rPr>
          <w:rFonts w:ascii="Arial" w:hAnsi="Arial" w:cs="Arial"/>
          <w:bCs/>
          <w:snapToGrid w:val="0"/>
          <w:sz w:val="22"/>
          <w:szCs w:val="22"/>
          <w:lang w:val="es-CL"/>
        </w:rPr>
        <w:tab/>
      </w:r>
      <w:r w:rsidR="00A51522" w:rsidRPr="00A51522">
        <w:rPr>
          <w:rFonts w:ascii="Arial" w:hAnsi="Arial" w:cs="Arial"/>
          <w:bCs/>
          <w:snapToGrid w:val="0"/>
          <w:sz w:val="22"/>
          <w:szCs w:val="22"/>
          <w:lang w:val="es-CL"/>
        </w:rPr>
        <w:t xml:space="preserve">b) </w:t>
      </w:r>
      <w:proofErr w:type="spellStart"/>
      <w:r w:rsidR="00A51522" w:rsidRPr="00A51522">
        <w:rPr>
          <w:rFonts w:ascii="Arial" w:hAnsi="Arial" w:cs="Arial"/>
          <w:bCs/>
          <w:snapToGrid w:val="0"/>
          <w:sz w:val="22"/>
          <w:szCs w:val="22"/>
          <w:lang w:val="es-CL"/>
        </w:rPr>
        <w:t>Reemplázase</w:t>
      </w:r>
      <w:proofErr w:type="spellEnd"/>
      <w:r w:rsidR="00A51522" w:rsidRPr="00A51522">
        <w:rPr>
          <w:rFonts w:ascii="Arial" w:hAnsi="Arial" w:cs="Arial"/>
          <w:bCs/>
          <w:snapToGrid w:val="0"/>
          <w:sz w:val="22"/>
          <w:szCs w:val="22"/>
          <w:lang w:val="es-CL"/>
        </w:rPr>
        <w:t xml:space="preserve"> la frase “respecto de los cargos que se facturen por el precio de potencia punta” por la frase “</w:t>
      </w:r>
      <w:r w:rsidR="00A51522" w:rsidRPr="00A51522">
        <w:rPr>
          <w:rFonts w:ascii="Arial" w:hAnsi="Arial" w:cs="Arial"/>
          <w:bCs/>
          <w:i/>
          <w:iCs/>
          <w:snapToGrid w:val="0"/>
          <w:sz w:val="22"/>
          <w:szCs w:val="22"/>
          <w:lang w:val="es-CL"/>
        </w:rPr>
        <w:t>equivalente al monto a facturar por concepto de precio de nudo de la potencia de punta”.</w:t>
      </w:r>
    </w:p>
    <w:p w14:paraId="16A12F8F" w14:textId="77777777" w:rsidR="00A51522" w:rsidRPr="00A51522" w:rsidRDefault="00A51522" w:rsidP="00731FC7">
      <w:pPr>
        <w:tabs>
          <w:tab w:val="left" w:pos="2268"/>
        </w:tabs>
        <w:jc w:val="both"/>
        <w:rPr>
          <w:rFonts w:ascii="Arial" w:hAnsi="Arial" w:cs="Arial"/>
          <w:bCs/>
          <w:snapToGrid w:val="0"/>
          <w:sz w:val="22"/>
          <w:szCs w:val="22"/>
          <w:lang w:val="es-CL"/>
        </w:rPr>
      </w:pPr>
    </w:p>
    <w:p w14:paraId="40AA36AC" w14:textId="6AC1DBDA" w:rsidR="00A51522" w:rsidRPr="00A51522" w:rsidRDefault="005F4154" w:rsidP="00731FC7">
      <w:pPr>
        <w:tabs>
          <w:tab w:val="left" w:pos="2268"/>
        </w:tabs>
        <w:jc w:val="both"/>
        <w:rPr>
          <w:rFonts w:ascii="Arial" w:hAnsi="Arial" w:cs="Arial"/>
          <w:bCs/>
          <w:snapToGrid w:val="0"/>
          <w:sz w:val="22"/>
          <w:szCs w:val="22"/>
          <w:lang w:val="es-CL"/>
        </w:rPr>
      </w:pPr>
      <w:r>
        <w:rPr>
          <w:rFonts w:ascii="Arial" w:hAnsi="Arial" w:cs="Arial"/>
          <w:bCs/>
          <w:snapToGrid w:val="0"/>
          <w:sz w:val="22"/>
          <w:szCs w:val="22"/>
          <w:lang w:val="es-CL"/>
        </w:rPr>
        <w:tab/>
      </w:r>
      <w:r w:rsidR="00A51522" w:rsidRPr="00A51522">
        <w:rPr>
          <w:rFonts w:ascii="Arial" w:hAnsi="Arial" w:cs="Arial"/>
          <w:bCs/>
          <w:snapToGrid w:val="0"/>
          <w:sz w:val="22"/>
          <w:szCs w:val="22"/>
          <w:lang w:val="es-CL"/>
        </w:rPr>
        <w:t xml:space="preserve">c) </w:t>
      </w:r>
      <w:proofErr w:type="spellStart"/>
      <w:r w:rsidR="00A51522" w:rsidRPr="00A51522">
        <w:rPr>
          <w:rFonts w:ascii="Arial" w:hAnsi="Arial" w:cs="Arial"/>
          <w:bCs/>
          <w:snapToGrid w:val="0"/>
          <w:sz w:val="22"/>
          <w:szCs w:val="22"/>
          <w:lang w:val="es-CL"/>
        </w:rPr>
        <w:t>Intercálase</w:t>
      </w:r>
      <w:proofErr w:type="spellEnd"/>
      <w:r w:rsidR="00A51522" w:rsidRPr="00A51522">
        <w:rPr>
          <w:rFonts w:ascii="Arial" w:hAnsi="Arial" w:cs="Arial"/>
          <w:bCs/>
          <w:snapToGrid w:val="0"/>
          <w:sz w:val="22"/>
          <w:szCs w:val="22"/>
          <w:lang w:val="es-CL"/>
        </w:rPr>
        <w:t xml:space="preserve"> la frase </w:t>
      </w:r>
      <w:r w:rsidR="00A51522" w:rsidRPr="00A51522">
        <w:rPr>
          <w:rFonts w:ascii="Arial" w:hAnsi="Arial" w:cs="Arial"/>
          <w:bCs/>
          <w:i/>
          <w:iCs/>
          <w:snapToGrid w:val="0"/>
          <w:sz w:val="22"/>
          <w:szCs w:val="22"/>
          <w:lang w:val="es-CL"/>
        </w:rPr>
        <w:t>“numeral 1 del”</w:t>
      </w:r>
      <w:r w:rsidR="00A51522" w:rsidRPr="00A51522">
        <w:rPr>
          <w:rFonts w:ascii="Arial" w:hAnsi="Arial" w:cs="Arial"/>
          <w:bCs/>
          <w:snapToGrid w:val="0"/>
          <w:sz w:val="22"/>
          <w:szCs w:val="22"/>
          <w:lang w:val="es-CL"/>
        </w:rPr>
        <w:t xml:space="preserve"> entre la frase “al que hace referencia el” y “artículo 155 de esta ley”. </w:t>
      </w:r>
    </w:p>
    <w:p w14:paraId="5D004763" w14:textId="77777777" w:rsidR="00A51522" w:rsidRPr="00A51522" w:rsidRDefault="00A51522" w:rsidP="00731FC7">
      <w:pPr>
        <w:tabs>
          <w:tab w:val="left" w:pos="2268"/>
        </w:tabs>
        <w:jc w:val="both"/>
        <w:rPr>
          <w:rFonts w:ascii="Arial" w:hAnsi="Arial" w:cs="Arial"/>
          <w:bCs/>
          <w:snapToGrid w:val="0"/>
          <w:sz w:val="22"/>
          <w:szCs w:val="22"/>
          <w:lang w:val="es-CL"/>
        </w:rPr>
      </w:pPr>
    </w:p>
    <w:p w14:paraId="6EBF982C" w14:textId="2A1C2E7C" w:rsidR="00A51522" w:rsidRDefault="005F4154" w:rsidP="00731FC7">
      <w:pPr>
        <w:tabs>
          <w:tab w:val="left" w:pos="2268"/>
        </w:tabs>
        <w:jc w:val="both"/>
        <w:rPr>
          <w:rFonts w:ascii="Arial" w:hAnsi="Arial" w:cs="Arial"/>
          <w:bCs/>
          <w:snapToGrid w:val="0"/>
          <w:sz w:val="22"/>
          <w:szCs w:val="22"/>
          <w:lang w:val="es-CL"/>
        </w:rPr>
      </w:pPr>
      <w:r>
        <w:rPr>
          <w:rFonts w:ascii="Arial" w:hAnsi="Arial" w:cs="Arial"/>
          <w:bCs/>
          <w:snapToGrid w:val="0"/>
          <w:sz w:val="22"/>
          <w:szCs w:val="22"/>
          <w:lang w:val="es-CL"/>
        </w:rPr>
        <w:tab/>
      </w:r>
      <w:r w:rsidR="00A51522" w:rsidRPr="00A51522">
        <w:rPr>
          <w:rFonts w:ascii="Arial" w:hAnsi="Arial" w:cs="Arial"/>
          <w:bCs/>
          <w:snapToGrid w:val="0"/>
          <w:sz w:val="22"/>
          <w:szCs w:val="22"/>
          <w:lang w:val="es-CL"/>
        </w:rPr>
        <w:t xml:space="preserve">d) </w:t>
      </w:r>
      <w:proofErr w:type="spellStart"/>
      <w:r w:rsidR="00A51522" w:rsidRPr="00A51522">
        <w:rPr>
          <w:rFonts w:ascii="Arial" w:hAnsi="Arial" w:cs="Arial"/>
          <w:bCs/>
          <w:snapToGrid w:val="0"/>
          <w:sz w:val="22"/>
          <w:szCs w:val="22"/>
          <w:lang w:val="es-CL"/>
        </w:rPr>
        <w:t>Agrégase</w:t>
      </w:r>
      <w:proofErr w:type="spellEnd"/>
      <w:r w:rsidR="00A51522" w:rsidRPr="00A51522">
        <w:rPr>
          <w:rFonts w:ascii="Arial" w:hAnsi="Arial" w:cs="Arial"/>
          <w:bCs/>
          <w:snapToGrid w:val="0"/>
          <w:sz w:val="22"/>
          <w:szCs w:val="22"/>
          <w:lang w:val="es-CL"/>
        </w:rPr>
        <w:t xml:space="preserve"> el siguiente inciso segundo, nuevo, pasando el actual inciso único a ser inciso primero: </w:t>
      </w:r>
    </w:p>
    <w:p w14:paraId="4F79F058" w14:textId="77777777" w:rsidR="005F4154" w:rsidRPr="00A51522" w:rsidRDefault="005F4154" w:rsidP="00731FC7">
      <w:pPr>
        <w:tabs>
          <w:tab w:val="left" w:pos="2268"/>
        </w:tabs>
        <w:jc w:val="both"/>
        <w:rPr>
          <w:rFonts w:ascii="Arial" w:hAnsi="Arial" w:cs="Arial"/>
          <w:bCs/>
          <w:snapToGrid w:val="0"/>
          <w:sz w:val="22"/>
          <w:szCs w:val="22"/>
          <w:lang w:val="es-CL"/>
        </w:rPr>
      </w:pPr>
    </w:p>
    <w:p w14:paraId="473DCFD0" w14:textId="77777777" w:rsidR="00A51522" w:rsidRPr="00A51522" w:rsidRDefault="00A51522" w:rsidP="00731FC7">
      <w:pPr>
        <w:tabs>
          <w:tab w:val="left" w:pos="2268"/>
        </w:tabs>
        <w:jc w:val="both"/>
        <w:rPr>
          <w:rFonts w:ascii="Arial" w:hAnsi="Arial" w:cs="Arial"/>
          <w:bCs/>
          <w:snapToGrid w:val="0"/>
          <w:sz w:val="22"/>
          <w:szCs w:val="22"/>
          <w:lang w:val="es-CL"/>
        </w:rPr>
      </w:pPr>
      <w:r w:rsidRPr="00A51522">
        <w:rPr>
          <w:rFonts w:ascii="Arial" w:hAnsi="Arial" w:cs="Arial"/>
          <w:bCs/>
          <w:snapToGrid w:val="0"/>
          <w:sz w:val="22"/>
          <w:szCs w:val="22"/>
          <w:lang w:val="es-CL"/>
        </w:rPr>
        <w:tab/>
        <w:t>“Los referidos descuentos deberán ser contabilizados por la Comisión Nacional de Energía, a efectos de incorporar dichos montos en la fijación de precios a que se refiere el artículo 158 de esta ley, los que luego serán traspasados a las empresas concesionarias de distribución. La Comisión, mediante resolución exenta, establecerá las reglas necesarias para la implementación y operación de lo dispuesto en este inciso.”.</w:t>
      </w:r>
    </w:p>
    <w:p w14:paraId="295A33E8" w14:textId="77777777" w:rsidR="00A51522" w:rsidRPr="00A51522" w:rsidRDefault="00A51522" w:rsidP="00731FC7">
      <w:pPr>
        <w:tabs>
          <w:tab w:val="left" w:pos="2268"/>
        </w:tabs>
        <w:jc w:val="both"/>
        <w:rPr>
          <w:rFonts w:ascii="Arial" w:hAnsi="Arial" w:cs="Arial"/>
          <w:bCs/>
          <w:snapToGrid w:val="0"/>
          <w:sz w:val="22"/>
          <w:szCs w:val="22"/>
          <w:lang w:val="es-CL"/>
        </w:rPr>
      </w:pPr>
    </w:p>
    <w:p w14:paraId="6E6B2933" w14:textId="6EF0A043" w:rsidR="00A51522" w:rsidRPr="00A51522" w:rsidRDefault="005F4154" w:rsidP="00731FC7">
      <w:pPr>
        <w:tabs>
          <w:tab w:val="left" w:pos="2268"/>
        </w:tabs>
        <w:jc w:val="both"/>
        <w:rPr>
          <w:rFonts w:ascii="Arial" w:hAnsi="Arial" w:cs="Arial"/>
          <w:bCs/>
          <w:snapToGrid w:val="0"/>
          <w:sz w:val="22"/>
          <w:szCs w:val="22"/>
          <w:lang w:val="es-CL"/>
        </w:rPr>
      </w:pPr>
      <w:r>
        <w:rPr>
          <w:rFonts w:ascii="Arial" w:hAnsi="Arial" w:cs="Arial"/>
          <w:bCs/>
          <w:snapToGrid w:val="0"/>
          <w:sz w:val="22"/>
          <w:szCs w:val="22"/>
          <w:lang w:val="es-CL"/>
        </w:rPr>
        <w:tab/>
      </w:r>
      <w:r w:rsidR="00A51522" w:rsidRPr="00A51522">
        <w:rPr>
          <w:rFonts w:ascii="Arial" w:hAnsi="Arial" w:cs="Arial"/>
          <w:bCs/>
          <w:snapToGrid w:val="0"/>
          <w:sz w:val="22"/>
          <w:szCs w:val="22"/>
          <w:lang w:val="es-CL"/>
        </w:rPr>
        <w:t>2) Para reemplazar</w:t>
      </w:r>
      <w:r>
        <w:rPr>
          <w:rFonts w:ascii="Arial" w:hAnsi="Arial" w:cs="Arial"/>
          <w:bCs/>
          <w:snapToGrid w:val="0"/>
          <w:sz w:val="22"/>
          <w:szCs w:val="22"/>
          <w:lang w:val="es-CL"/>
        </w:rPr>
        <w:t xml:space="preserve"> el artículo transitorio, por el </w:t>
      </w:r>
      <w:r w:rsidR="00A51522" w:rsidRPr="00A51522">
        <w:rPr>
          <w:rFonts w:ascii="Arial" w:hAnsi="Arial" w:cs="Arial"/>
          <w:bCs/>
          <w:snapToGrid w:val="0"/>
          <w:sz w:val="22"/>
          <w:szCs w:val="22"/>
          <w:lang w:val="es-CL"/>
        </w:rPr>
        <w:t>siguiente:</w:t>
      </w:r>
    </w:p>
    <w:p w14:paraId="40D4D4B8" w14:textId="77777777" w:rsidR="005F4154" w:rsidRDefault="005F4154" w:rsidP="00731FC7">
      <w:pPr>
        <w:tabs>
          <w:tab w:val="left" w:pos="2268"/>
        </w:tabs>
        <w:jc w:val="both"/>
        <w:rPr>
          <w:rFonts w:ascii="Arial" w:hAnsi="Arial" w:cs="Arial"/>
          <w:bCs/>
          <w:snapToGrid w:val="0"/>
          <w:sz w:val="22"/>
          <w:szCs w:val="22"/>
          <w:lang w:val="es-CL"/>
        </w:rPr>
      </w:pPr>
    </w:p>
    <w:p w14:paraId="20188456" w14:textId="204124ED" w:rsidR="00A51522" w:rsidRDefault="005F4154" w:rsidP="00731FC7">
      <w:pPr>
        <w:tabs>
          <w:tab w:val="left" w:pos="2268"/>
        </w:tabs>
        <w:jc w:val="both"/>
        <w:rPr>
          <w:rFonts w:ascii="Arial" w:hAnsi="Arial" w:cs="Arial"/>
          <w:bCs/>
          <w:snapToGrid w:val="0"/>
          <w:sz w:val="22"/>
          <w:szCs w:val="22"/>
          <w:lang w:val="es-CL"/>
        </w:rPr>
      </w:pPr>
      <w:r>
        <w:rPr>
          <w:rFonts w:ascii="Arial" w:hAnsi="Arial" w:cs="Arial"/>
          <w:bCs/>
          <w:snapToGrid w:val="0"/>
          <w:sz w:val="22"/>
          <w:szCs w:val="22"/>
          <w:lang w:val="es-CL"/>
        </w:rPr>
        <w:tab/>
      </w:r>
      <w:r w:rsidR="00A51522" w:rsidRPr="00A51522">
        <w:rPr>
          <w:rFonts w:ascii="Arial" w:hAnsi="Arial" w:cs="Arial"/>
          <w:bCs/>
          <w:snapToGrid w:val="0"/>
          <w:sz w:val="22"/>
          <w:szCs w:val="22"/>
          <w:lang w:val="es-CL"/>
        </w:rPr>
        <w:t xml:space="preserve">“Artículo </w:t>
      </w:r>
      <w:proofErr w:type="gramStart"/>
      <w:r w:rsidR="00A51522" w:rsidRPr="00A51522">
        <w:rPr>
          <w:rFonts w:ascii="Arial" w:hAnsi="Arial" w:cs="Arial"/>
          <w:bCs/>
          <w:snapToGrid w:val="0"/>
          <w:sz w:val="22"/>
          <w:szCs w:val="22"/>
          <w:lang w:val="es-CL"/>
        </w:rPr>
        <w:t>transitorio.-</w:t>
      </w:r>
      <w:proofErr w:type="gramEnd"/>
      <w:r w:rsidR="00A51522" w:rsidRPr="00A51522">
        <w:rPr>
          <w:rFonts w:ascii="Arial" w:hAnsi="Arial" w:cs="Arial"/>
          <w:bCs/>
          <w:snapToGrid w:val="0"/>
          <w:sz w:val="22"/>
          <w:szCs w:val="22"/>
          <w:lang w:val="es-CL"/>
        </w:rPr>
        <w:t xml:space="preserve"> Los descuentos a que se refiere el artículo único de la presente ley deberán efectuarse por las respectivas empresas concesionarias desde la publicación de la presente ley en el Diario Oficial.</w:t>
      </w:r>
    </w:p>
    <w:p w14:paraId="6B7B8D35" w14:textId="77777777" w:rsidR="005F4154" w:rsidRPr="00A51522" w:rsidRDefault="005F4154" w:rsidP="00731FC7">
      <w:pPr>
        <w:tabs>
          <w:tab w:val="left" w:pos="2268"/>
        </w:tabs>
        <w:jc w:val="both"/>
        <w:rPr>
          <w:rFonts w:ascii="Arial" w:hAnsi="Arial" w:cs="Arial"/>
          <w:bCs/>
          <w:snapToGrid w:val="0"/>
          <w:sz w:val="22"/>
          <w:szCs w:val="22"/>
          <w:lang w:val="es-CL"/>
        </w:rPr>
      </w:pPr>
    </w:p>
    <w:p w14:paraId="6799A5FD" w14:textId="6EC42941" w:rsidR="00A51522" w:rsidRPr="00A51522" w:rsidRDefault="005F4154" w:rsidP="00731FC7">
      <w:pPr>
        <w:tabs>
          <w:tab w:val="left" w:pos="2268"/>
        </w:tabs>
        <w:jc w:val="both"/>
        <w:rPr>
          <w:rFonts w:ascii="Arial" w:hAnsi="Arial" w:cs="Arial"/>
          <w:bCs/>
          <w:snapToGrid w:val="0"/>
          <w:sz w:val="22"/>
          <w:szCs w:val="22"/>
          <w:lang w:val="es-CL"/>
        </w:rPr>
      </w:pPr>
      <w:r>
        <w:rPr>
          <w:rFonts w:ascii="Arial" w:hAnsi="Arial" w:cs="Arial"/>
          <w:bCs/>
          <w:snapToGrid w:val="0"/>
          <w:sz w:val="22"/>
          <w:szCs w:val="22"/>
          <w:lang w:val="es-CL"/>
        </w:rPr>
        <w:tab/>
      </w:r>
      <w:r w:rsidR="00A51522" w:rsidRPr="00A51522">
        <w:rPr>
          <w:rFonts w:ascii="Arial" w:hAnsi="Arial" w:cs="Arial"/>
          <w:bCs/>
          <w:snapToGrid w:val="0"/>
          <w:sz w:val="22"/>
          <w:szCs w:val="22"/>
          <w:lang w:val="es-CL"/>
        </w:rPr>
        <w:t xml:space="preserve">Por su parte, la contabilización de dichos descuentos será efectuada por la Comisión Nacional de Energía, a efectos de su traspaso a las </w:t>
      </w:r>
      <w:r w:rsidR="00A51522" w:rsidRPr="00A51522">
        <w:rPr>
          <w:rFonts w:ascii="Arial" w:hAnsi="Arial" w:cs="Arial"/>
          <w:bCs/>
          <w:snapToGrid w:val="0"/>
          <w:sz w:val="22"/>
          <w:szCs w:val="22"/>
          <w:lang w:val="es-CL"/>
        </w:rPr>
        <w:lastRenderedPageBreak/>
        <w:t>referidas concesionarias de distribución, en la primera fijación de precios de nudo promedio correspondiente al año 2024.”.</w:t>
      </w:r>
    </w:p>
    <w:p w14:paraId="0C81D772" w14:textId="77777777" w:rsidR="00A51522" w:rsidRPr="00A51522" w:rsidRDefault="00A51522" w:rsidP="00731FC7">
      <w:pPr>
        <w:tabs>
          <w:tab w:val="left" w:pos="2268"/>
        </w:tabs>
        <w:jc w:val="both"/>
        <w:rPr>
          <w:rFonts w:ascii="Arial" w:hAnsi="Arial" w:cs="Arial"/>
          <w:bCs/>
          <w:snapToGrid w:val="0"/>
          <w:sz w:val="22"/>
          <w:szCs w:val="22"/>
          <w:lang w:val="es-CL"/>
        </w:rPr>
      </w:pPr>
    </w:p>
    <w:p w14:paraId="7AD7A35D" w14:textId="77777777" w:rsidR="00A51522" w:rsidRPr="00A51522" w:rsidRDefault="00A51522" w:rsidP="00731FC7">
      <w:pPr>
        <w:tabs>
          <w:tab w:val="left" w:pos="2268"/>
        </w:tabs>
        <w:jc w:val="both"/>
        <w:rPr>
          <w:rFonts w:ascii="Arial" w:hAnsi="Arial" w:cs="Arial"/>
          <w:bCs/>
          <w:snapToGrid w:val="0"/>
          <w:sz w:val="22"/>
          <w:szCs w:val="22"/>
          <w:lang w:val="es-CL"/>
        </w:rPr>
      </w:pPr>
      <w:r w:rsidRPr="00A51522">
        <w:rPr>
          <w:rFonts w:ascii="Arial" w:hAnsi="Arial" w:cs="Arial"/>
          <w:bCs/>
          <w:snapToGrid w:val="0"/>
          <w:sz w:val="22"/>
          <w:szCs w:val="22"/>
          <w:lang w:val="es-CL"/>
        </w:rPr>
        <w:tab/>
        <w:t xml:space="preserve">El </w:t>
      </w:r>
      <w:r w:rsidRPr="00A51522">
        <w:rPr>
          <w:rFonts w:ascii="Arial" w:hAnsi="Arial" w:cs="Arial"/>
          <w:b/>
          <w:bCs/>
          <w:snapToGrid w:val="0"/>
          <w:sz w:val="22"/>
          <w:szCs w:val="22"/>
          <w:lang w:val="es-CL"/>
        </w:rPr>
        <w:t>señor</w:t>
      </w:r>
      <w:r w:rsidRPr="00A51522">
        <w:rPr>
          <w:rFonts w:ascii="Arial" w:hAnsi="Arial" w:cs="Arial"/>
          <w:bCs/>
          <w:snapToGrid w:val="0"/>
          <w:sz w:val="22"/>
          <w:szCs w:val="22"/>
          <w:lang w:val="es-CL"/>
        </w:rPr>
        <w:t xml:space="preserve"> </w:t>
      </w:r>
      <w:proofErr w:type="spellStart"/>
      <w:r w:rsidRPr="00A51522">
        <w:rPr>
          <w:rFonts w:ascii="Arial" w:hAnsi="Arial" w:cs="Arial"/>
          <w:b/>
          <w:bCs/>
          <w:snapToGrid w:val="0"/>
          <w:sz w:val="22"/>
          <w:szCs w:val="22"/>
          <w:lang w:val="es-CL"/>
        </w:rPr>
        <w:t>Pardow</w:t>
      </w:r>
      <w:proofErr w:type="spellEnd"/>
      <w:r w:rsidRPr="00A51522">
        <w:rPr>
          <w:rFonts w:ascii="Arial" w:hAnsi="Arial" w:cs="Arial"/>
          <w:b/>
          <w:bCs/>
          <w:snapToGrid w:val="0"/>
          <w:sz w:val="22"/>
          <w:szCs w:val="22"/>
          <w:lang w:val="es-CL"/>
        </w:rPr>
        <w:t>, Ministro de Energía</w:t>
      </w:r>
      <w:r w:rsidRPr="00A51522">
        <w:rPr>
          <w:rFonts w:ascii="Arial" w:hAnsi="Arial" w:cs="Arial"/>
          <w:bCs/>
          <w:snapToGrid w:val="0"/>
          <w:sz w:val="22"/>
          <w:szCs w:val="22"/>
          <w:lang w:val="es-CL"/>
        </w:rPr>
        <w:t>, precisó que mediante resolución se establecerán las reglas necesarias para la administración y operación, y tal como mostraron en la presentación, hay bastante heterogeneidad en el tipo de pliego tarifario que se le aplica a cada servicio sanitario rural. Eso significa que la determinación específica del descuento para cada uno, y cómo se materializa, es un universo de alguna manera para cada tipo de pliego tarifario y ello requiere un desarrollo, un detalle, que corresponde hacerlo a la Comisión Nacional de Energía, que es el servicio descentralizado el cual se relaciona con el Presidente de la República, a través del Ministerio de Energía.</w:t>
      </w:r>
    </w:p>
    <w:p w14:paraId="3DA32C4F" w14:textId="77777777" w:rsidR="00A51522" w:rsidRPr="00A51522" w:rsidRDefault="00A51522" w:rsidP="00731FC7">
      <w:pPr>
        <w:tabs>
          <w:tab w:val="left" w:pos="2268"/>
        </w:tabs>
        <w:jc w:val="both"/>
        <w:rPr>
          <w:rFonts w:ascii="Arial" w:hAnsi="Arial" w:cs="Arial"/>
          <w:bCs/>
          <w:snapToGrid w:val="0"/>
          <w:sz w:val="22"/>
          <w:szCs w:val="22"/>
          <w:lang w:val="es-CL"/>
        </w:rPr>
      </w:pPr>
    </w:p>
    <w:p w14:paraId="37E7A08D" w14:textId="77777777" w:rsidR="00A51522" w:rsidRPr="00A51522" w:rsidRDefault="00A51522" w:rsidP="00731FC7">
      <w:pPr>
        <w:tabs>
          <w:tab w:val="left" w:pos="2268"/>
        </w:tabs>
        <w:jc w:val="both"/>
        <w:rPr>
          <w:rFonts w:ascii="Arial" w:hAnsi="Arial" w:cs="Arial"/>
          <w:bCs/>
          <w:snapToGrid w:val="0"/>
          <w:sz w:val="22"/>
          <w:szCs w:val="22"/>
          <w:lang w:val="es-CL"/>
        </w:rPr>
      </w:pPr>
      <w:r w:rsidRPr="00A51522">
        <w:rPr>
          <w:rFonts w:ascii="Arial" w:hAnsi="Arial" w:cs="Arial"/>
          <w:bCs/>
          <w:snapToGrid w:val="0"/>
          <w:sz w:val="22"/>
          <w:szCs w:val="22"/>
          <w:lang w:val="es-CL"/>
        </w:rPr>
        <w:tab/>
        <w:t>Agregó que esto, tradicionalmente, se ha hecho mediante resoluciones exentas. Es una delegación reglamentaria a la institución técnica competente para que determine el detalle de cómo se materializa este descuento.</w:t>
      </w:r>
    </w:p>
    <w:p w14:paraId="4C07107F" w14:textId="77777777" w:rsidR="00A51522" w:rsidRPr="00A51522" w:rsidRDefault="00A51522" w:rsidP="00731FC7">
      <w:pPr>
        <w:tabs>
          <w:tab w:val="left" w:pos="2268"/>
        </w:tabs>
        <w:jc w:val="both"/>
        <w:rPr>
          <w:rFonts w:ascii="Arial" w:hAnsi="Arial" w:cs="Arial"/>
          <w:bCs/>
          <w:snapToGrid w:val="0"/>
          <w:sz w:val="22"/>
          <w:szCs w:val="22"/>
          <w:lang w:val="es-CL"/>
        </w:rPr>
      </w:pPr>
    </w:p>
    <w:p w14:paraId="4610B8B8" w14:textId="77777777" w:rsidR="00A51522" w:rsidRPr="00A51522" w:rsidRDefault="00A51522" w:rsidP="00731FC7">
      <w:pPr>
        <w:tabs>
          <w:tab w:val="left" w:pos="2268"/>
        </w:tabs>
        <w:jc w:val="both"/>
        <w:rPr>
          <w:rFonts w:ascii="Arial" w:hAnsi="Arial" w:cs="Arial"/>
          <w:bCs/>
          <w:snapToGrid w:val="0"/>
          <w:sz w:val="22"/>
          <w:szCs w:val="22"/>
          <w:lang w:val="es-CL"/>
        </w:rPr>
      </w:pPr>
      <w:r w:rsidRPr="00A51522">
        <w:rPr>
          <w:rFonts w:ascii="Arial" w:hAnsi="Arial" w:cs="Arial"/>
          <w:bCs/>
          <w:snapToGrid w:val="0"/>
          <w:sz w:val="22"/>
          <w:szCs w:val="22"/>
          <w:lang w:val="es-CL"/>
        </w:rPr>
        <w:tab/>
        <w:t xml:space="preserve">La </w:t>
      </w:r>
      <w:r w:rsidRPr="00A51522">
        <w:rPr>
          <w:rFonts w:ascii="Arial" w:hAnsi="Arial" w:cs="Arial"/>
          <w:b/>
          <w:bCs/>
          <w:snapToGrid w:val="0"/>
          <w:sz w:val="22"/>
          <w:szCs w:val="22"/>
          <w:lang w:val="es-CL"/>
        </w:rPr>
        <w:t>diputada Weisse</w:t>
      </w:r>
      <w:r w:rsidRPr="00A51522">
        <w:rPr>
          <w:rFonts w:ascii="Arial" w:hAnsi="Arial" w:cs="Arial"/>
          <w:bCs/>
          <w:snapToGrid w:val="0"/>
          <w:sz w:val="22"/>
          <w:szCs w:val="22"/>
          <w:lang w:val="es-CL"/>
        </w:rPr>
        <w:t xml:space="preserve"> preguntó por el plazo para dicha resolución.</w:t>
      </w:r>
    </w:p>
    <w:p w14:paraId="0A8B49DB" w14:textId="77777777" w:rsidR="00A51522" w:rsidRPr="00A51522" w:rsidRDefault="00A51522" w:rsidP="00731FC7">
      <w:pPr>
        <w:tabs>
          <w:tab w:val="left" w:pos="2268"/>
        </w:tabs>
        <w:jc w:val="both"/>
        <w:rPr>
          <w:rFonts w:ascii="Arial" w:hAnsi="Arial" w:cs="Arial"/>
          <w:bCs/>
          <w:snapToGrid w:val="0"/>
          <w:sz w:val="22"/>
          <w:szCs w:val="22"/>
          <w:lang w:val="es-CL"/>
        </w:rPr>
      </w:pPr>
    </w:p>
    <w:p w14:paraId="1C9D1653" w14:textId="4712154A" w:rsidR="00A51522" w:rsidRPr="00A51522" w:rsidRDefault="00A51522" w:rsidP="00731FC7">
      <w:pPr>
        <w:tabs>
          <w:tab w:val="left" w:pos="2268"/>
        </w:tabs>
        <w:jc w:val="both"/>
        <w:rPr>
          <w:rFonts w:ascii="Arial" w:hAnsi="Arial" w:cs="Arial"/>
          <w:bCs/>
          <w:snapToGrid w:val="0"/>
          <w:sz w:val="22"/>
          <w:szCs w:val="22"/>
          <w:lang w:val="es-CL"/>
        </w:rPr>
      </w:pPr>
      <w:r w:rsidRPr="00A51522">
        <w:rPr>
          <w:rFonts w:ascii="Arial" w:hAnsi="Arial" w:cs="Arial"/>
          <w:bCs/>
          <w:snapToGrid w:val="0"/>
          <w:sz w:val="22"/>
          <w:szCs w:val="22"/>
          <w:lang w:val="es-CL"/>
        </w:rPr>
        <w:tab/>
        <w:t xml:space="preserve">El </w:t>
      </w:r>
      <w:r w:rsidRPr="00A51522">
        <w:rPr>
          <w:rFonts w:ascii="Arial" w:hAnsi="Arial" w:cs="Arial"/>
          <w:b/>
          <w:bCs/>
          <w:snapToGrid w:val="0"/>
          <w:sz w:val="22"/>
          <w:szCs w:val="22"/>
          <w:lang w:val="es-CL"/>
        </w:rPr>
        <w:t xml:space="preserve">señor </w:t>
      </w:r>
      <w:proofErr w:type="spellStart"/>
      <w:r w:rsidRPr="00A51522">
        <w:rPr>
          <w:rFonts w:ascii="Arial" w:hAnsi="Arial" w:cs="Arial"/>
          <w:b/>
          <w:bCs/>
          <w:snapToGrid w:val="0"/>
          <w:sz w:val="22"/>
          <w:szCs w:val="22"/>
          <w:lang w:val="es-CL"/>
        </w:rPr>
        <w:t>Pardow</w:t>
      </w:r>
      <w:proofErr w:type="spellEnd"/>
      <w:r w:rsidRPr="00A51522">
        <w:rPr>
          <w:rFonts w:ascii="Arial" w:hAnsi="Arial" w:cs="Arial"/>
          <w:b/>
          <w:bCs/>
          <w:snapToGrid w:val="0"/>
          <w:sz w:val="22"/>
          <w:szCs w:val="22"/>
          <w:lang w:val="es-CL"/>
        </w:rPr>
        <w:t>, Ministro de Energía</w:t>
      </w:r>
      <w:r w:rsidR="00F477DF">
        <w:rPr>
          <w:rFonts w:ascii="Arial" w:hAnsi="Arial" w:cs="Arial"/>
          <w:b/>
          <w:bCs/>
          <w:snapToGrid w:val="0"/>
          <w:sz w:val="22"/>
          <w:szCs w:val="22"/>
          <w:lang w:val="es-CL"/>
        </w:rPr>
        <w:t>,</w:t>
      </w:r>
      <w:r w:rsidRPr="00A51522">
        <w:rPr>
          <w:rFonts w:ascii="Arial" w:hAnsi="Arial" w:cs="Arial"/>
          <w:bCs/>
          <w:snapToGrid w:val="0"/>
          <w:color w:val="FF0000"/>
          <w:sz w:val="22"/>
          <w:szCs w:val="22"/>
          <w:lang w:val="es-CL"/>
        </w:rPr>
        <w:t xml:space="preserve"> </w:t>
      </w:r>
      <w:bookmarkStart w:id="44" w:name="_Hlk154498560"/>
      <w:r w:rsidRPr="00753BA3">
        <w:rPr>
          <w:rFonts w:ascii="Arial" w:hAnsi="Arial" w:cs="Arial"/>
          <w:bCs/>
          <w:snapToGrid w:val="0"/>
          <w:sz w:val="22"/>
          <w:szCs w:val="22"/>
          <w:lang w:val="es-CL"/>
        </w:rPr>
        <w:t xml:space="preserve">explicó que </w:t>
      </w:r>
      <w:r w:rsidR="00753BA3" w:rsidRPr="00753BA3">
        <w:rPr>
          <w:rFonts w:ascii="Arial" w:hAnsi="Arial" w:cs="Arial"/>
          <w:bCs/>
          <w:snapToGrid w:val="0"/>
          <w:sz w:val="22"/>
          <w:szCs w:val="22"/>
          <w:lang w:val="es-CL"/>
        </w:rPr>
        <w:t xml:space="preserve">las resoluciones exentas normalmente no tienen </w:t>
      </w:r>
      <w:r w:rsidRPr="00753BA3">
        <w:rPr>
          <w:rFonts w:ascii="Arial" w:hAnsi="Arial" w:cs="Arial"/>
          <w:bCs/>
          <w:snapToGrid w:val="0"/>
          <w:sz w:val="22"/>
          <w:szCs w:val="22"/>
          <w:lang w:val="es-CL"/>
        </w:rPr>
        <w:t>plazo, a diferencia de los reglamentos que suelen tener</w:t>
      </w:r>
      <w:r w:rsidR="00753BA3" w:rsidRPr="00753BA3">
        <w:rPr>
          <w:rFonts w:ascii="Arial" w:hAnsi="Arial" w:cs="Arial"/>
          <w:bCs/>
          <w:snapToGrid w:val="0"/>
          <w:sz w:val="22"/>
          <w:szCs w:val="22"/>
          <w:lang w:val="es-CL"/>
        </w:rPr>
        <w:t>lo</w:t>
      </w:r>
      <w:r w:rsidRPr="00753BA3">
        <w:rPr>
          <w:rFonts w:ascii="Arial" w:hAnsi="Arial" w:cs="Arial"/>
          <w:bCs/>
          <w:snapToGrid w:val="0"/>
          <w:sz w:val="22"/>
          <w:szCs w:val="22"/>
          <w:lang w:val="es-CL"/>
        </w:rPr>
        <w:t>, sin em</w:t>
      </w:r>
      <w:r w:rsidRPr="00A51522">
        <w:rPr>
          <w:rFonts w:ascii="Arial" w:hAnsi="Arial" w:cs="Arial"/>
          <w:bCs/>
          <w:snapToGrid w:val="0"/>
          <w:sz w:val="22"/>
          <w:szCs w:val="22"/>
          <w:lang w:val="es-CL"/>
        </w:rPr>
        <w:t xml:space="preserve">bargo, aseguró que el ministerio está trabajando en paralelo en este aspecto. Además, el Ministro </w:t>
      </w:r>
      <w:r w:rsidR="00753BA3">
        <w:rPr>
          <w:rFonts w:ascii="Arial" w:hAnsi="Arial" w:cs="Arial"/>
          <w:bCs/>
          <w:snapToGrid w:val="0"/>
          <w:sz w:val="22"/>
          <w:szCs w:val="22"/>
          <w:lang w:val="es-CL"/>
        </w:rPr>
        <w:t>se manifestó dispuesto</w:t>
      </w:r>
      <w:r w:rsidRPr="00A51522">
        <w:rPr>
          <w:rFonts w:ascii="Arial" w:hAnsi="Arial" w:cs="Arial"/>
          <w:bCs/>
          <w:snapToGrid w:val="0"/>
          <w:sz w:val="22"/>
          <w:szCs w:val="22"/>
          <w:lang w:val="es-CL"/>
        </w:rPr>
        <w:t xml:space="preserve"> para </w:t>
      </w:r>
      <w:r w:rsidR="00753BA3">
        <w:rPr>
          <w:rFonts w:ascii="Arial" w:hAnsi="Arial" w:cs="Arial"/>
          <w:bCs/>
          <w:snapToGrid w:val="0"/>
          <w:sz w:val="22"/>
          <w:szCs w:val="22"/>
          <w:lang w:val="es-CL"/>
        </w:rPr>
        <w:t>asistir</w:t>
      </w:r>
      <w:r w:rsidRPr="00A51522">
        <w:rPr>
          <w:rFonts w:ascii="Arial" w:hAnsi="Arial" w:cs="Arial"/>
          <w:bCs/>
          <w:snapToGrid w:val="0"/>
          <w:sz w:val="22"/>
          <w:szCs w:val="22"/>
          <w:lang w:val="es-CL"/>
        </w:rPr>
        <w:t xml:space="preserve"> posteriormente, una vez que el proyecto sea aprobado, para presentar la resolución exenta y el calendario de implementación.</w:t>
      </w:r>
      <w:bookmarkEnd w:id="44"/>
    </w:p>
    <w:p w14:paraId="24A38CED" w14:textId="516E37BB" w:rsidR="00574CBC" w:rsidRPr="00CD26EF" w:rsidRDefault="00574CBC" w:rsidP="00731FC7">
      <w:pPr>
        <w:tabs>
          <w:tab w:val="left" w:pos="2268"/>
        </w:tabs>
        <w:jc w:val="both"/>
        <w:rPr>
          <w:rFonts w:ascii="Arial" w:hAnsi="Arial" w:cs="Arial"/>
          <w:bCs/>
          <w:snapToGrid w:val="0"/>
          <w:sz w:val="22"/>
          <w:szCs w:val="22"/>
          <w:lang w:val="es-CL"/>
        </w:rPr>
      </w:pPr>
    </w:p>
    <w:p w14:paraId="426BE0CE" w14:textId="1F748948" w:rsidR="00E53639" w:rsidRPr="00E53639" w:rsidRDefault="00D5315A" w:rsidP="00731FC7">
      <w:pPr>
        <w:tabs>
          <w:tab w:val="left" w:pos="2268"/>
        </w:tabs>
        <w:jc w:val="both"/>
        <w:rPr>
          <w:rFonts w:ascii="Arial" w:hAnsi="Arial" w:cs="Arial"/>
          <w:bCs/>
          <w:sz w:val="22"/>
          <w:szCs w:val="22"/>
          <w:lang w:val="es-CL"/>
        </w:rPr>
      </w:pPr>
      <w:r>
        <w:rPr>
          <w:rFonts w:ascii="Arial" w:hAnsi="Arial" w:cs="Arial"/>
          <w:bCs/>
          <w:sz w:val="22"/>
          <w:szCs w:val="22"/>
          <w:lang w:val="es-CL"/>
        </w:rPr>
        <w:tab/>
        <w:t xml:space="preserve">Puesto en votación, el </w:t>
      </w:r>
      <w:r w:rsidR="00E53639" w:rsidRPr="00E53639">
        <w:rPr>
          <w:rFonts w:ascii="Arial" w:hAnsi="Arial" w:cs="Arial"/>
          <w:b/>
          <w:sz w:val="22"/>
          <w:szCs w:val="22"/>
          <w:lang w:val="es-CL"/>
        </w:rPr>
        <w:t>artículo único con la indicación del Ejecutivo</w:t>
      </w:r>
      <w:r w:rsidR="00E53639" w:rsidRPr="00E53639">
        <w:rPr>
          <w:rFonts w:ascii="Arial" w:hAnsi="Arial" w:cs="Arial"/>
          <w:bCs/>
          <w:sz w:val="22"/>
          <w:szCs w:val="22"/>
          <w:lang w:val="es-CL"/>
        </w:rPr>
        <w:t>, fue</w:t>
      </w:r>
      <w:r>
        <w:rPr>
          <w:rFonts w:ascii="Arial" w:hAnsi="Arial" w:cs="Arial"/>
          <w:bCs/>
          <w:sz w:val="22"/>
          <w:szCs w:val="22"/>
          <w:lang w:val="es-CL"/>
        </w:rPr>
        <w:t xml:space="preserve"> </w:t>
      </w:r>
      <w:r w:rsidR="00E53639" w:rsidRPr="00E53639">
        <w:rPr>
          <w:rFonts w:ascii="Arial" w:hAnsi="Arial" w:cs="Arial"/>
          <w:b/>
          <w:sz w:val="22"/>
          <w:szCs w:val="22"/>
          <w:lang w:val="es-CL"/>
        </w:rPr>
        <w:t>aprobado</w:t>
      </w:r>
      <w:r>
        <w:rPr>
          <w:rFonts w:ascii="Arial" w:hAnsi="Arial" w:cs="Arial"/>
          <w:b/>
          <w:sz w:val="22"/>
          <w:szCs w:val="22"/>
          <w:lang w:val="es-CL"/>
        </w:rPr>
        <w:t xml:space="preserve"> </w:t>
      </w:r>
      <w:r w:rsidR="00E53639" w:rsidRPr="00E53639">
        <w:rPr>
          <w:rFonts w:ascii="Arial" w:hAnsi="Arial" w:cs="Arial"/>
          <w:b/>
          <w:sz w:val="22"/>
          <w:szCs w:val="22"/>
          <w:lang w:val="es-CL"/>
        </w:rPr>
        <w:t>por unanimidad</w:t>
      </w:r>
      <w:r w:rsidR="00E53639" w:rsidRPr="00E53639">
        <w:rPr>
          <w:rFonts w:ascii="Arial" w:hAnsi="Arial" w:cs="Arial"/>
          <w:bCs/>
          <w:sz w:val="22"/>
          <w:szCs w:val="22"/>
          <w:lang w:val="es-CL"/>
        </w:rPr>
        <w:t xml:space="preserve"> (11-0-0).</w:t>
      </w:r>
      <w:r>
        <w:rPr>
          <w:rFonts w:ascii="Arial" w:hAnsi="Arial" w:cs="Arial"/>
          <w:bCs/>
          <w:sz w:val="22"/>
          <w:szCs w:val="22"/>
          <w:lang w:val="es-CL"/>
        </w:rPr>
        <w:t xml:space="preserve"> </w:t>
      </w:r>
      <w:r w:rsidR="00E53639" w:rsidRPr="00E53639">
        <w:rPr>
          <w:rFonts w:ascii="Arial" w:hAnsi="Arial" w:cs="Arial"/>
          <w:bCs/>
          <w:sz w:val="22"/>
          <w:szCs w:val="22"/>
          <w:lang w:val="es-CL"/>
        </w:rPr>
        <w:t>Votaron a favor las diputadas señoras Chiara Barchiesi, María Francisca Bello, Ana María Bravo en reemplazo de Nelson Venegas, Nathalie Castillo, Marta González y Flor Weisse, y los diputados señores Héctor Barría, Benjamín Moreno, Víctor Pino, Alexis Sepúlveda, Marco Antonio Sulantay.</w:t>
      </w:r>
    </w:p>
    <w:p w14:paraId="104C6122" w14:textId="77777777" w:rsidR="00894206" w:rsidRDefault="00894206" w:rsidP="00731FC7">
      <w:pPr>
        <w:tabs>
          <w:tab w:val="left" w:pos="2268"/>
        </w:tabs>
        <w:jc w:val="both"/>
        <w:rPr>
          <w:rFonts w:ascii="Arial" w:hAnsi="Arial" w:cs="Arial"/>
          <w:sz w:val="22"/>
          <w:szCs w:val="22"/>
          <w:lang w:val="es-CL"/>
        </w:rPr>
      </w:pPr>
    </w:p>
    <w:p w14:paraId="3E2B4CB6" w14:textId="3823530C" w:rsidR="00D5315A" w:rsidRDefault="00D5315A" w:rsidP="00731FC7">
      <w:pPr>
        <w:tabs>
          <w:tab w:val="left" w:pos="2268"/>
        </w:tabs>
        <w:jc w:val="both"/>
        <w:rPr>
          <w:rFonts w:ascii="Arial" w:hAnsi="Arial" w:cs="Arial"/>
          <w:sz w:val="22"/>
          <w:szCs w:val="22"/>
          <w:lang w:val="es-CL"/>
        </w:rPr>
      </w:pPr>
      <w:r>
        <w:rPr>
          <w:rFonts w:ascii="Arial" w:hAnsi="Arial" w:cs="Arial"/>
          <w:sz w:val="22"/>
          <w:szCs w:val="22"/>
          <w:lang w:val="es-CL"/>
        </w:rPr>
        <w:tab/>
        <w:t xml:space="preserve">Por la </w:t>
      </w:r>
      <w:r w:rsidRPr="00D5315A">
        <w:rPr>
          <w:rFonts w:ascii="Arial" w:hAnsi="Arial" w:cs="Arial"/>
          <w:b/>
          <w:bCs/>
          <w:sz w:val="22"/>
          <w:szCs w:val="22"/>
          <w:lang w:val="es-CL"/>
        </w:rPr>
        <w:t>misma votación se aprobó la</w:t>
      </w:r>
      <w:r>
        <w:rPr>
          <w:rFonts w:ascii="Arial" w:hAnsi="Arial" w:cs="Arial"/>
          <w:sz w:val="22"/>
          <w:szCs w:val="22"/>
          <w:lang w:val="es-CL"/>
        </w:rPr>
        <w:t xml:space="preserve"> indicación del Ejecutivo, que proponía sustituir el artículo transitorio.</w:t>
      </w:r>
    </w:p>
    <w:p w14:paraId="4C95F674" w14:textId="77777777" w:rsidR="00E53639" w:rsidRDefault="00E53639" w:rsidP="00731FC7">
      <w:pPr>
        <w:tabs>
          <w:tab w:val="left" w:pos="2268"/>
        </w:tabs>
        <w:jc w:val="both"/>
        <w:rPr>
          <w:rFonts w:ascii="Arial" w:hAnsi="Arial" w:cs="Arial"/>
          <w:sz w:val="22"/>
          <w:szCs w:val="22"/>
          <w:lang w:val="es-CL"/>
        </w:rPr>
      </w:pPr>
    </w:p>
    <w:p w14:paraId="24269582" w14:textId="77777777" w:rsidR="00961667" w:rsidRPr="00CD26EF" w:rsidRDefault="00490BCF" w:rsidP="00731FC7">
      <w:pPr>
        <w:tabs>
          <w:tab w:val="left" w:pos="2268"/>
        </w:tabs>
        <w:jc w:val="both"/>
        <w:rPr>
          <w:rFonts w:ascii="Arial" w:hAnsi="Arial" w:cs="Arial"/>
          <w:b/>
          <w:snapToGrid w:val="0"/>
          <w:sz w:val="22"/>
          <w:szCs w:val="22"/>
        </w:rPr>
      </w:pPr>
      <w:r w:rsidRPr="00CD26EF">
        <w:rPr>
          <w:rFonts w:ascii="Arial" w:hAnsi="Arial" w:cs="Arial"/>
          <w:b/>
          <w:snapToGrid w:val="0"/>
          <w:sz w:val="22"/>
          <w:szCs w:val="22"/>
        </w:rPr>
        <w:t>VI. ARTICULOS E INDICACIONES RECHAZADAS.</w:t>
      </w:r>
    </w:p>
    <w:p w14:paraId="77425D90" w14:textId="77777777" w:rsidR="00490BCF" w:rsidRPr="00CD26EF" w:rsidRDefault="00490BCF" w:rsidP="00731FC7">
      <w:pPr>
        <w:tabs>
          <w:tab w:val="left" w:pos="2268"/>
        </w:tabs>
        <w:jc w:val="both"/>
        <w:rPr>
          <w:rFonts w:ascii="Arial" w:hAnsi="Arial" w:cs="Arial"/>
          <w:bCs/>
          <w:snapToGrid w:val="0"/>
          <w:sz w:val="22"/>
          <w:szCs w:val="22"/>
        </w:rPr>
      </w:pPr>
    </w:p>
    <w:p w14:paraId="480C4623" w14:textId="77777777" w:rsidR="00490BCF" w:rsidRPr="00CD26EF" w:rsidRDefault="00C4283F" w:rsidP="00731FC7">
      <w:pPr>
        <w:numPr>
          <w:ilvl w:val="0"/>
          <w:numId w:val="32"/>
        </w:numPr>
        <w:tabs>
          <w:tab w:val="left" w:pos="142"/>
        </w:tabs>
        <w:ind w:left="284" w:hanging="284"/>
        <w:jc w:val="both"/>
        <w:rPr>
          <w:rFonts w:ascii="Arial" w:hAnsi="Arial" w:cs="Arial"/>
          <w:b/>
          <w:snapToGrid w:val="0"/>
          <w:sz w:val="22"/>
          <w:szCs w:val="22"/>
        </w:rPr>
      </w:pPr>
      <w:r w:rsidRPr="00CD26EF">
        <w:rPr>
          <w:rFonts w:ascii="Arial" w:hAnsi="Arial" w:cs="Arial"/>
          <w:b/>
          <w:snapToGrid w:val="0"/>
          <w:sz w:val="22"/>
          <w:szCs w:val="22"/>
        </w:rPr>
        <w:t>Artículos rechazados.</w:t>
      </w:r>
    </w:p>
    <w:p w14:paraId="19EB8B0D" w14:textId="77777777" w:rsidR="00C4283F" w:rsidRPr="00CD26EF" w:rsidRDefault="00C4283F" w:rsidP="00731FC7">
      <w:pPr>
        <w:tabs>
          <w:tab w:val="left" w:pos="142"/>
        </w:tabs>
        <w:ind w:left="360"/>
        <w:jc w:val="both"/>
        <w:rPr>
          <w:rFonts w:ascii="Arial" w:hAnsi="Arial" w:cs="Arial"/>
          <w:bCs/>
          <w:snapToGrid w:val="0"/>
          <w:sz w:val="22"/>
          <w:szCs w:val="22"/>
        </w:rPr>
      </w:pPr>
    </w:p>
    <w:p w14:paraId="7C423F7F" w14:textId="33849CDB" w:rsidR="00C4283F" w:rsidRPr="00CD26EF" w:rsidRDefault="00D5315A" w:rsidP="00731FC7">
      <w:pPr>
        <w:tabs>
          <w:tab w:val="left" w:pos="2268"/>
        </w:tabs>
        <w:jc w:val="both"/>
        <w:rPr>
          <w:rFonts w:ascii="Arial" w:hAnsi="Arial" w:cs="Arial"/>
          <w:bCs/>
          <w:snapToGrid w:val="0"/>
          <w:sz w:val="22"/>
          <w:szCs w:val="22"/>
        </w:rPr>
      </w:pPr>
      <w:r>
        <w:rPr>
          <w:rFonts w:ascii="Arial" w:hAnsi="Arial" w:cs="Arial"/>
          <w:bCs/>
          <w:snapToGrid w:val="0"/>
          <w:sz w:val="22"/>
          <w:szCs w:val="22"/>
        </w:rPr>
        <w:tab/>
      </w:r>
      <w:r w:rsidR="00C4283F" w:rsidRPr="00CD26EF">
        <w:rPr>
          <w:rFonts w:ascii="Arial" w:hAnsi="Arial" w:cs="Arial"/>
          <w:bCs/>
          <w:snapToGrid w:val="0"/>
          <w:sz w:val="22"/>
          <w:szCs w:val="22"/>
        </w:rPr>
        <w:t>No hay.</w:t>
      </w:r>
    </w:p>
    <w:p w14:paraId="148AD9CF" w14:textId="77777777" w:rsidR="00490BCF" w:rsidRPr="00CD26EF" w:rsidRDefault="00490BCF" w:rsidP="00731FC7">
      <w:pPr>
        <w:tabs>
          <w:tab w:val="left" w:pos="2268"/>
        </w:tabs>
        <w:jc w:val="both"/>
        <w:rPr>
          <w:rFonts w:ascii="Arial" w:hAnsi="Arial" w:cs="Arial"/>
          <w:bCs/>
          <w:snapToGrid w:val="0"/>
          <w:sz w:val="22"/>
          <w:szCs w:val="22"/>
        </w:rPr>
      </w:pPr>
    </w:p>
    <w:p w14:paraId="2DD2989E" w14:textId="77777777" w:rsidR="003F2661" w:rsidRPr="00CD26EF" w:rsidRDefault="00C4283F" w:rsidP="00731FC7">
      <w:pPr>
        <w:numPr>
          <w:ilvl w:val="0"/>
          <w:numId w:val="32"/>
        </w:numPr>
        <w:tabs>
          <w:tab w:val="left" w:pos="142"/>
        </w:tabs>
        <w:ind w:left="284" w:hanging="284"/>
        <w:jc w:val="both"/>
        <w:rPr>
          <w:rFonts w:ascii="Arial" w:hAnsi="Arial" w:cs="Arial"/>
          <w:b/>
          <w:snapToGrid w:val="0"/>
          <w:sz w:val="22"/>
          <w:szCs w:val="22"/>
        </w:rPr>
      </w:pPr>
      <w:r w:rsidRPr="00CD26EF">
        <w:rPr>
          <w:rFonts w:ascii="Arial" w:hAnsi="Arial" w:cs="Arial"/>
          <w:b/>
          <w:snapToGrid w:val="0"/>
          <w:sz w:val="22"/>
          <w:szCs w:val="22"/>
        </w:rPr>
        <w:t>Indicaciones rechazadas.</w:t>
      </w:r>
    </w:p>
    <w:p w14:paraId="0335A4A4" w14:textId="77777777" w:rsidR="00C4283F" w:rsidRPr="00CD26EF" w:rsidRDefault="00C4283F" w:rsidP="00731FC7">
      <w:pPr>
        <w:tabs>
          <w:tab w:val="left" w:pos="2268"/>
        </w:tabs>
        <w:jc w:val="both"/>
        <w:rPr>
          <w:rFonts w:ascii="Arial" w:hAnsi="Arial" w:cs="Arial"/>
          <w:bCs/>
          <w:snapToGrid w:val="0"/>
          <w:sz w:val="22"/>
          <w:szCs w:val="22"/>
        </w:rPr>
      </w:pPr>
    </w:p>
    <w:p w14:paraId="49F67097" w14:textId="27A0B8FF" w:rsidR="00C70D00" w:rsidRDefault="00C4283F" w:rsidP="00731FC7">
      <w:pPr>
        <w:tabs>
          <w:tab w:val="left" w:pos="2268"/>
        </w:tabs>
        <w:jc w:val="both"/>
        <w:rPr>
          <w:rFonts w:ascii="Arial" w:hAnsi="Arial" w:cs="Arial"/>
          <w:bCs/>
          <w:snapToGrid w:val="0"/>
          <w:sz w:val="22"/>
          <w:szCs w:val="22"/>
        </w:rPr>
      </w:pPr>
      <w:r w:rsidRPr="00CD26EF">
        <w:rPr>
          <w:rFonts w:ascii="Arial" w:hAnsi="Arial" w:cs="Arial"/>
          <w:bCs/>
          <w:snapToGrid w:val="0"/>
          <w:sz w:val="22"/>
          <w:szCs w:val="22"/>
        </w:rPr>
        <w:tab/>
      </w:r>
      <w:r w:rsidR="00D5315A">
        <w:rPr>
          <w:rFonts w:ascii="Arial" w:hAnsi="Arial" w:cs="Arial"/>
          <w:bCs/>
          <w:snapToGrid w:val="0"/>
          <w:sz w:val="22"/>
          <w:szCs w:val="22"/>
        </w:rPr>
        <w:t>No hay</w:t>
      </w:r>
    </w:p>
    <w:p w14:paraId="327B60DC" w14:textId="77777777" w:rsidR="000C238F" w:rsidRPr="00CD26EF" w:rsidRDefault="000C238F" w:rsidP="00731FC7">
      <w:pPr>
        <w:tabs>
          <w:tab w:val="left" w:pos="2268"/>
        </w:tabs>
        <w:jc w:val="both"/>
        <w:rPr>
          <w:rFonts w:ascii="Arial" w:hAnsi="Arial" w:cs="Arial"/>
          <w:bCs/>
          <w:snapToGrid w:val="0"/>
          <w:sz w:val="22"/>
          <w:szCs w:val="22"/>
        </w:rPr>
      </w:pPr>
    </w:p>
    <w:p w14:paraId="0E4A22AE" w14:textId="77777777" w:rsidR="00C21625" w:rsidRPr="00CD26EF" w:rsidRDefault="00C21625" w:rsidP="00731FC7">
      <w:pPr>
        <w:numPr>
          <w:ilvl w:val="0"/>
          <w:numId w:val="32"/>
        </w:numPr>
        <w:tabs>
          <w:tab w:val="left" w:pos="142"/>
        </w:tabs>
        <w:ind w:left="284" w:hanging="284"/>
        <w:jc w:val="both"/>
        <w:rPr>
          <w:rFonts w:ascii="Arial" w:hAnsi="Arial" w:cs="Arial"/>
          <w:b/>
          <w:snapToGrid w:val="0"/>
          <w:sz w:val="22"/>
          <w:szCs w:val="22"/>
        </w:rPr>
      </w:pPr>
      <w:r w:rsidRPr="00CD26EF">
        <w:rPr>
          <w:rFonts w:ascii="Arial" w:hAnsi="Arial" w:cs="Arial"/>
          <w:b/>
          <w:snapToGrid w:val="0"/>
          <w:sz w:val="22"/>
          <w:szCs w:val="22"/>
        </w:rPr>
        <w:t xml:space="preserve">Indicaciones </w:t>
      </w:r>
      <w:r w:rsidR="00941FEF" w:rsidRPr="00CD26EF">
        <w:rPr>
          <w:rFonts w:ascii="Arial" w:hAnsi="Arial" w:cs="Arial"/>
          <w:b/>
          <w:snapToGrid w:val="0"/>
          <w:sz w:val="22"/>
          <w:szCs w:val="22"/>
        </w:rPr>
        <w:t>inadmisibles</w:t>
      </w:r>
      <w:r w:rsidRPr="00CD26EF">
        <w:rPr>
          <w:rFonts w:ascii="Arial" w:hAnsi="Arial" w:cs="Arial"/>
          <w:b/>
          <w:snapToGrid w:val="0"/>
          <w:sz w:val="22"/>
          <w:szCs w:val="22"/>
        </w:rPr>
        <w:t>.</w:t>
      </w:r>
    </w:p>
    <w:p w14:paraId="4D212E2C" w14:textId="77777777" w:rsidR="00C21625" w:rsidRPr="00CD26EF" w:rsidRDefault="00C21625" w:rsidP="00731FC7">
      <w:pPr>
        <w:tabs>
          <w:tab w:val="left" w:pos="142"/>
        </w:tabs>
        <w:jc w:val="both"/>
        <w:rPr>
          <w:rFonts w:ascii="Arial" w:hAnsi="Arial" w:cs="Arial"/>
          <w:bCs/>
          <w:snapToGrid w:val="0"/>
          <w:sz w:val="22"/>
          <w:szCs w:val="22"/>
        </w:rPr>
      </w:pPr>
    </w:p>
    <w:p w14:paraId="0CF53A56" w14:textId="77777777" w:rsidR="00C21625" w:rsidRPr="00CD26EF" w:rsidRDefault="00C21625" w:rsidP="00731FC7">
      <w:pPr>
        <w:tabs>
          <w:tab w:val="left" w:pos="2268"/>
        </w:tabs>
        <w:jc w:val="both"/>
        <w:rPr>
          <w:rFonts w:ascii="Arial" w:hAnsi="Arial" w:cs="Arial"/>
          <w:bCs/>
          <w:snapToGrid w:val="0"/>
          <w:sz w:val="22"/>
          <w:szCs w:val="22"/>
        </w:rPr>
      </w:pPr>
      <w:r w:rsidRPr="00CD26EF">
        <w:rPr>
          <w:rFonts w:ascii="Arial" w:hAnsi="Arial" w:cs="Arial"/>
          <w:bCs/>
          <w:snapToGrid w:val="0"/>
          <w:sz w:val="22"/>
          <w:szCs w:val="22"/>
        </w:rPr>
        <w:tab/>
        <w:t>No hay</w:t>
      </w:r>
    </w:p>
    <w:p w14:paraId="36CB9B62" w14:textId="77777777" w:rsidR="00C21625" w:rsidRPr="00CD26EF" w:rsidRDefault="00C21625" w:rsidP="00731FC7">
      <w:pPr>
        <w:tabs>
          <w:tab w:val="left" w:pos="2268"/>
        </w:tabs>
        <w:jc w:val="both"/>
        <w:rPr>
          <w:rFonts w:ascii="Arial" w:hAnsi="Arial" w:cs="Arial"/>
          <w:bCs/>
          <w:snapToGrid w:val="0"/>
          <w:sz w:val="22"/>
          <w:szCs w:val="22"/>
        </w:rPr>
      </w:pPr>
    </w:p>
    <w:p w14:paraId="3C14C389" w14:textId="77777777" w:rsidR="00C4283F" w:rsidRPr="00CD26EF" w:rsidRDefault="00C70D00" w:rsidP="00731FC7">
      <w:pPr>
        <w:tabs>
          <w:tab w:val="left" w:pos="2268"/>
        </w:tabs>
        <w:jc w:val="center"/>
        <w:rPr>
          <w:rFonts w:ascii="Arial" w:hAnsi="Arial" w:cs="Arial"/>
          <w:bCs/>
          <w:snapToGrid w:val="0"/>
          <w:sz w:val="22"/>
          <w:szCs w:val="22"/>
        </w:rPr>
      </w:pPr>
      <w:r w:rsidRPr="00CD26EF">
        <w:rPr>
          <w:rFonts w:ascii="Arial" w:hAnsi="Arial" w:cs="Arial"/>
          <w:bCs/>
          <w:snapToGrid w:val="0"/>
          <w:sz w:val="22"/>
          <w:szCs w:val="22"/>
        </w:rPr>
        <w:t>------</w:t>
      </w:r>
    </w:p>
    <w:p w14:paraId="039E3CCF" w14:textId="77777777" w:rsidR="00C70D00" w:rsidRPr="00CD26EF" w:rsidRDefault="00C70D00" w:rsidP="00731FC7">
      <w:pPr>
        <w:tabs>
          <w:tab w:val="left" w:pos="2268"/>
        </w:tabs>
        <w:jc w:val="both"/>
        <w:rPr>
          <w:rFonts w:ascii="Arial" w:hAnsi="Arial" w:cs="Arial"/>
          <w:bCs/>
          <w:snapToGrid w:val="0"/>
          <w:sz w:val="22"/>
          <w:szCs w:val="22"/>
        </w:rPr>
      </w:pPr>
    </w:p>
    <w:p w14:paraId="161A0FE5" w14:textId="1E7BDDA1" w:rsidR="000C238F" w:rsidRDefault="00C21625" w:rsidP="00731FC7">
      <w:pPr>
        <w:tabs>
          <w:tab w:val="left" w:pos="2268"/>
        </w:tabs>
        <w:jc w:val="both"/>
        <w:rPr>
          <w:rFonts w:ascii="Arial" w:hAnsi="Arial" w:cs="Arial"/>
          <w:bCs/>
          <w:snapToGrid w:val="0"/>
          <w:sz w:val="22"/>
          <w:szCs w:val="22"/>
        </w:rPr>
      </w:pPr>
      <w:r w:rsidRPr="00CD26EF">
        <w:rPr>
          <w:rFonts w:ascii="Arial" w:hAnsi="Arial" w:cs="Arial"/>
          <w:bCs/>
          <w:snapToGrid w:val="0"/>
          <w:sz w:val="22"/>
          <w:szCs w:val="22"/>
        </w:rPr>
        <w:tab/>
        <w:t xml:space="preserve">Por las consideraciones expuestas y por las que dará a conocer el diputado informante, la Comisión de </w:t>
      </w:r>
      <w:r w:rsidR="00D5315A">
        <w:rPr>
          <w:rFonts w:ascii="Arial" w:hAnsi="Arial" w:cs="Arial"/>
          <w:bCs/>
          <w:snapToGrid w:val="0"/>
          <w:sz w:val="22"/>
          <w:szCs w:val="22"/>
        </w:rPr>
        <w:t xml:space="preserve">Recursos Hídricos y Desertificación </w:t>
      </w:r>
    </w:p>
    <w:p w14:paraId="688F8319" w14:textId="30ED2E68" w:rsidR="00C21625" w:rsidRPr="00CD26EF" w:rsidRDefault="00C21625" w:rsidP="00731FC7">
      <w:pPr>
        <w:tabs>
          <w:tab w:val="left" w:pos="2268"/>
        </w:tabs>
        <w:jc w:val="both"/>
        <w:rPr>
          <w:rFonts w:ascii="Arial" w:hAnsi="Arial" w:cs="Arial"/>
          <w:bCs/>
          <w:snapToGrid w:val="0"/>
          <w:sz w:val="22"/>
          <w:szCs w:val="22"/>
        </w:rPr>
      </w:pPr>
      <w:r w:rsidRPr="00CD26EF">
        <w:rPr>
          <w:rFonts w:ascii="Arial" w:hAnsi="Arial" w:cs="Arial"/>
          <w:bCs/>
          <w:snapToGrid w:val="0"/>
          <w:sz w:val="22"/>
          <w:szCs w:val="22"/>
        </w:rPr>
        <w:t>recomienda la aprobación del siguiente</w:t>
      </w:r>
    </w:p>
    <w:p w14:paraId="64A5553C" w14:textId="77777777" w:rsidR="00C21625" w:rsidRPr="00CD26EF" w:rsidRDefault="00C21625" w:rsidP="00731FC7">
      <w:pPr>
        <w:tabs>
          <w:tab w:val="left" w:pos="2268"/>
        </w:tabs>
        <w:jc w:val="both"/>
        <w:rPr>
          <w:rFonts w:ascii="Arial" w:hAnsi="Arial" w:cs="Arial"/>
          <w:bCs/>
          <w:snapToGrid w:val="0"/>
          <w:sz w:val="22"/>
          <w:szCs w:val="22"/>
        </w:rPr>
      </w:pPr>
    </w:p>
    <w:p w14:paraId="35C3C201" w14:textId="77777777" w:rsidR="00C21625" w:rsidRPr="00CD26EF" w:rsidRDefault="00C21625" w:rsidP="00731FC7">
      <w:pPr>
        <w:jc w:val="both"/>
        <w:rPr>
          <w:rFonts w:ascii="Arial" w:hAnsi="Arial" w:cs="Arial"/>
          <w:bCs/>
          <w:snapToGrid w:val="0"/>
          <w:sz w:val="22"/>
          <w:szCs w:val="22"/>
        </w:rPr>
      </w:pPr>
    </w:p>
    <w:p w14:paraId="31F666B9" w14:textId="77777777" w:rsidR="00C21625" w:rsidRPr="00CD26EF" w:rsidRDefault="00C21625" w:rsidP="00731FC7">
      <w:pPr>
        <w:jc w:val="center"/>
        <w:rPr>
          <w:rFonts w:ascii="Arial" w:hAnsi="Arial" w:cs="Arial"/>
          <w:bCs/>
          <w:snapToGrid w:val="0"/>
          <w:sz w:val="22"/>
          <w:szCs w:val="22"/>
        </w:rPr>
      </w:pPr>
      <w:r w:rsidRPr="00CD26EF">
        <w:rPr>
          <w:rFonts w:ascii="Arial" w:hAnsi="Arial" w:cs="Arial"/>
          <w:bCs/>
          <w:snapToGrid w:val="0"/>
          <w:sz w:val="22"/>
          <w:szCs w:val="22"/>
        </w:rPr>
        <w:t>PROYECTO DE LEY</w:t>
      </w:r>
    </w:p>
    <w:p w14:paraId="54CF9030" w14:textId="77777777" w:rsidR="00C21625" w:rsidRPr="00CD26EF" w:rsidRDefault="00C21625" w:rsidP="00731FC7">
      <w:pPr>
        <w:jc w:val="both"/>
        <w:rPr>
          <w:rFonts w:ascii="Arial" w:hAnsi="Arial" w:cs="Arial"/>
          <w:bCs/>
          <w:snapToGrid w:val="0"/>
          <w:sz w:val="22"/>
          <w:szCs w:val="22"/>
        </w:rPr>
      </w:pPr>
    </w:p>
    <w:p w14:paraId="36FE1B1D" w14:textId="46DC2186" w:rsidR="004C6859" w:rsidRDefault="00D5315A" w:rsidP="00731FC7">
      <w:pPr>
        <w:tabs>
          <w:tab w:val="left" w:pos="2268"/>
        </w:tabs>
        <w:jc w:val="both"/>
        <w:rPr>
          <w:rFonts w:ascii="Arial" w:hAnsi="Arial" w:cs="Arial"/>
          <w:snapToGrid w:val="0"/>
          <w:sz w:val="22"/>
          <w:szCs w:val="22"/>
          <w:lang w:val="es-CL"/>
        </w:rPr>
      </w:pPr>
      <w:bookmarkStart w:id="45" w:name="_Hlk40087344"/>
      <w:r>
        <w:rPr>
          <w:rFonts w:ascii="Arial" w:hAnsi="Arial" w:cs="Arial"/>
          <w:b/>
          <w:bCs/>
          <w:snapToGrid w:val="0"/>
          <w:sz w:val="22"/>
          <w:szCs w:val="22"/>
          <w:lang w:val="es-CL"/>
        </w:rPr>
        <w:lastRenderedPageBreak/>
        <w:tab/>
      </w:r>
      <w:r w:rsidRPr="00D5315A">
        <w:rPr>
          <w:rFonts w:ascii="Arial" w:hAnsi="Arial" w:cs="Arial"/>
          <w:b/>
          <w:bCs/>
          <w:snapToGrid w:val="0"/>
          <w:sz w:val="22"/>
          <w:szCs w:val="22"/>
          <w:lang w:val="es-CL"/>
        </w:rPr>
        <w:t xml:space="preserve">Artículo único: </w:t>
      </w:r>
      <w:proofErr w:type="spellStart"/>
      <w:r w:rsidRPr="00D5315A">
        <w:rPr>
          <w:rFonts w:ascii="Arial" w:hAnsi="Arial" w:cs="Arial"/>
          <w:snapToGrid w:val="0"/>
          <w:sz w:val="22"/>
          <w:szCs w:val="22"/>
          <w:lang w:val="es-CL"/>
        </w:rPr>
        <w:t>Incorpór</w:t>
      </w:r>
      <w:r w:rsidR="004C6859">
        <w:rPr>
          <w:rFonts w:ascii="Arial" w:hAnsi="Arial" w:cs="Arial"/>
          <w:snapToGrid w:val="0"/>
          <w:sz w:val="22"/>
          <w:szCs w:val="22"/>
          <w:lang w:val="es-CL"/>
        </w:rPr>
        <w:t>a</w:t>
      </w:r>
      <w:r w:rsidRPr="00D5315A">
        <w:rPr>
          <w:rFonts w:ascii="Arial" w:hAnsi="Arial" w:cs="Arial"/>
          <w:snapToGrid w:val="0"/>
          <w:sz w:val="22"/>
          <w:szCs w:val="22"/>
          <w:lang w:val="es-CL"/>
        </w:rPr>
        <w:t>se</w:t>
      </w:r>
      <w:proofErr w:type="spellEnd"/>
      <w:r w:rsidRPr="00D5315A">
        <w:rPr>
          <w:rFonts w:ascii="Arial" w:hAnsi="Arial" w:cs="Arial"/>
          <w:snapToGrid w:val="0"/>
          <w:sz w:val="22"/>
          <w:szCs w:val="22"/>
          <w:lang w:val="es-CL"/>
        </w:rPr>
        <w:t xml:space="preserve">, </w:t>
      </w:r>
      <w:r w:rsidR="004C6859">
        <w:rPr>
          <w:rFonts w:ascii="Arial" w:hAnsi="Arial" w:cs="Arial"/>
          <w:snapToGrid w:val="0"/>
          <w:sz w:val="22"/>
          <w:szCs w:val="22"/>
          <w:lang w:val="es-CL"/>
        </w:rPr>
        <w:t>en la</w:t>
      </w:r>
      <w:r w:rsidR="004C6859" w:rsidRPr="00D5315A">
        <w:rPr>
          <w:rFonts w:ascii="Arial" w:hAnsi="Arial" w:cs="Arial"/>
          <w:snapToGrid w:val="0"/>
          <w:sz w:val="22"/>
          <w:szCs w:val="22"/>
          <w:lang w:val="es-CL"/>
        </w:rPr>
        <w:t xml:space="preserve"> Ley General de Servicios Eléctricos, cuyo texto se encuentra refundido, coordinado y sistematizado en el Decreto con Fuerza de Ley número 4/20.018, de 12 de mayo de 2006</w:t>
      </w:r>
      <w:r w:rsidR="004C6859">
        <w:rPr>
          <w:rFonts w:ascii="Arial" w:hAnsi="Arial" w:cs="Arial"/>
          <w:snapToGrid w:val="0"/>
          <w:sz w:val="22"/>
          <w:szCs w:val="22"/>
          <w:lang w:val="es-CL"/>
        </w:rPr>
        <w:t>, el siguiente artículo 191 bis:</w:t>
      </w:r>
    </w:p>
    <w:p w14:paraId="67BD4E20" w14:textId="77777777" w:rsidR="004C6859" w:rsidRDefault="004C6859" w:rsidP="00731FC7">
      <w:pPr>
        <w:tabs>
          <w:tab w:val="left" w:pos="2268"/>
        </w:tabs>
        <w:jc w:val="both"/>
        <w:rPr>
          <w:rFonts w:ascii="Arial" w:hAnsi="Arial" w:cs="Arial"/>
          <w:snapToGrid w:val="0"/>
          <w:sz w:val="22"/>
          <w:szCs w:val="22"/>
          <w:lang w:val="es-CL"/>
        </w:rPr>
      </w:pPr>
    </w:p>
    <w:p w14:paraId="31D8B7D0" w14:textId="70D71CD3" w:rsidR="00D5315A" w:rsidRDefault="004C6859" w:rsidP="00731FC7">
      <w:pPr>
        <w:tabs>
          <w:tab w:val="left" w:pos="2268"/>
        </w:tabs>
        <w:jc w:val="both"/>
        <w:rPr>
          <w:rFonts w:ascii="Arial" w:hAnsi="Arial" w:cs="Arial"/>
          <w:bCs/>
          <w:snapToGrid w:val="0"/>
          <w:sz w:val="22"/>
          <w:szCs w:val="22"/>
          <w:lang w:val="es-CL"/>
        </w:rPr>
      </w:pPr>
      <w:r>
        <w:rPr>
          <w:rFonts w:ascii="Arial" w:hAnsi="Arial" w:cs="Arial"/>
          <w:snapToGrid w:val="0"/>
          <w:sz w:val="22"/>
          <w:szCs w:val="22"/>
          <w:lang w:val="es-CL"/>
        </w:rPr>
        <w:tab/>
      </w:r>
      <w:r w:rsidR="00D5315A" w:rsidRPr="00D5315A">
        <w:rPr>
          <w:rFonts w:ascii="Arial" w:hAnsi="Arial" w:cs="Arial"/>
          <w:bCs/>
          <w:snapToGrid w:val="0"/>
          <w:sz w:val="22"/>
          <w:szCs w:val="22"/>
          <w:lang w:val="es-CL"/>
        </w:rPr>
        <w:t xml:space="preserve">“Artículo 191 bis: En el caso de </w:t>
      </w:r>
      <w:r w:rsidR="00D5315A" w:rsidRPr="00D5315A">
        <w:rPr>
          <w:rFonts w:ascii="Arial" w:hAnsi="Arial" w:cs="Arial"/>
          <w:b/>
          <w:snapToGrid w:val="0"/>
          <w:sz w:val="22"/>
          <w:szCs w:val="22"/>
          <w:lang w:val="es-CL"/>
        </w:rPr>
        <w:t xml:space="preserve">los </w:t>
      </w:r>
      <w:r>
        <w:rPr>
          <w:rFonts w:ascii="Arial" w:hAnsi="Arial" w:cs="Arial"/>
          <w:b/>
          <w:snapToGrid w:val="0"/>
          <w:sz w:val="22"/>
          <w:szCs w:val="22"/>
          <w:lang w:val="es-CL"/>
        </w:rPr>
        <w:t>operadores de servicios sanitarios rurales que cumplan con los requisitos para ser licenciatarios conforme al artículo 13 de la ley N° 20.998</w:t>
      </w:r>
      <w:r w:rsidR="00D5315A" w:rsidRPr="00D5315A">
        <w:rPr>
          <w:rFonts w:ascii="Arial" w:hAnsi="Arial" w:cs="Arial"/>
          <w:bCs/>
          <w:snapToGrid w:val="0"/>
          <w:sz w:val="22"/>
          <w:szCs w:val="22"/>
          <w:lang w:val="es-CL"/>
        </w:rPr>
        <w:t xml:space="preserve">, se les aplicará un descuento </w:t>
      </w:r>
      <w:r>
        <w:rPr>
          <w:rFonts w:ascii="Arial" w:hAnsi="Arial" w:cs="Arial"/>
          <w:b/>
          <w:snapToGrid w:val="0"/>
          <w:sz w:val="22"/>
          <w:szCs w:val="22"/>
          <w:lang w:val="es-CL"/>
        </w:rPr>
        <w:t xml:space="preserve">equivalente al monto a facturar por concepto de precio nudo de la potencia de punta </w:t>
      </w:r>
      <w:r w:rsidR="00D5315A" w:rsidRPr="00D5315A">
        <w:rPr>
          <w:rFonts w:ascii="Arial" w:hAnsi="Arial" w:cs="Arial"/>
          <w:bCs/>
          <w:snapToGrid w:val="0"/>
          <w:sz w:val="22"/>
          <w:szCs w:val="22"/>
          <w:lang w:val="es-CL"/>
        </w:rPr>
        <w:t xml:space="preserve">al que hace referencia el </w:t>
      </w:r>
      <w:r w:rsidRPr="004C6859">
        <w:rPr>
          <w:rFonts w:ascii="Arial" w:hAnsi="Arial" w:cs="Arial"/>
          <w:b/>
          <w:snapToGrid w:val="0"/>
          <w:sz w:val="22"/>
          <w:szCs w:val="22"/>
          <w:lang w:val="es-CL"/>
        </w:rPr>
        <w:t>numeral 1</w:t>
      </w:r>
      <w:r>
        <w:rPr>
          <w:rFonts w:ascii="Arial" w:hAnsi="Arial" w:cs="Arial"/>
          <w:b/>
          <w:snapToGrid w:val="0"/>
          <w:sz w:val="22"/>
          <w:szCs w:val="22"/>
          <w:lang w:val="es-CL"/>
        </w:rPr>
        <w:t xml:space="preserve"> del</w:t>
      </w:r>
      <w:r>
        <w:rPr>
          <w:rFonts w:ascii="Arial" w:hAnsi="Arial" w:cs="Arial"/>
          <w:bCs/>
          <w:snapToGrid w:val="0"/>
          <w:sz w:val="22"/>
          <w:szCs w:val="22"/>
          <w:lang w:val="es-CL"/>
        </w:rPr>
        <w:t xml:space="preserve"> </w:t>
      </w:r>
      <w:r w:rsidR="00D5315A" w:rsidRPr="00D5315A">
        <w:rPr>
          <w:rFonts w:ascii="Arial" w:hAnsi="Arial" w:cs="Arial"/>
          <w:bCs/>
          <w:snapToGrid w:val="0"/>
          <w:sz w:val="22"/>
          <w:szCs w:val="22"/>
          <w:lang w:val="es-CL"/>
        </w:rPr>
        <w:t xml:space="preserve">artículo 155 de esta ley. Dicho descuento se verá reflejado en la respectiva facturación, de acuerdo con el artículo 198.  </w:t>
      </w:r>
    </w:p>
    <w:p w14:paraId="16283A9E" w14:textId="6849221A" w:rsidR="00F477DF" w:rsidRPr="00F477DF" w:rsidRDefault="00F477DF" w:rsidP="00731FC7">
      <w:pPr>
        <w:tabs>
          <w:tab w:val="left" w:pos="2268"/>
        </w:tabs>
        <w:jc w:val="both"/>
        <w:rPr>
          <w:rFonts w:ascii="Arial" w:hAnsi="Arial" w:cs="Arial"/>
          <w:bCs/>
          <w:snapToGrid w:val="0"/>
          <w:sz w:val="22"/>
          <w:szCs w:val="22"/>
          <w:lang w:val="es-CL"/>
        </w:rPr>
      </w:pPr>
      <w:r>
        <w:rPr>
          <w:rFonts w:ascii="Arial" w:hAnsi="Arial" w:cs="Arial"/>
          <w:bCs/>
          <w:snapToGrid w:val="0"/>
          <w:sz w:val="22"/>
          <w:szCs w:val="22"/>
          <w:lang w:val="es-CL"/>
        </w:rPr>
        <w:tab/>
      </w:r>
      <w:r w:rsidRPr="00F477DF">
        <w:rPr>
          <w:rFonts w:ascii="Arial" w:hAnsi="Arial" w:cs="Arial"/>
          <w:b/>
          <w:snapToGrid w:val="0"/>
          <w:sz w:val="22"/>
          <w:szCs w:val="22"/>
          <w:lang w:val="es-CL"/>
        </w:rPr>
        <w:t>Los referidos descuentos deberán ser contabilizados por la Comisión Nacional de Energía, a efectos de incorporar dichos montos en la fijación de precios a que se refiere el artículo 158 de esta ley, los que luego serán traspasados a las empresas concesionarias de distribución. La Comisión, mediante resolución exenta, establecerá las reglas necesarias para la implementación y operación de lo dispuesto en este inciso</w:t>
      </w:r>
      <w:r w:rsidRPr="00F477DF">
        <w:rPr>
          <w:rFonts w:ascii="Arial" w:hAnsi="Arial" w:cs="Arial"/>
          <w:bCs/>
          <w:snapToGrid w:val="0"/>
          <w:sz w:val="22"/>
          <w:szCs w:val="22"/>
          <w:lang w:val="es-CL"/>
        </w:rPr>
        <w:t>.”.</w:t>
      </w:r>
    </w:p>
    <w:p w14:paraId="64685C53" w14:textId="205D6F0E" w:rsidR="00F477DF" w:rsidRPr="00D5315A" w:rsidRDefault="00F477DF" w:rsidP="00731FC7">
      <w:pPr>
        <w:tabs>
          <w:tab w:val="left" w:pos="2268"/>
        </w:tabs>
        <w:jc w:val="both"/>
        <w:rPr>
          <w:rFonts w:ascii="Arial" w:hAnsi="Arial" w:cs="Arial"/>
          <w:bCs/>
          <w:snapToGrid w:val="0"/>
          <w:sz w:val="22"/>
          <w:szCs w:val="22"/>
          <w:lang w:val="es-CL"/>
        </w:rPr>
      </w:pPr>
    </w:p>
    <w:p w14:paraId="2B13C574" w14:textId="77777777" w:rsidR="004C6859" w:rsidRPr="004C6859" w:rsidRDefault="004C6859" w:rsidP="00731FC7">
      <w:pPr>
        <w:tabs>
          <w:tab w:val="left" w:pos="2268"/>
        </w:tabs>
        <w:jc w:val="both"/>
        <w:rPr>
          <w:rFonts w:ascii="Arial" w:hAnsi="Arial" w:cs="Arial"/>
          <w:bCs/>
          <w:snapToGrid w:val="0"/>
          <w:sz w:val="22"/>
          <w:szCs w:val="22"/>
          <w:lang w:val="es-CL"/>
        </w:rPr>
      </w:pPr>
    </w:p>
    <w:p w14:paraId="308AB8C0" w14:textId="58AE2C17" w:rsidR="004C6859" w:rsidRPr="004C6859" w:rsidRDefault="004C6859" w:rsidP="00731FC7">
      <w:pPr>
        <w:tabs>
          <w:tab w:val="left" w:pos="2268"/>
        </w:tabs>
        <w:jc w:val="both"/>
        <w:rPr>
          <w:rFonts w:ascii="Arial" w:hAnsi="Arial" w:cs="Arial"/>
          <w:bCs/>
          <w:snapToGrid w:val="0"/>
          <w:sz w:val="22"/>
          <w:szCs w:val="22"/>
          <w:lang w:val="es-CL"/>
        </w:rPr>
      </w:pPr>
      <w:r w:rsidRPr="004C6859">
        <w:rPr>
          <w:rFonts w:ascii="Arial" w:hAnsi="Arial" w:cs="Arial"/>
          <w:bCs/>
          <w:snapToGrid w:val="0"/>
          <w:sz w:val="22"/>
          <w:szCs w:val="22"/>
          <w:lang w:val="es-CL"/>
        </w:rPr>
        <w:tab/>
      </w:r>
      <w:r w:rsidRPr="004C6859">
        <w:rPr>
          <w:rFonts w:ascii="Arial" w:hAnsi="Arial" w:cs="Arial"/>
          <w:b/>
          <w:snapToGrid w:val="0"/>
          <w:sz w:val="22"/>
          <w:szCs w:val="22"/>
          <w:lang w:val="es-CL"/>
        </w:rPr>
        <w:t xml:space="preserve">Artículo </w:t>
      </w:r>
      <w:proofErr w:type="gramStart"/>
      <w:r w:rsidRPr="004C6859">
        <w:rPr>
          <w:rFonts w:ascii="Arial" w:hAnsi="Arial" w:cs="Arial"/>
          <w:b/>
          <w:snapToGrid w:val="0"/>
          <w:sz w:val="22"/>
          <w:szCs w:val="22"/>
          <w:lang w:val="es-CL"/>
        </w:rPr>
        <w:t>transitorio.-</w:t>
      </w:r>
      <w:proofErr w:type="gramEnd"/>
      <w:r w:rsidRPr="004C6859">
        <w:rPr>
          <w:rFonts w:ascii="Arial" w:hAnsi="Arial" w:cs="Arial"/>
          <w:bCs/>
          <w:snapToGrid w:val="0"/>
          <w:sz w:val="22"/>
          <w:szCs w:val="22"/>
          <w:lang w:val="es-CL"/>
        </w:rPr>
        <w:t xml:space="preserve"> Los descuentos a que se refiere el artículo único de la presente ley deberán efectuarse por las respectivas empresas concesionarias desde la publicación de la presente ley en el Diario Oficial.</w:t>
      </w:r>
    </w:p>
    <w:p w14:paraId="54DE6DC6" w14:textId="77777777" w:rsidR="004C6859" w:rsidRPr="004C6859" w:rsidRDefault="004C6859" w:rsidP="00731FC7">
      <w:pPr>
        <w:tabs>
          <w:tab w:val="left" w:pos="2268"/>
        </w:tabs>
        <w:jc w:val="both"/>
        <w:rPr>
          <w:rFonts w:ascii="Arial" w:hAnsi="Arial" w:cs="Arial"/>
          <w:bCs/>
          <w:snapToGrid w:val="0"/>
          <w:sz w:val="22"/>
          <w:szCs w:val="22"/>
          <w:lang w:val="es-CL"/>
        </w:rPr>
      </w:pPr>
    </w:p>
    <w:p w14:paraId="74261E77" w14:textId="77777777" w:rsidR="004C6859" w:rsidRPr="004C6859" w:rsidRDefault="004C6859" w:rsidP="00731FC7">
      <w:pPr>
        <w:tabs>
          <w:tab w:val="left" w:pos="2268"/>
        </w:tabs>
        <w:jc w:val="both"/>
        <w:rPr>
          <w:rFonts w:ascii="Arial" w:hAnsi="Arial" w:cs="Arial"/>
          <w:bCs/>
          <w:snapToGrid w:val="0"/>
          <w:sz w:val="22"/>
          <w:szCs w:val="22"/>
          <w:lang w:val="es-CL"/>
        </w:rPr>
      </w:pPr>
      <w:r w:rsidRPr="004C6859">
        <w:rPr>
          <w:rFonts w:ascii="Arial" w:hAnsi="Arial" w:cs="Arial"/>
          <w:bCs/>
          <w:snapToGrid w:val="0"/>
          <w:sz w:val="22"/>
          <w:szCs w:val="22"/>
          <w:lang w:val="es-CL"/>
        </w:rPr>
        <w:tab/>
        <w:t>Por su parte, la contabilización de dichos descuentos será efectuada por la Comisión Nacional de Energía, a efectos de su traspaso a las referidas concesionarias de distribución, en la primera fijación de precios de nudo promedio correspondiente al año 2024.”.</w:t>
      </w:r>
    </w:p>
    <w:p w14:paraId="3713D5F3" w14:textId="77777777" w:rsidR="00D5315A" w:rsidRDefault="00D5315A" w:rsidP="00731FC7">
      <w:pPr>
        <w:tabs>
          <w:tab w:val="left" w:pos="2268"/>
        </w:tabs>
        <w:jc w:val="both"/>
        <w:rPr>
          <w:rFonts w:ascii="Arial" w:hAnsi="Arial" w:cs="Arial"/>
          <w:bCs/>
          <w:snapToGrid w:val="0"/>
          <w:sz w:val="22"/>
          <w:szCs w:val="22"/>
        </w:rPr>
      </w:pPr>
    </w:p>
    <w:p w14:paraId="1FA56A52" w14:textId="77777777" w:rsidR="00C21625" w:rsidRPr="00CD26EF" w:rsidRDefault="00C21625" w:rsidP="00731FC7">
      <w:pPr>
        <w:tabs>
          <w:tab w:val="left" w:pos="2268"/>
        </w:tabs>
        <w:jc w:val="center"/>
        <w:rPr>
          <w:rFonts w:ascii="Arial" w:hAnsi="Arial" w:cs="Arial"/>
          <w:bCs/>
          <w:snapToGrid w:val="0"/>
          <w:sz w:val="22"/>
          <w:szCs w:val="22"/>
        </w:rPr>
      </w:pPr>
      <w:r w:rsidRPr="00CD26EF">
        <w:rPr>
          <w:rFonts w:ascii="Arial" w:hAnsi="Arial" w:cs="Arial"/>
          <w:bCs/>
          <w:snapToGrid w:val="0"/>
          <w:sz w:val="22"/>
          <w:szCs w:val="22"/>
          <w:lang w:val="es-ES_tradnl"/>
        </w:rPr>
        <w:t>------</w:t>
      </w:r>
    </w:p>
    <w:bookmarkEnd w:id="45"/>
    <w:p w14:paraId="27EC9811" w14:textId="77777777" w:rsidR="00C21625" w:rsidRPr="00CD26EF" w:rsidRDefault="00C21625" w:rsidP="00731FC7">
      <w:pPr>
        <w:tabs>
          <w:tab w:val="left" w:pos="2268"/>
        </w:tabs>
        <w:jc w:val="both"/>
        <w:rPr>
          <w:rFonts w:ascii="Arial" w:hAnsi="Arial" w:cs="Arial"/>
          <w:bCs/>
          <w:snapToGrid w:val="0"/>
          <w:sz w:val="22"/>
          <w:szCs w:val="22"/>
        </w:rPr>
      </w:pPr>
    </w:p>
    <w:p w14:paraId="68DDFFD2" w14:textId="445BF0ED" w:rsidR="000C238F" w:rsidRPr="00B672DD" w:rsidRDefault="00185BD9" w:rsidP="00731FC7">
      <w:pPr>
        <w:tabs>
          <w:tab w:val="left" w:pos="2268"/>
        </w:tabs>
        <w:jc w:val="both"/>
        <w:rPr>
          <w:rFonts w:ascii="Arial" w:hAnsi="Arial" w:cs="Arial"/>
          <w:b/>
          <w:snapToGrid w:val="0"/>
          <w:sz w:val="22"/>
          <w:szCs w:val="22"/>
        </w:rPr>
      </w:pPr>
      <w:r w:rsidRPr="00CD26EF">
        <w:rPr>
          <w:rFonts w:ascii="Arial" w:hAnsi="Arial" w:cs="Arial"/>
          <w:b/>
          <w:bCs/>
          <w:snapToGrid w:val="0"/>
          <w:sz w:val="22"/>
          <w:szCs w:val="22"/>
        </w:rPr>
        <w:tab/>
      </w:r>
      <w:r w:rsidR="00F746CE" w:rsidRPr="00CD26EF">
        <w:rPr>
          <w:rFonts w:ascii="Arial" w:hAnsi="Arial" w:cs="Arial"/>
          <w:bCs/>
          <w:snapToGrid w:val="0"/>
          <w:sz w:val="22"/>
          <w:szCs w:val="22"/>
        </w:rPr>
        <w:t>Se designó Diputad</w:t>
      </w:r>
      <w:r w:rsidR="004C6859">
        <w:rPr>
          <w:rFonts w:ascii="Arial" w:hAnsi="Arial" w:cs="Arial"/>
          <w:bCs/>
          <w:snapToGrid w:val="0"/>
          <w:sz w:val="22"/>
          <w:szCs w:val="22"/>
        </w:rPr>
        <w:t>a</w:t>
      </w:r>
      <w:r w:rsidR="00F746CE" w:rsidRPr="00CD26EF">
        <w:rPr>
          <w:rFonts w:ascii="Arial" w:hAnsi="Arial" w:cs="Arial"/>
          <w:bCs/>
          <w:snapToGrid w:val="0"/>
          <w:sz w:val="22"/>
          <w:szCs w:val="22"/>
        </w:rPr>
        <w:t xml:space="preserve"> Informante a</w:t>
      </w:r>
      <w:r w:rsidR="004C6859">
        <w:rPr>
          <w:rFonts w:ascii="Arial" w:hAnsi="Arial" w:cs="Arial"/>
          <w:bCs/>
          <w:snapToGrid w:val="0"/>
          <w:sz w:val="22"/>
          <w:szCs w:val="22"/>
        </w:rPr>
        <w:t xml:space="preserve"> </w:t>
      </w:r>
      <w:r w:rsidR="001B1271" w:rsidRPr="00CD26EF">
        <w:rPr>
          <w:rFonts w:ascii="Arial" w:hAnsi="Arial" w:cs="Arial"/>
          <w:bCs/>
          <w:snapToGrid w:val="0"/>
          <w:sz w:val="22"/>
          <w:szCs w:val="22"/>
        </w:rPr>
        <w:t>l</w:t>
      </w:r>
      <w:r w:rsidR="004C6859">
        <w:rPr>
          <w:rFonts w:ascii="Arial" w:hAnsi="Arial" w:cs="Arial"/>
          <w:bCs/>
          <w:snapToGrid w:val="0"/>
          <w:sz w:val="22"/>
          <w:szCs w:val="22"/>
        </w:rPr>
        <w:t>a</w:t>
      </w:r>
      <w:r w:rsidR="001B1271" w:rsidRPr="00CD26EF">
        <w:rPr>
          <w:rFonts w:ascii="Arial" w:hAnsi="Arial" w:cs="Arial"/>
          <w:bCs/>
          <w:snapToGrid w:val="0"/>
          <w:sz w:val="22"/>
          <w:szCs w:val="22"/>
        </w:rPr>
        <w:t xml:space="preserve"> señor</w:t>
      </w:r>
      <w:r w:rsidR="004C6859">
        <w:rPr>
          <w:rFonts w:ascii="Arial" w:hAnsi="Arial" w:cs="Arial"/>
          <w:bCs/>
          <w:snapToGrid w:val="0"/>
          <w:sz w:val="22"/>
          <w:szCs w:val="22"/>
        </w:rPr>
        <w:t xml:space="preserve">a </w:t>
      </w:r>
      <w:r w:rsidR="004C6859" w:rsidRPr="004C6859">
        <w:rPr>
          <w:rFonts w:ascii="Arial" w:hAnsi="Arial" w:cs="Arial"/>
          <w:b/>
          <w:snapToGrid w:val="0"/>
          <w:sz w:val="22"/>
          <w:szCs w:val="22"/>
        </w:rPr>
        <w:t>Nathalie Castillo Rojas</w:t>
      </w:r>
      <w:r w:rsidR="004C6859">
        <w:rPr>
          <w:rFonts w:ascii="Arial" w:hAnsi="Arial" w:cs="Arial"/>
          <w:b/>
          <w:snapToGrid w:val="0"/>
          <w:sz w:val="22"/>
          <w:szCs w:val="22"/>
        </w:rPr>
        <w:t>.</w:t>
      </w:r>
    </w:p>
    <w:p w14:paraId="0C3255CB" w14:textId="77777777" w:rsidR="000C238F" w:rsidRPr="00CD26EF" w:rsidRDefault="000C238F" w:rsidP="00731FC7">
      <w:pPr>
        <w:tabs>
          <w:tab w:val="left" w:pos="2268"/>
        </w:tabs>
        <w:jc w:val="both"/>
        <w:rPr>
          <w:rFonts w:ascii="Arial" w:hAnsi="Arial" w:cs="Arial"/>
          <w:bCs/>
          <w:snapToGrid w:val="0"/>
          <w:sz w:val="22"/>
          <w:szCs w:val="22"/>
        </w:rPr>
      </w:pPr>
    </w:p>
    <w:p w14:paraId="5C13085A" w14:textId="7998ED35" w:rsidR="00EB2DE1" w:rsidRDefault="001D7DFE" w:rsidP="00731FC7">
      <w:pPr>
        <w:pStyle w:val="Textoindependiente2"/>
        <w:tabs>
          <w:tab w:val="left" w:pos="2268"/>
        </w:tabs>
        <w:spacing w:line="240" w:lineRule="auto"/>
        <w:rPr>
          <w:snapToGrid w:val="0"/>
          <w:szCs w:val="22"/>
        </w:rPr>
      </w:pPr>
      <w:r w:rsidRPr="00CD26EF">
        <w:rPr>
          <w:snapToGrid w:val="0"/>
          <w:szCs w:val="22"/>
        </w:rPr>
        <w:tab/>
      </w:r>
      <w:r w:rsidRPr="00CD26EF">
        <w:rPr>
          <w:bCs/>
          <w:snapToGrid w:val="0"/>
          <w:szCs w:val="22"/>
        </w:rPr>
        <w:t>SALA DE LA COMISIÓN</w:t>
      </w:r>
      <w:r w:rsidRPr="00CD26EF">
        <w:rPr>
          <w:snapToGrid w:val="0"/>
          <w:szCs w:val="22"/>
        </w:rPr>
        <w:t xml:space="preserve">, a </w:t>
      </w:r>
      <w:r w:rsidR="004C6859">
        <w:rPr>
          <w:snapToGrid w:val="0"/>
          <w:szCs w:val="22"/>
        </w:rPr>
        <w:t>19 de diciembre de 2024.</w:t>
      </w:r>
    </w:p>
    <w:p w14:paraId="7A387513" w14:textId="77777777" w:rsidR="000C238F" w:rsidRPr="00CD26EF" w:rsidRDefault="000C238F" w:rsidP="00731FC7">
      <w:pPr>
        <w:pStyle w:val="Textoindependiente2"/>
        <w:tabs>
          <w:tab w:val="left" w:pos="2268"/>
        </w:tabs>
        <w:spacing w:line="240" w:lineRule="auto"/>
        <w:rPr>
          <w:snapToGrid w:val="0"/>
          <w:szCs w:val="22"/>
        </w:rPr>
      </w:pPr>
    </w:p>
    <w:p w14:paraId="613438FD" w14:textId="77777777" w:rsidR="00EB2DE1" w:rsidRPr="00CD26EF" w:rsidRDefault="00EB2DE1" w:rsidP="00731FC7">
      <w:pPr>
        <w:tabs>
          <w:tab w:val="left" w:pos="2268"/>
        </w:tabs>
        <w:jc w:val="both"/>
        <w:rPr>
          <w:rFonts w:ascii="Arial" w:hAnsi="Arial" w:cs="Arial"/>
          <w:snapToGrid w:val="0"/>
          <w:sz w:val="22"/>
          <w:szCs w:val="22"/>
        </w:rPr>
      </w:pPr>
    </w:p>
    <w:p w14:paraId="2B7B2903" w14:textId="77777777" w:rsidR="001D7DFE" w:rsidRPr="00CD26EF" w:rsidRDefault="001D7DFE" w:rsidP="00731FC7">
      <w:pPr>
        <w:tabs>
          <w:tab w:val="left" w:pos="2268"/>
        </w:tabs>
        <w:jc w:val="both"/>
        <w:rPr>
          <w:rFonts w:ascii="Arial" w:hAnsi="Arial" w:cs="Arial"/>
          <w:snapToGrid w:val="0"/>
          <w:sz w:val="22"/>
          <w:szCs w:val="22"/>
        </w:rPr>
      </w:pPr>
    </w:p>
    <w:p w14:paraId="2F6FC366" w14:textId="17212240" w:rsidR="00750D8F" w:rsidRPr="00750D8F" w:rsidRDefault="00D63311" w:rsidP="00731FC7">
      <w:pPr>
        <w:tabs>
          <w:tab w:val="left" w:pos="2268"/>
        </w:tabs>
        <w:jc w:val="both"/>
        <w:rPr>
          <w:rFonts w:ascii="Arial" w:hAnsi="Arial" w:cs="Arial"/>
          <w:snapToGrid w:val="0"/>
          <w:sz w:val="22"/>
          <w:szCs w:val="22"/>
          <w:lang w:val="es-CL"/>
        </w:rPr>
      </w:pPr>
      <w:r w:rsidRPr="00CD26EF">
        <w:rPr>
          <w:rFonts w:ascii="Arial" w:hAnsi="Arial" w:cs="Arial"/>
          <w:snapToGrid w:val="0"/>
          <w:sz w:val="22"/>
          <w:szCs w:val="22"/>
        </w:rPr>
        <w:tab/>
      </w:r>
      <w:r w:rsidR="00750D8F" w:rsidRPr="00750D8F">
        <w:rPr>
          <w:rFonts w:ascii="Arial" w:hAnsi="Arial" w:cs="Arial"/>
          <w:snapToGrid w:val="0"/>
          <w:sz w:val="22"/>
          <w:szCs w:val="22"/>
        </w:rPr>
        <w:t xml:space="preserve">Tratado y acordado, según consta en </w:t>
      </w:r>
      <w:r w:rsidR="00B672DD">
        <w:rPr>
          <w:rFonts w:ascii="Arial" w:hAnsi="Arial" w:cs="Arial"/>
          <w:snapToGrid w:val="0"/>
          <w:sz w:val="22"/>
          <w:szCs w:val="22"/>
        </w:rPr>
        <w:t xml:space="preserve">las actas de la </w:t>
      </w:r>
      <w:r w:rsidR="00750D8F" w:rsidRPr="00750D8F">
        <w:rPr>
          <w:rFonts w:ascii="Arial" w:hAnsi="Arial" w:cs="Arial"/>
          <w:snapToGrid w:val="0"/>
          <w:sz w:val="22"/>
          <w:szCs w:val="22"/>
        </w:rPr>
        <w:t xml:space="preserve">sesiones de fecha 27 de septiembre, 4 de octubre, 8 de noviembre y 19 de diciembre de 2023, con la asistencia de las diputadas </w:t>
      </w:r>
      <w:r w:rsidR="00750D8F" w:rsidRPr="00750D8F">
        <w:rPr>
          <w:rFonts w:ascii="Arial" w:hAnsi="Arial" w:cs="Arial"/>
          <w:snapToGrid w:val="0"/>
          <w:sz w:val="22"/>
          <w:szCs w:val="22"/>
          <w:lang w:val="es-CL"/>
        </w:rPr>
        <w:t xml:space="preserve">Chiara Barchiesi Chávez, María Francisca Bello Campos, Marta González Olea, Nathalie Castillo Rojas y Flor Weisse Novoa, y </w:t>
      </w:r>
      <w:bookmarkStart w:id="46" w:name="_Hlk117175311"/>
      <w:r w:rsidR="00750D8F" w:rsidRPr="00750D8F">
        <w:rPr>
          <w:rFonts w:ascii="Arial" w:hAnsi="Arial" w:cs="Arial"/>
          <w:snapToGrid w:val="0"/>
          <w:sz w:val="22"/>
          <w:szCs w:val="22"/>
          <w:lang w:val="es-CL"/>
        </w:rPr>
        <w:t>los diputados</w:t>
      </w:r>
      <w:bookmarkEnd w:id="46"/>
      <w:r w:rsidR="00750D8F" w:rsidRPr="00750D8F">
        <w:rPr>
          <w:rFonts w:ascii="Arial" w:hAnsi="Arial" w:cs="Arial"/>
          <w:snapToGrid w:val="0"/>
          <w:sz w:val="22"/>
          <w:szCs w:val="22"/>
          <w:lang w:val="es-CL"/>
        </w:rPr>
        <w:t>, Héctor Barría Angulo, Cristóbal Martínez Ramírez, Benjamín Moreno Bascur, Víctor Pino Fuentes (Presidente), Alexis Sepúlveda Soto, Marco Antonio Sulantay Olivares, Nelson Venegas Salazar.</w:t>
      </w:r>
    </w:p>
    <w:p w14:paraId="6DA7FE76" w14:textId="77777777" w:rsidR="00750D8F" w:rsidRPr="00750D8F" w:rsidRDefault="00750D8F" w:rsidP="00731FC7">
      <w:pPr>
        <w:tabs>
          <w:tab w:val="left" w:pos="2268"/>
        </w:tabs>
        <w:jc w:val="both"/>
        <w:rPr>
          <w:rFonts w:ascii="Arial" w:hAnsi="Arial" w:cs="Arial"/>
          <w:snapToGrid w:val="0"/>
          <w:sz w:val="22"/>
          <w:szCs w:val="22"/>
          <w:lang w:val="es-CL"/>
        </w:rPr>
      </w:pPr>
    </w:p>
    <w:p w14:paraId="60D9EFF9" w14:textId="6D2BC026" w:rsidR="00750D8F" w:rsidRPr="00750D8F" w:rsidRDefault="00B672DD" w:rsidP="00731FC7">
      <w:pPr>
        <w:tabs>
          <w:tab w:val="left" w:pos="2268"/>
        </w:tabs>
        <w:jc w:val="both"/>
        <w:rPr>
          <w:rFonts w:ascii="Arial" w:hAnsi="Arial" w:cs="Arial"/>
          <w:snapToGrid w:val="0"/>
          <w:sz w:val="22"/>
          <w:szCs w:val="22"/>
        </w:rPr>
      </w:pPr>
      <w:r>
        <w:rPr>
          <w:rFonts w:ascii="Arial" w:hAnsi="Arial" w:cs="Arial"/>
          <w:snapToGrid w:val="0"/>
          <w:sz w:val="22"/>
          <w:szCs w:val="22"/>
          <w:lang w:val="es-CL"/>
        </w:rPr>
        <w:tab/>
      </w:r>
      <w:r w:rsidR="00750D8F" w:rsidRPr="00750D8F">
        <w:rPr>
          <w:rFonts w:ascii="Arial" w:hAnsi="Arial" w:cs="Arial"/>
          <w:snapToGrid w:val="0"/>
          <w:sz w:val="22"/>
          <w:szCs w:val="22"/>
          <w:lang w:val="es-CL"/>
        </w:rPr>
        <w:t>Asistieron, además, las diputadas Carolina Marzán Pinto, Yovana Ahumada Palma, y los diputados Andrés Jouannet Valderrama y Gustavo Benavente Vergara.</w:t>
      </w:r>
    </w:p>
    <w:p w14:paraId="757D9955" w14:textId="77777777" w:rsidR="00E24A9D" w:rsidRPr="00CD26EF" w:rsidRDefault="00E24A9D" w:rsidP="00731FC7">
      <w:pPr>
        <w:tabs>
          <w:tab w:val="left" w:pos="2268"/>
        </w:tabs>
        <w:jc w:val="both"/>
        <w:rPr>
          <w:rFonts w:ascii="Arial" w:hAnsi="Arial" w:cs="Arial"/>
          <w:snapToGrid w:val="0"/>
          <w:sz w:val="22"/>
          <w:szCs w:val="22"/>
        </w:rPr>
      </w:pPr>
    </w:p>
    <w:p w14:paraId="6E70438B" w14:textId="77777777" w:rsidR="00185BD9" w:rsidRDefault="00185BD9" w:rsidP="00731FC7">
      <w:pPr>
        <w:tabs>
          <w:tab w:val="left" w:pos="2268"/>
        </w:tabs>
        <w:jc w:val="both"/>
        <w:rPr>
          <w:rFonts w:ascii="Arial" w:hAnsi="Arial" w:cs="Arial"/>
          <w:snapToGrid w:val="0"/>
          <w:sz w:val="22"/>
          <w:szCs w:val="22"/>
        </w:rPr>
      </w:pPr>
    </w:p>
    <w:p w14:paraId="772798E4" w14:textId="77777777" w:rsidR="00B672DD" w:rsidRDefault="00B672DD" w:rsidP="00731FC7">
      <w:pPr>
        <w:tabs>
          <w:tab w:val="left" w:pos="2268"/>
        </w:tabs>
        <w:jc w:val="both"/>
        <w:rPr>
          <w:rFonts w:ascii="Arial" w:hAnsi="Arial" w:cs="Arial"/>
          <w:snapToGrid w:val="0"/>
          <w:sz w:val="22"/>
          <w:szCs w:val="22"/>
        </w:rPr>
      </w:pPr>
    </w:p>
    <w:p w14:paraId="2E7089C1" w14:textId="77777777" w:rsidR="00B672DD" w:rsidRDefault="00B672DD" w:rsidP="00731FC7">
      <w:pPr>
        <w:tabs>
          <w:tab w:val="left" w:pos="2268"/>
        </w:tabs>
        <w:jc w:val="both"/>
        <w:rPr>
          <w:rFonts w:ascii="Arial" w:hAnsi="Arial" w:cs="Arial"/>
          <w:snapToGrid w:val="0"/>
          <w:sz w:val="22"/>
          <w:szCs w:val="22"/>
        </w:rPr>
      </w:pPr>
    </w:p>
    <w:p w14:paraId="6BC6CAB8" w14:textId="77777777" w:rsidR="00B672DD" w:rsidRPr="00CD26EF" w:rsidRDefault="00B672DD" w:rsidP="00731FC7">
      <w:pPr>
        <w:tabs>
          <w:tab w:val="left" w:pos="2268"/>
        </w:tabs>
        <w:jc w:val="both"/>
        <w:rPr>
          <w:rFonts w:ascii="Arial" w:hAnsi="Arial" w:cs="Arial"/>
          <w:snapToGrid w:val="0"/>
          <w:sz w:val="22"/>
          <w:szCs w:val="22"/>
        </w:rPr>
      </w:pPr>
    </w:p>
    <w:p w14:paraId="63DC1A77" w14:textId="77777777" w:rsidR="00B1177A" w:rsidRPr="00CD26EF" w:rsidRDefault="003A3009" w:rsidP="00731FC7">
      <w:pPr>
        <w:tabs>
          <w:tab w:val="left" w:pos="2268"/>
        </w:tabs>
        <w:jc w:val="center"/>
        <w:rPr>
          <w:rFonts w:ascii="Arial" w:hAnsi="Arial" w:cs="Arial"/>
          <w:b/>
          <w:bCs/>
          <w:snapToGrid w:val="0"/>
          <w:sz w:val="22"/>
          <w:szCs w:val="22"/>
        </w:rPr>
      </w:pPr>
      <w:r w:rsidRPr="00CD26EF">
        <w:rPr>
          <w:rFonts w:ascii="Arial" w:hAnsi="Arial" w:cs="Arial"/>
          <w:b/>
          <w:bCs/>
          <w:snapToGrid w:val="0"/>
          <w:sz w:val="22"/>
          <w:szCs w:val="22"/>
        </w:rPr>
        <w:t xml:space="preserve">MARÍA </w:t>
      </w:r>
      <w:r w:rsidR="00B1177A" w:rsidRPr="00CD26EF">
        <w:rPr>
          <w:rFonts w:ascii="Arial" w:hAnsi="Arial" w:cs="Arial"/>
          <w:b/>
          <w:bCs/>
          <w:snapToGrid w:val="0"/>
          <w:sz w:val="22"/>
          <w:szCs w:val="22"/>
        </w:rPr>
        <w:t>TERESA CALDER</w:t>
      </w:r>
      <w:r w:rsidR="00F138C5" w:rsidRPr="00CD26EF">
        <w:rPr>
          <w:rFonts w:ascii="Arial" w:hAnsi="Arial" w:cs="Arial"/>
          <w:b/>
          <w:bCs/>
          <w:snapToGrid w:val="0"/>
          <w:sz w:val="22"/>
          <w:szCs w:val="22"/>
        </w:rPr>
        <w:t>Ó</w:t>
      </w:r>
      <w:r w:rsidR="00B1177A" w:rsidRPr="00CD26EF">
        <w:rPr>
          <w:rFonts w:ascii="Arial" w:hAnsi="Arial" w:cs="Arial"/>
          <w:b/>
          <w:bCs/>
          <w:snapToGrid w:val="0"/>
          <w:sz w:val="22"/>
          <w:szCs w:val="22"/>
        </w:rPr>
        <w:t>N ROJAS</w:t>
      </w:r>
    </w:p>
    <w:p w14:paraId="0DF02186" w14:textId="77777777" w:rsidR="00F746CE" w:rsidRPr="00CD26EF" w:rsidRDefault="00F746CE" w:rsidP="00731FC7">
      <w:pPr>
        <w:tabs>
          <w:tab w:val="left" w:pos="2268"/>
        </w:tabs>
        <w:jc w:val="center"/>
        <w:rPr>
          <w:rFonts w:ascii="Arial" w:hAnsi="Arial" w:cs="Arial"/>
          <w:snapToGrid w:val="0"/>
          <w:sz w:val="22"/>
          <w:szCs w:val="22"/>
        </w:rPr>
      </w:pPr>
      <w:r w:rsidRPr="00CD26EF">
        <w:rPr>
          <w:rFonts w:ascii="Arial" w:hAnsi="Arial" w:cs="Arial"/>
          <w:snapToGrid w:val="0"/>
          <w:sz w:val="22"/>
          <w:szCs w:val="22"/>
        </w:rPr>
        <w:t>Abogad</w:t>
      </w:r>
      <w:r w:rsidR="00185BD9" w:rsidRPr="00CD26EF">
        <w:rPr>
          <w:rFonts w:ascii="Arial" w:hAnsi="Arial" w:cs="Arial"/>
          <w:snapToGrid w:val="0"/>
          <w:sz w:val="22"/>
          <w:szCs w:val="22"/>
        </w:rPr>
        <w:t>a</w:t>
      </w:r>
      <w:r w:rsidRPr="00CD26EF">
        <w:rPr>
          <w:rFonts w:ascii="Arial" w:hAnsi="Arial" w:cs="Arial"/>
          <w:snapToGrid w:val="0"/>
          <w:sz w:val="22"/>
          <w:szCs w:val="22"/>
        </w:rPr>
        <w:t xml:space="preserve"> Secretaria de Comisiones</w:t>
      </w:r>
    </w:p>
    <w:p w14:paraId="5042C06F" w14:textId="77777777" w:rsidR="00A15CCB" w:rsidRPr="00CD26EF" w:rsidRDefault="00A15CCB" w:rsidP="00731FC7">
      <w:pPr>
        <w:tabs>
          <w:tab w:val="left" w:pos="2268"/>
        </w:tabs>
        <w:jc w:val="center"/>
        <w:rPr>
          <w:rFonts w:ascii="Arial" w:hAnsi="Arial" w:cs="Arial"/>
          <w:snapToGrid w:val="0"/>
          <w:sz w:val="22"/>
          <w:szCs w:val="22"/>
        </w:rPr>
      </w:pPr>
    </w:p>
    <w:sectPr w:rsidR="00A15CCB" w:rsidRPr="00CD26EF" w:rsidSect="008242A0">
      <w:headerReference w:type="even" r:id="rId11"/>
      <w:headerReference w:type="default" r:id="rId12"/>
      <w:pgSz w:w="12240" w:h="20160" w:code="5"/>
      <w:pgMar w:top="2552" w:right="1701" w:bottom="1985" w:left="2268" w:header="1134" w:footer="113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91E7B2" w14:textId="77777777" w:rsidR="00DA3B19" w:rsidRDefault="00DA3B19" w:rsidP="00F746CE">
      <w:pPr>
        <w:pStyle w:val="Textoindependiente"/>
      </w:pPr>
      <w:r>
        <w:separator/>
      </w:r>
    </w:p>
  </w:endnote>
  <w:endnote w:type="continuationSeparator" w:id="0">
    <w:p w14:paraId="50726EBC" w14:textId="77777777" w:rsidR="00DA3B19" w:rsidRDefault="00DA3B19" w:rsidP="00F746CE">
      <w:pPr>
        <w:pStyle w:val="Textoindependiente"/>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8D9E9C" w14:textId="77777777" w:rsidR="00DA3B19" w:rsidRDefault="00DA3B19" w:rsidP="00F746CE">
      <w:pPr>
        <w:pStyle w:val="Textoindependiente"/>
      </w:pPr>
      <w:r>
        <w:separator/>
      </w:r>
    </w:p>
  </w:footnote>
  <w:footnote w:type="continuationSeparator" w:id="0">
    <w:p w14:paraId="4EB6258E" w14:textId="77777777" w:rsidR="00DA3B19" w:rsidRDefault="00DA3B19" w:rsidP="00F746CE">
      <w:pPr>
        <w:pStyle w:val="Textoindependiente"/>
      </w:pPr>
      <w:r>
        <w:continuationSeparator/>
      </w:r>
    </w:p>
  </w:footnote>
  <w:footnote w:id="1">
    <w:p w14:paraId="35B7E8B2" w14:textId="77777777" w:rsidR="00F67844" w:rsidRPr="008242A0" w:rsidRDefault="00F67844" w:rsidP="00F67844">
      <w:pPr>
        <w:rPr>
          <w:rFonts w:ascii="Arial" w:hAnsi="Arial" w:cs="Arial"/>
          <w:sz w:val="16"/>
          <w:szCs w:val="16"/>
        </w:rPr>
      </w:pPr>
      <w:r w:rsidRPr="008242A0">
        <w:rPr>
          <w:rFonts w:ascii="Arial" w:hAnsi="Arial" w:cs="Arial"/>
          <w:sz w:val="16"/>
          <w:szCs w:val="16"/>
        </w:rPr>
        <w:footnoteRef/>
      </w:r>
      <w:r w:rsidRPr="008242A0">
        <w:rPr>
          <w:rFonts w:ascii="Arial" w:hAnsi="Arial" w:cs="Arial"/>
          <w:sz w:val="16"/>
          <w:szCs w:val="16"/>
        </w:rPr>
        <w:t xml:space="preserve"> Informe Asesoría Técnica Parlamentaria, Junio 2020, “Recargo por horario punta y límite de invierno en las tarifas de electricidad”. </w:t>
      </w:r>
    </w:p>
  </w:footnote>
  <w:footnote w:id="2">
    <w:p w14:paraId="3ACBD46A" w14:textId="2CF533C2" w:rsidR="00A70803" w:rsidRPr="00081D50" w:rsidRDefault="00A70803">
      <w:pPr>
        <w:pStyle w:val="Textonotapie"/>
        <w:rPr>
          <w:rFonts w:ascii="Arial" w:hAnsi="Arial" w:cs="Arial"/>
          <w:sz w:val="16"/>
          <w:szCs w:val="16"/>
          <w:lang w:val="es-CL"/>
        </w:rPr>
      </w:pPr>
      <w:r w:rsidRPr="00081D50">
        <w:rPr>
          <w:rStyle w:val="Refdenotaalpie"/>
          <w:rFonts w:ascii="Arial" w:hAnsi="Arial" w:cs="Arial"/>
          <w:sz w:val="16"/>
          <w:szCs w:val="16"/>
        </w:rPr>
        <w:footnoteRef/>
      </w:r>
      <w:r w:rsidRPr="00081D50">
        <w:rPr>
          <w:rFonts w:ascii="Arial" w:hAnsi="Arial" w:cs="Arial"/>
          <w:sz w:val="16"/>
          <w:szCs w:val="16"/>
        </w:rPr>
        <w:t xml:space="preserve"> Sesión 44ª, celebrada el 27 de septiembre de 2023.</w:t>
      </w:r>
    </w:p>
  </w:footnote>
  <w:footnote w:id="3">
    <w:p w14:paraId="4E7BB9F4" w14:textId="20AE1755" w:rsidR="00553EA0" w:rsidRPr="00553EA0" w:rsidRDefault="00553EA0">
      <w:pPr>
        <w:pStyle w:val="Textonotapie"/>
        <w:rPr>
          <w:rFonts w:ascii="Arial" w:hAnsi="Arial" w:cs="Arial"/>
          <w:sz w:val="16"/>
          <w:szCs w:val="16"/>
          <w:lang w:val="es-CL"/>
        </w:rPr>
      </w:pPr>
      <w:r w:rsidRPr="00553EA0">
        <w:rPr>
          <w:rStyle w:val="Refdenotaalpie"/>
          <w:rFonts w:ascii="Arial" w:hAnsi="Arial" w:cs="Arial"/>
          <w:sz w:val="16"/>
          <w:szCs w:val="16"/>
        </w:rPr>
        <w:footnoteRef/>
      </w:r>
      <w:r w:rsidRPr="00553EA0">
        <w:rPr>
          <w:rFonts w:ascii="Arial" w:hAnsi="Arial" w:cs="Arial"/>
          <w:sz w:val="16"/>
          <w:szCs w:val="16"/>
        </w:rPr>
        <w:t xml:space="preserve"> </w:t>
      </w:r>
      <w:r w:rsidRPr="00553EA0">
        <w:rPr>
          <w:rFonts w:ascii="Arial" w:hAnsi="Arial" w:cs="Arial"/>
          <w:sz w:val="16"/>
          <w:szCs w:val="16"/>
          <w:lang w:val="es-CL"/>
        </w:rPr>
        <w:t>Sesión 45ª, celebrada el 4 de octubre de 2023.</w:t>
      </w:r>
    </w:p>
  </w:footnote>
  <w:footnote w:id="4">
    <w:p w14:paraId="5D44323C" w14:textId="14BAAB69" w:rsidR="008226FD" w:rsidRPr="008226FD" w:rsidRDefault="008226FD">
      <w:pPr>
        <w:pStyle w:val="Textonotapie"/>
        <w:rPr>
          <w:rFonts w:ascii="Arial" w:hAnsi="Arial" w:cs="Arial"/>
          <w:sz w:val="16"/>
          <w:szCs w:val="16"/>
          <w:lang w:val="es-CL"/>
        </w:rPr>
      </w:pPr>
      <w:r w:rsidRPr="008226FD">
        <w:rPr>
          <w:rStyle w:val="Refdenotaalpie"/>
          <w:rFonts w:ascii="Arial" w:hAnsi="Arial" w:cs="Arial"/>
          <w:sz w:val="16"/>
          <w:szCs w:val="16"/>
        </w:rPr>
        <w:footnoteRef/>
      </w:r>
      <w:r w:rsidRPr="008226FD">
        <w:rPr>
          <w:rFonts w:ascii="Arial" w:hAnsi="Arial" w:cs="Arial"/>
          <w:sz w:val="16"/>
          <w:szCs w:val="16"/>
        </w:rPr>
        <w:t xml:space="preserve"> </w:t>
      </w:r>
      <w:r w:rsidRPr="008226FD">
        <w:rPr>
          <w:rFonts w:ascii="Arial" w:hAnsi="Arial" w:cs="Arial"/>
          <w:sz w:val="16"/>
          <w:szCs w:val="16"/>
          <w:lang w:val="es-CL"/>
        </w:rPr>
        <w:t>Sesión 49ª, celebrada el 8 de noviembre de 2023.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90741" w14:textId="77777777" w:rsidR="002C21CC" w:rsidRDefault="002C21CC">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B4838DC" w14:textId="77777777" w:rsidR="002C21CC" w:rsidRDefault="002C21CC">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6AB00" w14:textId="77777777" w:rsidR="002C21CC" w:rsidRDefault="002C21CC">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A86623">
      <w:rPr>
        <w:rStyle w:val="Nmerodepgina"/>
        <w:noProof/>
      </w:rPr>
      <w:t>33</w:t>
    </w:r>
    <w:r>
      <w:rPr>
        <w:rStyle w:val="Nmerodepgina"/>
      </w:rPr>
      <w:fldChar w:fldCharType="end"/>
    </w:r>
  </w:p>
  <w:p w14:paraId="15CB0847" w14:textId="77777777" w:rsidR="002C21CC" w:rsidRDefault="002C21CC">
    <w:pPr>
      <w:pStyle w:val="Encabezado"/>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256EA"/>
    <w:multiLevelType w:val="hybridMultilevel"/>
    <w:tmpl w:val="0B54D92C"/>
    <w:lvl w:ilvl="0" w:tplc="3EFA70A4">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3C11F9A"/>
    <w:multiLevelType w:val="hybridMultilevel"/>
    <w:tmpl w:val="574EBAAA"/>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4247925"/>
    <w:multiLevelType w:val="hybridMultilevel"/>
    <w:tmpl w:val="44DE6B40"/>
    <w:lvl w:ilvl="0" w:tplc="5148D1D4">
      <w:start w:val="1"/>
      <w:numFmt w:val="decimal"/>
      <w:lvlText w:val="%1."/>
      <w:lvlJc w:val="left"/>
      <w:pPr>
        <w:ind w:left="1065" w:hanging="360"/>
      </w:pPr>
      <w:rPr>
        <w:rFonts w:hint="default"/>
      </w:rPr>
    </w:lvl>
    <w:lvl w:ilvl="1" w:tplc="340A0019" w:tentative="1">
      <w:start w:val="1"/>
      <w:numFmt w:val="lowerLetter"/>
      <w:lvlText w:val="%2."/>
      <w:lvlJc w:val="left"/>
      <w:pPr>
        <w:ind w:left="1785" w:hanging="360"/>
      </w:pPr>
    </w:lvl>
    <w:lvl w:ilvl="2" w:tplc="340A001B" w:tentative="1">
      <w:start w:val="1"/>
      <w:numFmt w:val="lowerRoman"/>
      <w:lvlText w:val="%3."/>
      <w:lvlJc w:val="right"/>
      <w:pPr>
        <w:ind w:left="2505" w:hanging="180"/>
      </w:pPr>
    </w:lvl>
    <w:lvl w:ilvl="3" w:tplc="340A000F" w:tentative="1">
      <w:start w:val="1"/>
      <w:numFmt w:val="decimal"/>
      <w:lvlText w:val="%4."/>
      <w:lvlJc w:val="left"/>
      <w:pPr>
        <w:ind w:left="3225" w:hanging="360"/>
      </w:pPr>
    </w:lvl>
    <w:lvl w:ilvl="4" w:tplc="340A0019" w:tentative="1">
      <w:start w:val="1"/>
      <w:numFmt w:val="lowerLetter"/>
      <w:lvlText w:val="%5."/>
      <w:lvlJc w:val="left"/>
      <w:pPr>
        <w:ind w:left="3945" w:hanging="360"/>
      </w:pPr>
    </w:lvl>
    <w:lvl w:ilvl="5" w:tplc="340A001B" w:tentative="1">
      <w:start w:val="1"/>
      <w:numFmt w:val="lowerRoman"/>
      <w:lvlText w:val="%6."/>
      <w:lvlJc w:val="right"/>
      <w:pPr>
        <w:ind w:left="4665" w:hanging="180"/>
      </w:pPr>
    </w:lvl>
    <w:lvl w:ilvl="6" w:tplc="340A000F" w:tentative="1">
      <w:start w:val="1"/>
      <w:numFmt w:val="decimal"/>
      <w:lvlText w:val="%7."/>
      <w:lvlJc w:val="left"/>
      <w:pPr>
        <w:ind w:left="5385" w:hanging="360"/>
      </w:pPr>
    </w:lvl>
    <w:lvl w:ilvl="7" w:tplc="340A0019" w:tentative="1">
      <w:start w:val="1"/>
      <w:numFmt w:val="lowerLetter"/>
      <w:lvlText w:val="%8."/>
      <w:lvlJc w:val="left"/>
      <w:pPr>
        <w:ind w:left="6105" w:hanging="360"/>
      </w:pPr>
    </w:lvl>
    <w:lvl w:ilvl="8" w:tplc="340A001B" w:tentative="1">
      <w:start w:val="1"/>
      <w:numFmt w:val="lowerRoman"/>
      <w:lvlText w:val="%9."/>
      <w:lvlJc w:val="right"/>
      <w:pPr>
        <w:ind w:left="6825" w:hanging="180"/>
      </w:pPr>
    </w:lvl>
  </w:abstractNum>
  <w:abstractNum w:abstractNumId="3" w15:restartNumberingAfterBreak="0">
    <w:nsid w:val="046969CE"/>
    <w:multiLevelType w:val="singleLevel"/>
    <w:tmpl w:val="0C0A000F"/>
    <w:lvl w:ilvl="0">
      <w:start w:val="1"/>
      <w:numFmt w:val="decimal"/>
      <w:lvlText w:val="%1."/>
      <w:lvlJc w:val="left"/>
      <w:pPr>
        <w:tabs>
          <w:tab w:val="num" w:pos="360"/>
        </w:tabs>
        <w:ind w:left="360" w:hanging="360"/>
      </w:pPr>
      <w:rPr>
        <w:rFonts w:hint="default"/>
      </w:rPr>
    </w:lvl>
  </w:abstractNum>
  <w:abstractNum w:abstractNumId="4" w15:restartNumberingAfterBreak="0">
    <w:nsid w:val="06290A62"/>
    <w:multiLevelType w:val="singleLevel"/>
    <w:tmpl w:val="0C0A000F"/>
    <w:lvl w:ilvl="0">
      <w:start w:val="1"/>
      <w:numFmt w:val="decimal"/>
      <w:lvlText w:val="%1."/>
      <w:lvlJc w:val="left"/>
      <w:pPr>
        <w:tabs>
          <w:tab w:val="num" w:pos="360"/>
        </w:tabs>
        <w:ind w:left="360" w:hanging="360"/>
      </w:pPr>
      <w:rPr>
        <w:rFonts w:hint="default"/>
      </w:rPr>
    </w:lvl>
  </w:abstractNum>
  <w:abstractNum w:abstractNumId="5" w15:restartNumberingAfterBreak="0">
    <w:nsid w:val="103616DE"/>
    <w:multiLevelType w:val="hybridMultilevel"/>
    <w:tmpl w:val="760660FC"/>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109439B7"/>
    <w:multiLevelType w:val="singleLevel"/>
    <w:tmpl w:val="C296A75A"/>
    <w:lvl w:ilvl="0">
      <w:numFmt w:val="bullet"/>
      <w:lvlText w:val=""/>
      <w:lvlJc w:val="left"/>
      <w:pPr>
        <w:tabs>
          <w:tab w:val="num" w:pos="1776"/>
        </w:tabs>
        <w:ind w:left="1776" w:hanging="360"/>
      </w:pPr>
      <w:rPr>
        <w:rFonts w:ascii="Symbol" w:hAnsi="Symbol" w:hint="default"/>
        <w:b w:val="0"/>
      </w:rPr>
    </w:lvl>
  </w:abstractNum>
  <w:abstractNum w:abstractNumId="7" w15:restartNumberingAfterBreak="0">
    <w:nsid w:val="10AD5D98"/>
    <w:multiLevelType w:val="hybridMultilevel"/>
    <w:tmpl w:val="7BB40872"/>
    <w:lvl w:ilvl="0" w:tplc="DA36D65E">
      <w:start w:val="5"/>
      <w:numFmt w:val="bullet"/>
      <w:lvlText w:val="-"/>
      <w:lvlJc w:val="left"/>
      <w:pPr>
        <w:ind w:left="720" w:hanging="360"/>
      </w:pPr>
      <w:rPr>
        <w:rFonts w:ascii="Times New Roman" w:eastAsia="Times New Roman" w:hAnsi="Times New Roman"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163A6DA5"/>
    <w:multiLevelType w:val="hybridMultilevel"/>
    <w:tmpl w:val="AC84E900"/>
    <w:lvl w:ilvl="0" w:tplc="2BAA9DE4">
      <w:start w:val="1"/>
      <w:numFmt w:val="lowerLetter"/>
      <w:lvlText w:val="%1)"/>
      <w:lvlJc w:val="left"/>
      <w:pPr>
        <w:tabs>
          <w:tab w:val="num" w:pos="360"/>
        </w:tabs>
        <w:ind w:left="360" w:hanging="360"/>
      </w:pPr>
      <w:rPr>
        <w:rFonts w:hint="default"/>
      </w:rPr>
    </w:lvl>
    <w:lvl w:ilvl="1" w:tplc="340A0019" w:tentative="1">
      <w:start w:val="1"/>
      <w:numFmt w:val="lowerLetter"/>
      <w:lvlText w:val="%2."/>
      <w:lvlJc w:val="left"/>
      <w:pPr>
        <w:tabs>
          <w:tab w:val="num" w:pos="1785"/>
        </w:tabs>
        <w:ind w:left="1785" w:hanging="360"/>
      </w:pPr>
    </w:lvl>
    <w:lvl w:ilvl="2" w:tplc="340A001B" w:tentative="1">
      <w:start w:val="1"/>
      <w:numFmt w:val="lowerRoman"/>
      <w:lvlText w:val="%3."/>
      <w:lvlJc w:val="right"/>
      <w:pPr>
        <w:tabs>
          <w:tab w:val="num" w:pos="2505"/>
        </w:tabs>
        <w:ind w:left="2505" w:hanging="180"/>
      </w:pPr>
    </w:lvl>
    <w:lvl w:ilvl="3" w:tplc="340A000F" w:tentative="1">
      <w:start w:val="1"/>
      <w:numFmt w:val="decimal"/>
      <w:lvlText w:val="%4."/>
      <w:lvlJc w:val="left"/>
      <w:pPr>
        <w:tabs>
          <w:tab w:val="num" w:pos="3225"/>
        </w:tabs>
        <w:ind w:left="3225" w:hanging="360"/>
      </w:pPr>
    </w:lvl>
    <w:lvl w:ilvl="4" w:tplc="340A0019" w:tentative="1">
      <w:start w:val="1"/>
      <w:numFmt w:val="lowerLetter"/>
      <w:lvlText w:val="%5."/>
      <w:lvlJc w:val="left"/>
      <w:pPr>
        <w:tabs>
          <w:tab w:val="num" w:pos="3945"/>
        </w:tabs>
        <w:ind w:left="3945" w:hanging="360"/>
      </w:pPr>
    </w:lvl>
    <w:lvl w:ilvl="5" w:tplc="340A001B" w:tentative="1">
      <w:start w:val="1"/>
      <w:numFmt w:val="lowerRoman"/>
      <w:lvlText w:val="%6."/>
      <w:lvlJc w:val="right"/>
      <w:pPr>
        <w:tabs>
          <w:tab w:val="num" w:pos="4665"/>
        </w:tabs>
        <w:ind w:left="4665" w:hanging="180"/>
      </w:pPr>
    </w:lvl>
    <w:lvl w:ilvl="6" w:tplc="340A000F" w:tentative="1">
      <w:start w:val="1"/>
      <w:numFmt w:val="decimal"/>
      <w:lvlText w:val="%7."/>
      <w:lvlJc w:val="left"/>
      <w:pPr>
        <w:tabs>
          <w:tab w:val="num" w:pos="5385"/>
        </w:tabs>
        <w:ind w:left="5385" w:hanging="360"/>
      </w:pPr>
    </w:lvl>
    <w:lvl w:ilvl="7" w:tplc="340A0019" w:tentative="1">
      <w:start w:val="1"/>
      <w:numFmt w:val="lowerLetter"/>
      <w:lvlText w:val="%8."/>
      <w:lvlJc w:val="left"/>
      <w:pPr>
        <w:tabs>
          <w:tab w:val="num" w:pos="6105"/>
        </w:tabs>
        <w:ind w:left="6105" w:hanging="360"/>
      </w:pPr>
    </w:lvl>
    <w:lvl w:ilvl="8" w:tplc="340A001B" w:tentative="1">
      <w:start w:val="1"/>
      <w:numFmt w:val="lowerRoman"/>
      <w:lvlText w:val="%9."/>
      <w:lvlJc w:val="right"/>
      <w:pPr>
        <w:tabs>
          <w:tab w:val="num" w:pos="6825"/>
        </w:tabs>
        <w:ind w:left="6825" w:hanging="180"/>
      </w:pPr>
    </w:lvl>
  </w:abstractNum>
  <w:abstractNum w:abstractNumId="9" w15:restartNumberingAfterBreak="0">
    <w:nsid w:val="1823391A"/>
    <w:multiLevelType w:val="hybridMultilevel"/>
    <w:tmpl w:val="33B63074"/>
    <w:lvl w:ilvl="0" w:tplc="0A9C762E">
      <w:start w:val="1"/>
      <w:numFmt w:val="lowerLetter"/>
      <w:lvlText w:val="%1)"/>
      <w:lvlJc w:val="left"/>
      <w:pPr>
        <w:tabs>
          <w:tab w:val="num" w:pos="2700"/>
        </w:tabs>
        <w:ind w:left="2700" w:hanging="360"/>
      </w:pPr>
      <w:rPr>
        <w:rFonts w:hint="default"/>
      </w:rPr>
    </w:lvl>
    <w:lvl w:ilvl="1" w:tplc="0C0A0019" w:tentative="1">
      <w:start w:val="1"/>
      <w:numFmt w:val="lowerLetter"/>
      <w:lvlText w:val="%2."/>
      <w:lvlJc w:val="left"/>
      <w:pPr>
        <w:tabs>
          <w:tab w:val="num" w:pos="3420"/>
        </w:tabs>
        <w:ind w:left="3420" w:hanging="360"/>
      </w:pPr>
    </w:lvl>
    <w:lvl w:ilvl="2" w:tplc="0C0A001B" w:tentative="1">
      <w:start w:val="1"/>
      <w:numFmt w:val="lowerRoman"/>
      <w:lvlText w:val="%3."/>
      <w:lvlJc w:val="right"/>
      <w:pPr>
        <w:tabs>
          <w:tab w:val="num" w:pos="4140"/>
        </w:tabs>
        <w:ind w:left="4140" w:hanging="180"/>
      </w:pPr>
    </w:lvl>
    <w:lvl w:ilvl="3" w:tplc="0C0A000F" w:tentative="1">
      <w:start w:val="1"/>
      <w:numFmt w:val="decimal"/>
      <w:lvlText w:val="%4."/>
      <w:lvlJc w:val="left"/>
      <w:pPr>
        <w:tabs>
          <w:tab w:val="num" w:pos="4860"/>
        </w:tabs>
        <w:ind w:left="4860" w:hanging="360"/>
      </w:pPr>
    </w:lvl>
    <w:lvl w:ilvl="4" w:tplc="0C0A0019" w:tentative="1">
      <w:start w:val="1"/>
      <w:numFmt w:val="lowerLetter"/>
      <w:lvlText w:val="%5."/>
      <w:lvlJc w:val="left"/>
      <w:pPr>
        <w:tabs>
          <w:tab w:val="num" w:pos="5580"/>
        </w:tabs>
        <w:ind w:left="5580" w:hanging="360"/>
      </w:pPr>
    </w:lvl>
    <w:lvl w:ilvl="5" w:tplc="0C0A001B" w:tentative="1">
      <w:start w:val="1"/>
      <w:numFmt w:val="lowerRoman"/>
      <w:lvlText w:val="%6."/>
      <w:lvlJc w:val="right"/>
      <w:pPr>
        <w:tabs>
          <w:tab w:val="num" w:pos="6300"/>
        </w:tabs>
        <w:ind w:left="6300" w:hanging="180"/>
      </w:pPr>
    </w:lvl>
    <w:lvl w:ilvl="6" w:tplc="0C0A000F" w:tentative="1">
      <w:start w:val="1"/>
      <w:numFmt w:val="decimal"/>
      <w:lvlText w:val="%7."/>
      <w:lvlJc w:val="left"/>
      <w:pPr>
        <w:tabs>
          <w:tab w:val="num" w:pos="7020"/>
        </w:tabs>
        <w:ind w:left="7020" w:hanging="360"/>
      </w:pPr>
    </w:lvl>
    <w:lvl w:ilvl="7" w:tplc="0C0A0019" w:tentative="1">
      <w:start w:val="1"/>
      <w:numFmt w:val="lowerLetter"/>
      <w:lvlText w:val="%8."/>
      <w:lvlJc w:val="left"/>
      <w:pPr>
        <w:tabs>
          <w:tab w:val="num" w:pos="7740"/>
        </w:tabs>
        <w:ind w:left="7740" w:hanging="360"/>
      </w:pPr>
    </w:lvl>
    <w:lvl w:ilvl="8" w:tplc="0C0A001B" w:tentative="1">
      <w:start w:val="1"/>
      <w:numFmt w:val="lowerRoman"/>
      <w:lvlText w:val="%9."/>
      <w:lvlJc w:val="right"/>
      <w:pPr>
        <w:tabs>
          <w:tab w:val="num" w:pos="8460"/>
        </w:tabs>
        <w:ind w:left="8460" w:hanging="180"/>
      </w:pPr>
    </w:lvl>
  </w:abstractNum>
  <w:abstractNum w:abstractNumId="10" w15:restartNumberingAfterBreak="0">
    <w:nsid w:val="1CCE4960"/>
    <w:multiLevelType w:val="hybridMultilevel"/>
    <w:tmpl w:val="47CA904A"/>
    <w:lvl w:ilvl="0" w:tplc="D0EC812C">
      <w:start w:val="3"/>
      <w:numFmt w:val="upperRoman"/>
      <w:lvlText w:val="%1."/>
      <w:lvlJc w:val="left"/>
      <w:pPr>
        <w:ind w:left="412"/>
      </w:pPr>
      <w:rPr>
        <w:rFonts w:ascii="Bookman Old Style" w:eastAsia="Bookman Old Style" w:hAnsi="Bookman Old Style" w:cs="Bookman Old Style"/>
        <w:b/>
        <w:bCs/>
        <w:i w:val="0"/>
        <w:strike w:val="0"/>
        <w:dstrike w:val="0"/>
        <w:color w:val="000000"/>
        <w:sz w:val="22"/>
        <w:szCs w:val="22"/>
        <w:u w:val="none" w:color="000000"/>
        <w:bdr w:val="none" w:sz="0" w:space="0" w:color="auto"/>
        <w:shd w:val="clear" w:color="auto" w:fill="auto"/>
        <w:vertAlign w:val="baseline"/>
      </w:rPr>
    </w:lvl>
    <w:lvl w:ilvl="1" w:tplc="F5986F24">
      <w:start w:val="1"/>
      <w:numFmt w:val="lowerLetter"/>
      <w:lvlText w:val="%2"/>
      <w:lvlJc w:val="left"/>
      <w:pPr>
        <w:ind w:left="1080"/>
      </w:pPr>
      <w:rPr>
        <w:rFonts w:ascii="Bookman Old Style" w:eastAsia="Bookman Old Style" w:hAnsi="Bookman Old Style" w:cs="Bookman Old Style"/>
        <w:b/>
        <w:bCs/>
        <w:i w:val="0"/>
        <w:strike w:val="0"/>
        <w:dstrike w:val="0"/>
        <w:color w:val="000000"/>
        <w:sz w:val="22"/>
        <w:szCs w:val="22"/>
        <w:u w:val="none" w:color="000000"/>
        <w:bdr w:val="none" w:sz="0" w:space="0" w:color="auto"/>
        <w:shd w:val="clear" w:color="auto" w:fill="auto"/>
        <w:vertAlign w:val="baseline"/>
      </w:rPr>
    </w:lvl>
    <w:lvl w:ilvl="2" w:tplc="31E21A1C">
      <w:start w:val="1"/>
      <w:numFmt w:val="lowerRoman"/>
      <w:lvlText w:val="%3"/>
      <w:lvlJc w:val="left"/>
      <w:pPr>
        <w:ind w:left="1800"/>
      </w:pPr>
      <w:rPr>
        <w:rFonts w:ascii="Bookman Old Style" w:eastAsia="Bookman Old Style" w:hAnsi="Bookman Old Style" w:cs="Bookman Old Style"/>
        <w:b/>
        <w:bCs/>
        <w:i w:val="0"/>
        <w:strike w:val="0"/>
        <w:dstrike w:val="0"/>
        <w:color w:val="000000"/>
        <w:sz w:val="22"/>
        <w:szCs w:val="22"/>
        <w:u w:val="none" w:color="000000"/>
        <w:bdr w:val="none" w:sz="0" w:space="0" w:color="auto"/>
        <w:shd w:val="clear" w:color="auto" w:fill="auto"/>
        <w:vertAlign w:val="baseline"/>
      </w:rPr>
    </w:lvl>
    <w:lvl w:ilvl="3" w:tplc="E280D70A">
      <w:start w:val="1"/>
      <w:numFmt w:val="decimal"/>
      <w:lvlText w:val="%4"/>
      <w:lvlJc w:val="left"/>
      <w:pPr>
        <w:ind w:left="2520"/>
      </w:pPr>
      <w:rPr>
        <w:rFonts w:ascii="Bookman Old Style" w:eastAsia="Bookman Old Style" w:hAnsi="Bookman Old Style" w:cs="Bookman Old Style"/>
        <w:b/>
        <w:bCs/>
        <w:i w:val="0"/>
        <w:strike w:val="0"/>
        <w:dstrike w:val="0"/>
        <w:color w:val="000000"/>
        <w:sz w:val="22"/>
        <w:szCs w:val="22"/>
        <w:u w:val="none" w:color="000000"/>
        <w:bdr w:val="none" w:sz="0" w:space="0" w:color="auto"/>
        <w:shd w:val="clear" w:color="auto" w:fill="auto"/>
        <w:vertAlign w:val="baseline"/>
      </w:rPr>
    </w:lvl>
    <w:lvl w:ilvl="4" w:tplc="28FA8096">
      <w:start w:val="1"/>
      <w:numFmt w:val="lowerLetter"/>
      <w:lvlText w:val="%5"/>
      <w:lvlJc w:val="left"/>
      <w:pPr>
        <w:ind w:left="3240"/>
      </w:pPr>
      <w:rPr>
        <w:rFonts w:ascii="Bookman Old Style" w:eastAsia="Bookman Old Style" w:hAnsi="Bookman Old Style" w:cs="Bookman Old Style"/>
        <w:b/>
        <w:bCs/>
        <w:i w:val="0"/>
        <w:strike w:val="0"/>
        <w:dstrike w:val="0"/>
        <w:color w:val="000000"/>
        <w:sz w:val="22"/>
        <w:szCs w:val="22"/>
        <w:u w:val="none" w:color="000000"/>
        <w:bdr w:val="none" w:sz="0" w:space="0" w:color="auto"/>
        <w:shd w:val="clear" w:color="auto" w:fill="auto"/>
        <w:vertAlign w:val="baseline"/>
      </w:rPr>
    </w:lvl>
    <w:lvl w:ilvl="5" w:tplc="93DA9DDA">
      <w:start w:val="1"/>
      <w:numFmt w:val="lowerRoman"/>
      <w:lvlText w:val="%6"/>
      <w:lvlJc w:val="left"/>
      <w:pPr>
        <w:ind w:left="3960"/>
      </w:pPr>
      <w:rPr>
        <w:rFonts w:ascii="Bookman Old Style" w:eastAsia="Bookman Old Style" w:hAnsi="Bookman Old Style" w:cs="Bookman Old Style"/>
        <w:b/>
        <w:bCs/>
        <w:i w:val="0"/>
        <w:strike w:val="0"/>
        <w:dstrike w:val="0"/>
        <w:color w:val="000000"/>
        <w:sz w:val="22"/>
        <w:szCs w:val="22"/>
        <w:u w:val="none" w:color="000000"/>
        <w:bdr w:val="none" w:sz="0" w:space="0" w:color="auto"/>
        <w:shd w:val="clear" w:color="auto" w:fill="auto"/>
        <w:vertAlign w:val="baseline"/>
      </w:rPr>
    </w:lvl>
    <w:lvl w:ilvl="6" w:tplc="60A40F66">
      <w:start w:val="1"/>
      <w:numFmt w:val="decimal"/>
      <w:lvlText w:val="%7"/>
      <w:lvlJc w:val="left"/>
      <w:pPr>
        <w:ind w:left="4680"/>
      </w:pPr>
      <w:rPr>
        <w:rFonts w:ascii="Bookman Old Style" w:eastAsia="Bookman Old Style" w:hAnsi="Bookman Old Style" w:cs="Bookman Old Style"/>
        <w:b/>
        <w:bCs/>
        <w:i w:val="0"/>
        <w:strike w:val="0"/>
        <w:dstrike w:val="0"/>
        <w:color w:val="000000"/>
        <w:sz w:val="22"/>
        <w:szCs w:val="22"/>
        <w:u w:val="none" w:color="000000"/>
        <w:bdr w:val="none" w:sz="0" w:space="0" w:color="auto"/>
        <w:shd w:val="clear" w:color="auto" w:fill="auto"/>
        <w:vertAlign w:val="baseline"/>
      </w:rPr>
    </w:lvl>
    <w:lvl w:ilvl="7" w:tplc="0AE8A3D2">
      <w:start w:val="1"/>
      <w:numFmt w:val="lowerLetter"/>
      <w:lvlText w:val="%8"/>
      <w:lvlJc w:val="left"/>
      <w:pPr>
        <w:ind w:left="5400"/>
      </w:pPr>
      <w:rPr>
        <w:rFonts w:ascii="Bookman Old Style" w:eastAsia="Bookman Old Style" w:hAnsi="Bookman Old Style" w:cs="Bookman Old Style"/>
        <w:b/>
        <w:bCs/>
        <w:i w:val="0"/>
        <w:strike w:val="0"/>
        <w:dstrike w:val="0"/>
        <w:color w:val="000000"/>
        <w:sz w:val="22"/>
        <w:szCs w:val="22"/>
        <w:u w:val="none" w:color="000000"/>
        <w:bdr w:val="none" w:sz="0" w:space="0" w:color="auto"/>
        <w:shd w:val="clear" w:color="auto" w:fill="auto"/>
        <w:vertAlign w:val="baseline"/>
      </w:rPr>
    </w:lvl>
    <w:lvl w:ilvl="8" w:tplc="617668DE">
      <w:start w:val="1"/>
      <w:numFmt w:val="lowerRoman"/>
      <w:lvlText w:val="%9"/>
      <w:lvlJc w:val="left"/>
      <w:pPr>
        <w:ind w:left="6120"/>
      </w:pPr>
      <w:rPr>
        <w:rFonts w:ascii="Bookman Old Style" w:eastAsia="Bookman Old Style" w:hAnsi="Bookman Old Style" w:cs="Bookman Old Style"/>
        <w:b/>
        <w:bCs/>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1F7C077E"/>
    <w:multiLevelType w:val="hybridMultilevel"/>
    <w:tmpl w:val="703AE5CC"/>
    <w:lvl w:ilvl="0" w:tplc="6CB252B6">
      <w:start w:val="1"/>
      <w:numFmt w:val="lowerLetter"/>
      <w:lvlText w:val="%1)"/>
      <w:lvlJc w:val="left"/>
      <w:pPr>
        <w:tabs>
          <w:tab w:val="num" w:pos="3195"/>
        </w:tabs>
        <w:ind w:left="3195"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2" w15:restartNumberingAfterBreak="0">
    <w:nsid w:val="22F30543"/>
    <w:multiLevelType w:val="singleLevel"/>
    <w:tmpl w:val="0C0A000F"/>
    <w:lvl w:ilvl="0">
      <w:start w:val="1"/>
      <w:numFmt w:val="decimal"/>
      <w:lvlText w:val="%1."/>
      <w:lvlJc w:val="left"/>
      <w:pPr>
        <w:tabs>
          <w:tab w:val="num" w:pos="720"/>
        </w:tabs>
        <w:ind w:left="720" w:hanging="360"/>
      </w:pPr>
    </w:lvl>
  </w:abstractNum>
  <w:abstractNum w:abstractNumId="13" w15:restartNumberingAfterBreak="0">
    <w:nsid w:val="2A152105"/>
    <w:multiLevelType w:val="hybridMultilevel"/>
    <w:tmpl w:val="DB689E8E"/>
    <w:lvl w:ilvl="0" w:tplc="2CAC5100">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2C0908C1"/>
    <w:multiLevelType w:val="singleLevel"/>
    <w:tmpl w:val="165E5D8A"/>
    <w:lvl w:ilvl="0">
      <w:start w:val="1"/>
      <w:numFmt w:val="bullet"/>
      <w:lvlText w:val="-"/>
      <w:lvlJc w:val="left"/>
      <w:pPr>
        <w:tabs>
          <w:tab w:val="num" w:pos="360"/>
        </w:tabs>
        <w:ind w:left="360" w:hanging="360"/>
      </w:pPr>
      <w:rPr>
        <w:rFonts w:hint="default"/>
      </w:rPr>
    </w:lvl>
  </w:abstractNum>
  <w:abstractNum w:abstractNumId="15" w15:restartNumberingAfterBreak="0">
    <w:nsid w:val="301373AE"/>
    <w:multiLevelType w:val="hybridMultilevel"/>
    <w:tmpl w:val="399090E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0706E41"/>
    <w:multiLevelType w:val="hybridMultilevel"/>
    <w:tmpl w:val="C130F6F0"/>
    <w:lvl w:ilvl="0" w:tplc="143A5ABE">
      <w:start w:val="1"/>
      <w:numFmt w:val="bullet"/>
      <w:lvlText w:val="-"/>
      <w:lvlJc w:val="left"/>
      <w:pPr>
        <w:tabs>
          <w:tab w:val="num" w:pos="2700"/>
        </w:tabs>
        <w:ind w:left="2700" w:hanging="360"/>
      </w:pPr>
      <w:rPr>
        <w:rFonts w:ascii="Times New Roman" w:eastAsia="Times New Roman" w:hAnsi="Times New Roman" w:cs="Times New Roman" w:hint="default"/>
      </w:rPr>
    </w:lvl>
    <w:lvl w:ilvl="1" w:tplc="0C0A0003" w:tentative="1">
      <w:start w:val="1"/>
      <w:numFmt w:val="bullet"/>
      <w:lvlText w:val="o"/>
      <w:lvlJc w:val="left"/>
      <w:pPr>
        <w:tabs>
          <w:tab w:val="num" w:pos="3420"/>
        </w:tabs>
        <w:ind w:left="3420" w:hanging="360"/>
      </w:pPr>
      <w:rPr>
        <w:rFonts w:ascii="Courier New" w:hAnsi="Courier New" w:hint="default"/>
      </w:rPr>
    </w:lvl>
    <w:lvl w:ilvl="2" w:tplc="0C0A0005" w:tentative="1">
      <w:start w:val="1"/>
      <w:numFmt w:val="bullet"/>
      <w:lvlText w:val=""/>
      <w:lvlJc w:val="left"/>
      <w:pPr>
        <w:tabs>
          <w:tab w:val="num" w:pos="4140"/>
        </w:tabs>
        <w:ind w:left="4140" w:hanging="360"/>
      </w:pPr>
      <w:rPr>
        <w:rFonts w:ascii="Wingdings" w:hAnsi="Wingdings" w:hint="default"/>
      </w:rPr>
    </w:lvl>
    <w:lvl w:ilvl="3" w:tplc="0C0A0001" w:tentative="1">
      <w:start w:val="1"/>
      <w:numFmt w:val="bullet"/>
      <w:lvlText w:val=""/>
      <w:lvlJc w:val="left"/>
      <w:pPr>
        <w:tabs>
          <w:tab w:val="num" w:pos="4860"/>
        </w:tabs>
        <w:ind w:left="4860" w:hanging="360"/>
      </w:pPr>
      <w:rPr>
        <w:rFonts w:ascii="Symbol" w:hAnsi="Symbol" w:hint="default"/>
      </w:rPr>
    </w:lvl>
    <w:lvl w:ilvl="4" w:tplc="0C0A0003" w:tentative="1">
      <w:start w:val="1"/>
      <w:numFmt w:val="bullet"/>
      <w:lvlText w:val="o"/>
      <w:lvlJc w:val="left"/>
      <w:pPr>
        <w:tabs>
          <w:tab w:val="num" w:pos="5580"/>
        </w:tabs>
        <w:ind w:left="5580" w:hanging="360"/>
      </w:pPr>
      <w:rPr>
        <w:rFonts w:ascii="Courier New" w:hAnsi="Courier New" w:hint="default"/>
      </w:rPr>
    </w:lvl>
    <w:lvl w:ilvl="5" w:tplc="0C0A0005" w:tentative="1">
      <w:start w:val="1"/>
      <w:numFmt w:val="bullet"/>
      <w:lvlText w:val=""/>
      <w:lvlJc w:val="left"/>
      <w:pPr>
        <w:tabs>
          <w:tab w:val="num" w:pos="6300"/>
        </w:tabs>
        <w:ind w:left="6300" w:hanging="360"/>
      </w:pPr>
      <w:rPr>
        <w:rFonts w:ascii="Wingdings" w:hAnsi="Wingdings" w:hint="default"/>
      </w:rPr>
    </w:lvl>
    <w:lvl w:ilvl="6" w:tplc="0C0A0001" w:tentative="1">
      <w:start w:val="1"/>
      <w:numFmt w:val="bullet"/>
      <w:lvlText w:val=""/>
      <w:lvlJc w:val="left"/>
      <w:pPr>
        <w:tabs>
          <w:tab w:val="num" w:pos="7020"/>
        </w:tabs>
        <w:ind w:left="7020" w:hanging="360"/>
      </w:pPr>
      <w:rPr>
        <w:rFonts w:ascii="Symbol" w:hAnsi="Symbol" w:hint="default"/>
      </w:rPr>
    </w:lvl>
    <w:lvl w:ilvl="7" w:tplc="0C0A0003" w:tentative="1">
      <w:start w:val="1"/>
      <w:numFmt w:val="bullet"/>
      <w:lvlText w:val="o"/>
      <w:lvlJc w:val="left"/>
      <w:pPr>
        <w:tabs>
          <w:tab w:val="num" w:pos="7740"/>
        </w:tabs>
        <w:ind w:left="7740" w:hanging="360"/>
      </w:pPr>
      <w:rPr>
        <w:rFonts w:ascii="Courier New" w:hAnsi="Courier New" w:hint="default"/>
      </w:rPr>
    </w:lvl>
    <w:lvl w:ilvl="8" w:tplc="0C0A0005" w:tentative="1">
      <w:start w:val="1"/>
      <w:numFmt w:val="bullet"/>
      <w:lvlText w:val=""/>
      <w:lvlJc w:val="left"/>
      <w:pPr>
        <w:tabs>
          <w:tab w:val="num" w:pos="8460"/>
        </w:tabs>
        <w:ind w:left="8460" w:hanging="360"/>
      </w:pPr>
      <w:rPr>
        <w:rFonts w:ascii="Wingdings" w:hAnsi="Wingdings" w:hint="default"/>
      </w:rPr>
    </w:lvl>
  </w:abstractNum>
  <w:abstractNum w:abstractNumId="17" w15:restartNumberingAfterBreak="0">
    <w:nsid w:val="320A729C"/>
    <w:multiLevelType w:val="hybridMultilevel"/>
    <w:tmpl w:val="B57E21D0"/>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34C349FB"/>
    <w:multiLevelType w:val="hybridMultilevel"/>
    <w:tmpl w:val="B7D87136"/>
    <w:lvl w:ilvl="0" w:tplc="340A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FC36FD4"/>
    <w:multiLevelType w:val="singleLevel"/>
    <w:tmpl w:val="AEFA2564"/>
    <w:lvl w:ilvl="0">
      <w:start w:val="1"/>
      <w:numFmt w:val="bullet"/>
      <w:lvlText w:val="-"/>
      <w:lvlJc w:val="left"/>
      <w:pPr>
        <w:tabs>
          <w:tab w:val="num" w:pos="360"/>
        </w:tabs>
        <w:ind w:left="360" w:hanging="360"/>
      </w:pPr>
      <w:rPr>
        <w:rFonts w:hint="default"/>
      </w:rPr>
    </w:lvl>
  </w:abstractNum>
  <w:abstractNum w:abstractNumId="20" w15:restartNumberingAfterBreak="0">
    <w:nsid w:val="40FA0026"/>
    <w:multiLevelType w:val="singleLevel"/>
    <w:tmpl w:val="0C0A000F"/>
    <w:lvl w:ilvl="0">
      <w:start w:val="1"/>
      <w:numFmt w:val="decimal"/>
      <w:lvlText w:val="%1."/>
      <w:lvlJc w:val="left"/>
      <w:pPr>
        <w:tabs>
          <w:tab w:val="num" w:pos="360"/>
        </w:tabs>
        <w:ind w:left="360" w:hanging="360"/>
      </w:pPr>
      <w:rPr>
        <w:rFonts w:hint="default"/>
      </w:rPr>
    </w:lvl>
  </w:abstractNum>
  <w:abstractNum w:abstractNumId="21" w15:restartNumberingAfterBreak="0">
    <w:nsid w:val="4220106D"/>
    <w:multiLevelType w:val="hybridMultilevel"/>
    <w:tmpl w:val="8D8E0DE4"/>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47F83533"/>
    <w:multiLevelType w:val="hybridMultilevel"/>
    <w:tmpl w:val="8B56E168"/>
    <w:lvl w:ilvl="0" w:tplc="340A000F">
      <w:start w:val="4"/>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499B7FB4"/>
    <w:multiLevelType w:val="hybridMultilevel"/>
    <w:tmpl w:val="83748E4A"/>
    <w:lvl w:ilvl="0" w:tplc="05AE3E82">
      <w:start w:val="1"/>
      <w:numFmt w:val="decimal"/>
      <w:lvlText w:val="%1."/>
      <w:lvlJc w:val="left"/>
      <w:pPr>
        <w:ind w:left="2625" w:hanging="360"/>
      </w:pPr>
      <w:rPr>
        <w:rFonts w:hint="default"/>
      </w:rPr>
    </w:lvl>
    <w:lvl w:ilvl="1" w:tplc="340A0019" w:tentative="1">
      <w:start w:val="1"/>
      <w:numFmt w:val="lowerLetter"/>
      <w:lvlText w:val="%2."/>
      <w:lvlJc w:val="left"/>
      <w:pPr>
        <w:ind w:left="3345" w:hanging="360"/>
      </w:pPr>
    </w:lvl>
    <w:lvl w:ilvl="2" w:tplc="340A001B" w:tentative="1">
      <w:start w:val="1"/>
      <w:numFmt w:val="lowerRoman"/>
      <w:lvlText w:val="%3."/>
      <w:lvlJc w:val="right"/>
      <w:pPr>
        <w:ind w:left="4065" w:hanging="180"/>
      </w:pPr>
    </w:lvl>
    <w:lvl w:ilvl="3" w:tplc="340A000F" w:tentative="1">
      <w:start w:val="1"/>
      <w:numFmt w:val="decimal"/>
      <w:lvlText w:val="%4."/>
      <w:lvlJc w:val="left"/>
      <w:pPr>
        <w:ind w:left="4785" w:hanging="360"/>
      </w:pPr>
    </w:lvl>
    <w:lvl w:ilvl="4" w:tplc="340A0019" w:tentative="1">
      <w:start w:val="1"/>
      <w:numFmt w:val="lowerLetter"/>
      <w:lvlText w:val="%5."/>
      <w:lvlJc w:val="left"/>
      <w:pPr>
        <w:ind w:left="5505" w:hanging="360"/>
      </w:pPr>
    </w:lvl>
    <w:lvl w:ilvl="5" w:tplc="340A001B" w:tentative="1">
      <w:start w:val="1"/>
      <w:numFmt w:val="lowerRoman"/>
      <w:lvlText w:val="%6."/>
      <w:lvlJc w:val="right"/>
      <w:pPr>
        <w:ind w:left="6225" w:hanging="180"/>
      </w:pPr>
    </w:lvl>
    <w:lvl w:ilvl="6" w:tplc="340A000F" w:tentative="1">
      <w:start w:val="1"/>
      <w:numFmt w:val="decimal"/>
      <w:lvlText w:val="%7."/>
      <w:lvlJc w:val="left"/>
      <w:pPr>
        <w:ind w:left="6945" w:hanging="360"/>
      </w:pPr>
    </w:lvl>
    <w:lvl w:ilvl="7" w:tplc="340A0019" w:tentative="1">
      <w:start w:val="1"/>
      <w:numFmt w:val="lowerLetter"/>
      <w:lvlText w:val="%8."/>
      <w:lvlJc w:val="left"/>
      <w:pPr>
        <w:ind w:left="7665" w:hanging="360"/>
      </w:pPr>
    </w:lvl>
    <w:lvl w:ilvl="8" w:tplc="340A001B" w:tentative="1">
      <w:start w:val="1"/>
      <w:numFmt w:val="lowerRoman"/>
      <w:lvlText w:val="%9."/>
      <w:lvlJc w:val="right"/>
      <w:pPr>
        <w:ind w:left="8385" w:hanging="180"/>
      </w:pPr>
    </w:lvl>
  </w:abstractNum>
  <w:abstractNum w:abstractNumId="24" w15:restartNumberingAfterBreak="0">
    <w:nsid w:val="4EBD700F"/>
    <w:multiLevelType w:val="singleLevel"/>
    <w:tmpl w:val="67AEE668"/>
    <w:lvl w:ilvl="0">
      <w:start w:val="2"/>
      <w:numFmt w:val="bullet"/>
      <w:lvlText w:val="-"/>
      <w:lvlJc w:val="left"/>
      <w:pPr>
        <w:tabs>
          <w:tab w:val="num" w:pos="360"/>
        </w:tabs>
        <w:ind w:left="360" w:hanging="360"/>
      </w:pPr>
      <w:rPr>
        <w:rFonts w:hint="default"/>
      </w:rPr>
    </w:lvl>
  </w:abstractNum>
  <w:abstractNum w:abstractNumId="25" w15:restartNumberingAfterBreak="0">
    <w:nsid w:val="571752F6"/>
    <w:multiLevelType w:val="singleLevel"/>
    <w:tmpl w:val="0C0A000F"/>
    <w:lvl w:ilvl="0">
      <w:start w:val="1"/>
      <w:numFmt w:val="decimal"/>
      <w:lvlText w:val="%1."/>
      <w:lvlJc w:val="left"/>
      <w:pPr>
        <w:tabs>
          <w:tab w:val="num" w:pos="360"/>
        </w:tabs>
        <w:ind w:left="360" w:hanging="360"/>
      </w:pPr>
      <w:rPr>
        <w:rFonts w:hint="default"/>
      </w:rPr>
    </w:lvl>
  </w:abstractNum>
  <w:abstractNum w:abstractNumId="26" w15:restartNumberingAfterBreak="0">
    <w:nsid w:val="57D83FA3"/>
    <w:multiLevelType w:val="hybridMultilevel"/>
    <w:tmpl w:val="14845DCC"/>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15:restartNumberingAfterBreak="0">
    <w:nsid w:val="5DE902A2"/>
    <w:multiLevelType w:val="singleLevel"/>
    <w:tmpl w:val="3DFC61A6"/>
    <w:lvl w:ilvl="0">
      <w:start w:val="1"/>
      <w:numFmt w:val="decimal"/>
      <w:lvlText w:val="%1."/>
      <w:lvlJc w:val="left"/>
      <w:pPr>
        <w:tabs>
          <w:tab w:val="num" w:pos="360"/>
        </w:tabs>
        <w:ind w:left="360" w:hanging="360"/>
      </w:pPr>
      <w:rPr>
        <w:rFonts w:ascii="Garamond" w:hAnsi="Garamond" w:hint="default"/>
      </w:rPr>
    </w:lvl>
  </w:abstractNum>
  <w:abstractNum w:abstractNumId="28" w15:restartNumberingAfterBreak="0">
    <w:nsid w:val="633D62E1"/>
    <w:multiLevelType w:val="hybridMultilevel"/>
    <w:tmpl w:val="056C394C"/>
    <w:lvl w:ilvl="0" w:tplc="A0BE299E">
      <w:start w:val="5"/>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4FE406F"/>
    <w:multiLevelType w:val="singleLevel"/>
    <w:tmpl w:val="3956F6FC"/>
    <w:lvl w:ilvl="0">
      <w:start w:val="1"/>
      <w:numFmt w:val="decimal"/>
      <w:lvlText w:val="%1."/>
      <w:lvlJc w:val="left"/>
      <w:pPr>
        <w:tabs>
          <w:tab w:val="num" w:pos="360"/>
        </w:tabs>
        <w:ind w:left="360" w:hanging="360"/>
      </w:pPr>
      <w:rPr>
        <w:rFonts w:hint="default"/>
        <w:b/>
      </w:rPr>
    </w:lvl>
  </w:abstractNum>
  <w:abstractNum w:abstractNumId="30" w15:restartNumberingAfterBreak="0">
    <w:nsid w:val="68252EA5"/>
    <w:multiLevelType w:val="singleLevel"/>
    <w:tmpl w:val="37A62B10"/>
    <w:lvl w:ilvl="0">
      <w:start w:val="1"/>
      <w:numFmt w:val="decimal"/>
      <w:lvlText w:val="%1."/>
      <w:lvlJc w:val="left"/>
      <w:pPr>
        <w:tabs>
          <w:tab w:val="num" w:pos="360"/>
        </w:tabs>
        <w:ind w:left="360" w:hanging="360"/>
      </w:pPr>
      <w:rPr>
        <w:rFonts w:ascii="Garamond" w:hAnsi="Garamond" w:hint="default"/>
      </w:rPr>
    </w:lvl>
  </w:abstractNum>
  <w:abstractNum w:abstractNumId="31" w15:restartNumberingAfterBreak="0">
    <w:nsid w:val="6A2848DF"/>
    <w:multiLevelType w:val="singleLevel"/>
    <w:tmpl w:val="CEB22002"/>
    <w:lvl w:ilvl="0">
      <w:start w:val="1"/>
      <w:numFmt w:val="bullet"/>
      <w:lvlText w:val="-"/>
      <w:lvlJc w:val="left"/>
      <w:pPr>
        <w:tabs>
          <w:tab w:val="num" w:pos="360"/>
        </w:tabs>
        <w:ind w:left="360" w:hanging="360"/>
      </w:pPr>
      <w:rPr>
        <w:rFonts w:hint="default"/>
      </w:rPr>
    </w:lvl>
  </w:abstractNum>
  <w:abstractNum w:abstractNumId="32" w15:restartNumberingAfterBreak="0">
    <w:nsid w:val="6E306692"/>
    <w:multiLevelType w:val="hybridMultilevel"/>
    <w:tmpl w:val="99887292"/>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3" w15:restartNumberingAfterBreak="0">
    <w:nsid w:val="733218C7"/>
    <w:multiLevelType w:val="hybridMultilevel"/>
    <w:tmpl w:val="8EFCE8FC"/>
    <w:lvl w:ilvl="0" w:tplc="7FB25CF2">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4" w15:restartNumberingAfterBreak="0">
    <w:nsid w:val="74C87D9D"/>
    <w:multiLevelType w:val="singleLevel"/>
    <w:tmpl w:val="66BCD150"/>
    <w:lvl w:ilvl="0">
      <w:start w:val="1"/>
      <w:numFmt w:val="bullet"/>
      <w:lvlText w:val="-"/>
      <w:lvlJc w:val="left"/>
      <w:pPr>
        <w:tabs>
          <w:tab w:val="num" w:pos="1065"/>
        </w:tabs>
        <w:ind w:left="1065" w:hanging="360"/>
      </w:pPr>
      <w:rPr>
        <w:rFonts w:hint="default"/>
      </w:rPr>
    </w:lvl>
  </w:abstractNum>
  <w:abstractNum w:abstractNumId="35" w15:restartNumberingAfterBreak="0">
    <w:nsid w:val="79D25224"/>
    <w:multiLevelType w:val="hybridMultilevel"/>
    <w:tmpl w:val="E7C40ED2"/>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6" w15:restartNumberingAfterBreak="0">
    <w:nsid w:val="7A0B40BC"/>
    <w:multiLevelType w:val="hybridMultilevel"/>
    <w:tmpl w:val="C5BEA9F2"/>
    <w:lvl w:ilvl="0" w:tplc="4D10BEEA">
      <w:start w:val="1"/>
      <w:numFmt w:val="bullet"/>
      <w:lvlText w:val="-"/>
      <w:lvlJc w:val="left"/>
      <w:pPr>
        <w:ind w:left="2628" w:hanging="360"/>
      </w:pPr>
      <w:rPr>
        <w:rFonts w:ascii="Arial" w:eastAsia="Times New Roman" w:hAnsi="Arial" w:cs="Arial" w:hint="default"/>
      </w:rPr>
    </w:lvl>
    <w:lvl w:ilvl="1" w:tplc="340A0003" w:tentative="1">
      <w:start w:val="1"/>
      <w:numFmt w:val="bullet"/>
      <w:lvlText w:val="o"/>
      <w:lvlJc w:val="left"/>
      <w:pPr>
        <w:ind w:left="3348" w:hanging="360"/>
      </w:pPr>
      <w:rPr>
        <w:rFonts w:ascii="Courier New" w:hAnsi="Courier New" w:cs="Courier New" w:hint="default"/>
      </w:rPr>
    </w:lvl>
    <w:lvl w:ilvl="2" w:tplc="340A0005" w:tentative="1">
      <w:start w:val="1"/>
      <w:numFmt w:val="bullet"/>
      <w:lvlText w:val=""/>
      <w:lvlJc w:val="left"/>
      <w:pPr>
        <w:ind w:left="4068" w:hanging="360"/>
      </w:pPr>
      <w:rPr>
        <w:rFonts w:ascii="Wingdings" w:hAnsi="Wingdings" w:hint="default"/>
      </w:rPr>
    </w:lvl>
    <w:lvl w:ilvl="3" w:tplc="340A0001" w:tentative="1">
      <w:start w:val="1"/>
      <w:numFmt w:val="bullet"/>
      <w:lvlText w:val=""/>
      <w:lvlJc w:val="left"/>
      <w:pPr>
        <w:ind w:left="4788" w:hanging="360"/>
      </w:pPr>
      <w:rPr>
        <w:rFonts w:ascii="Symbol" w:hAnsi="Symbol" w:hint="default"/>
      </w:rPr>
    </w:lvl>
    <w:lvl w:ilvl="4" w:tplc="340A0003" w:tentative="1">
      <w:start w:val="1"/>
      <w:numFmt w:val="bullet"/>
      <w:lvlText w:val="o"/>
      <w:lvlJc w:val="left"/>
      <w:pPr>
        <w:ind w:left="5508" w:hanging="360"/>
      </w:pPr>
      <w:rPr>
        <w:rFonts w:ascii="Courier New" w:hAnsi="Courier New" w:cs="Courier New" w:hint="default"/>
      </w:rPr>
    </w:lvl>
    <w:lvl w:ilvl="5" w:tplc="340A0005" w:tentative="1">
      <w:start w:val="1"/>
      <w:numFmt w:val="bullet"/>
      <w:lvlText w:val=""/>
      <w:lvlJc w:val="left"/>
      <w:pPr>
        <w:ind w:left="6228" w:hanging="360"/>
      </w:pPr>
      <w:rPr>
        <w:rFonts w:ascii="Wingdings" w:hAnsi="Wingdings" w:hint="default"/>
      </w:rPr>
    </w:lvl>
    <w:lvl w:ilvl="6" w:tplc="340A0001" w:tentative="1">
      <w:start w:val="1"/>
      <w:numFmt w:val="bullet"/>
      <w:lvlText w:val=""/>
      <w:lvlJc w:val="left"/>
      <w:pPr>
        <w:ind w:left="6948" w:hanging="360"/>
      </w:pPr>
      <w:rPr>
        <w:rFonts w:ascii="Symbol" w:hAnsi="Symbol" w:hint="default"/>
      </w:rPr>
    </w:lvl>
    <w:lvl w:ilvl="7" w:tplc="340A0003" w:tentative="1">
      <w:start w:val="1"/>
      <w:numFmt w:val="bullet"/>
      <w:lvlText w:val="o"/>
      <w:lvlJc w:val="left"/>
      <w:pPr>
        <w:ind w:left="7668" w:hanging="360"/>
      </w:pPr>
      <w:rPr>
        <w:rFonts w:ascii="Courier New" w:hAnsi="Courier New" w:cs="Courier New" w:hint="default"/>
      </w:rPr>
    </w:lvl>
    <w:lvl w:ilvl="8" w:tplc="340A0005" w:tentative="1">
      <w:start w:val="1"/>
      <w:numFmt w:val="bullet"/>
      <w:lvlText w:val=""/>
      <w:lvlJc w:val="left"/>
      <w:pPr>
        <w:ind w:left="8388" w:hanging="360"/>
      </w:pPr>
      <w:rPr>
        <w:rFonts w:ascii="Wingdings" w:hAnsi="Wingdings" w:hint="default"/>
      </w:rPr>
    </w:lvl>
  </w:abstractNum>
  <w:abstractNum w:abstractNumId="37" w15:restartNumberingAfterBreak="0">
    <w:nsid w:val="7BE55D8D"/>
    <w:multiLevelType w:val="hybridMultilevel"/>
    <w:tmpl w:val="75AEF51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16cid:durableId="199248310">
    <w:abstractNumId w:val="11"/>
  </w:num>
  <w:num w:numId="2" w16cid:durableId="208968837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76958947">
    <w:abstractNumId w:val="16"/>
  </w:num>
  <w:num w:numId="4" w16cid:durableId="1299647364">
    <w:abstractNumId w:val="9"/>
  </w:num>
  <w:num w:numId="5" w16cid:durableId="1865361897">
    <w:abstractNumId w:val="37"/>
  </w:num>
  <w:num w:numId="6" w16cid:durableId="228003905">
    <w:abstractNumId w:val="15"/>
  </w:num>
  <w:num w:numId="7" w16cid:durableId="1046641048">
    <w:abstractNumId w:val="13"/>
  </w:num>
  <w:num w:numId="8" w16cid:durableId="273486430">
    <w:abstractNumId w:val="34"/>
  </w:num>
  <w:num w:numId="9" w16cid:durableId="1483081511">
    <w:abstractNumId w:val="24"/>
  </w:num>
  <w:num w:numId="10" w16cid:durableId="604729245">
    <w:abstractNumId w:val="29"/>
  </w:num>
  <w:num w:numId="11" w16cid:durableId="769275112">
    <w:abstractNumId w:val="31"/>
  </w:num>
  <w:num w:numId="12" w16cid:durableId="1837457053">
    <w:abstractNumId w:val="14"/>
  </w:num>
  <w:num w:numId="13" w16cid:durableId="2031685054">
    <w:abstractNumId w:val="4"/>
  </w:num>
  <w:num w:numId="14" w16cid:durableId="1603756415">
    <w:abstractNumId w:val="3"/>
  </w:num>
  <w:num w:numId="15" w16cid:durableId="327830663">
    <w:abstractNumId w:val="19"/>
  </w:num>
  <w:num w:numId="16" w16cid:durableId="187064451">
    <w:abstractNumId w:val="6"/>
  </w:num>
  <w:num w:numId="17" w16cid:durableId="1220245162">
    <w:abstractNumId w:val="12"/>
  </w:num>
  <w:num w:numId="18" w16cid:durableId="421295220">
    <w:abstractNumId w:val="20"/>
  </w:num>
  <w:num w:numId="19" w16cid:durableId="1785224441">
    <w:abstractNumId w:val="27"/>
  </w:num>
  <w:num w:numId="20" w16cid:durableId="2119520484">
    <w:abstractNumId w:val="25"/>
  </w:num>
  <w:num w:numId="21" w16cid:durableId="1941178611">
    <w:abstractNumId w:val="30"/>
  </w:num>
  <w:num w:numId="22" w16cid:durableId="2053727435">
    <w:abstractNumId w:val="1"/>
  </w:num>
  <w:num w:numId="23" w16cid:durableId="66461142">
    <w:abstractNumId w:val="28"/>
  </w:num>
  <w:num w:numId="24" w16cid:durableId="1176306272">
    <w:abstractNumId w:val="7"/>
  </w:num>
  <w:num w:numId="25" w16cid:durableId="1375346171">
    <w:abstractNumId w:val="8"/>
  </w:num>
  <w:num w:numId="26" w16cid:durableId="1770390096">
    <w:abstractNumId w:val="33"/>
  </w:num>
  <w:num w:numId="27" w16cid:durableId="1713112169">
    <w:abstractNumId w:val="0"/>
  </w:num>
  <w:num w:numId="28" w16cid:durableId="1914512103">
    <w:abstractNumId w:val="22"/>
  </w:num>
  <w:num w:numId="29" w16cid:durableId="577519947">
    <w:abstractNumId w:val="2"/>
  </w:num>
  <w:num w:numId="30" w16cid:durableId="316148208">
    <w:abstractNumId w:val="21"/>
  </w:num>
  <w:num w:numId="31" w16cid:durableId="1557204914">
    <w:abstractNumId w:val="35"/>
  </w:num>
  <w:num w:numId="32" w16cid:durableId="1261597986">
    <w:abstractNumId w:val="5"/>
  </w:num>
  <w:num w:numId="33" w16cid:durableId="1578980793">
    <w:abstractNumId w:val="18"/>
  </w:num>
  <w:num w:numId="34" w16cid:durableId="1684739672">
    <w:abstractNumId w:val="23"/>
  </w:num>
  <w:num w:numId="35" w16cid:durableId="1821967935">
    <w:abstractNumId w:val="36"/>
  </w:num>
  <w:num w:numId="36" w16cid:durableId="1913389530">
    <w:abstractNumId w:val="10"/>
  </w:num>
  <w:num w:numId="37" w16cid:durableId="1961646865">
    <w:abstractNumId w:val="17"/>
  </w:num>
  <w:num w:numId="38" w16cid:durableId="615599964">
    <w:abstractNumId w:val="32"/>
  </w:num>
  <w:num w:numId="39" w16cid:durableId="16544132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155"/>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DCD"/>
    <w:rsid w:val="00000667"/>
    <w:rsid w:val="00002A12"/>
    <w:rsid w:val="00003F08"/>
    <w:rsid w:val="00004ACA"/>
    <w:rsid w:val="000057C7"/>
    <w:rsid w:val="0001136E"/>
    <w:rsid w:val="00013711"/>
    <w:rsid w:val="00014E0B"/>
    <w:rsid w:val="00015C37"/>
    <w:rsid w:val="00021311"/>
    <w:rsid w:val="00021CB1"/>
    <w:rsid w:val="0002367D"/>
    <w:rsid w:val="0002381C"/>
    <w:rsid w:val="000330D6"/>
    <w:rsid w:val="000334A6"/>
    <w:rsid w:val="00034AFD"/>
    <w:rsid w:val="00037879"/>
    <w:rsid w:val="00037E91"/>
    <w:rsid w:val="00042584"/>
    <w:rsid w:val="000425F4"/>
    <w:rsid w:val="00043B08"/>
    <w:rsid w:val="0004491C"/>
    <w:rsid w:val="00051C6D"/>
    <w:rsid w:val="00052706"/>
    <w:rsid w:val="000527BF"/>
    <w:rsid w:val="00054C9D"/>
    <w:rsid w:val="00056AFD"/>
    <w:rsid w:val="00057786"/>
    <w:rsid w:val="00057BCD"/>
    <w:rsid w:val="00060F6E"/>
    <w:rsid w:val="00062504"/>
    <w:rsid w:val="00065AED"/>
    <w:rsid w:val="00067CA1"/>
    <w:rsid w:val="00070D21"/>
    <w:rsid w:val="000712D1"/>
    <w:rsid w:val="00072B9B"/>
    <w:rsid w:val="00073A94"/>
    <w:rsid w:val="00074B63"/>
    <w:rsid w:val="000771A8"/>
    <w:rsid w:val="00081D50"/>
    <w:rsid w:val="000824FA"/>
    <w:rsid w:val="00085DC0"/>
    <w:rsid w:val="00087447"/>
    <w:rsid w:val="00087A84"/>
    <w:rsid w:val="0009254C"/>
    <w:rsid w:val="0009308D"/>
    <w:rsid w:val="000944AB"/>
    <w:rsid w:val="0009559B"/>
    <w:rsid w:val="0009764F"/>
    <w:rsid w:val="000A0900"/>
    <w:rsid w:val="000A5DC6"/>
    <w:rsid w:val="000A647D"/>
    <w:rsid w:val="000A6BE6"/>
    <w:rsid w:val="000B00ED"/>
    <w:rsid w:val="000B03DA"/>
    <w:rsid w:val="000B07C2"/>
    <w:rsid w:val="000B238E"/>
    <w:rsid w:val="000B6677"/>
    <w:rsid w:val="000B7411"/>
    <w:rsid w:val="000B7D3A"/>
    <w:rsid w:val="000C238F"/>
    <w:rsid w:val="000C49AE"/>
    <w:rsid w:val="000C5321"/>
    <w:rsid w:val="000C7124"/>
    <w:rsid w:val="000C7DA1"/>
    <w:rsid w:val="000D0F07"/>
    <w:rsid w:val="000D2B0F"/>
    <w:rsid w:val="000D328C"/>
    <w:rsid w:val="000D5486"/>
    <w:rsid w:val="000D5A97"/>
    <w:rsid w:val="000D5AB6"/>
    <w:rsid w:val="000D5E8D"/>
    <w:rsid w:val="000D5EB4"/>
    <w:rsid w:val="000D6EF9"/>
    <w:rsid w:val="000D71CB"/>
    <w:rsid w:val="000D7736"/>
    <w:rsid w:val="000E0CE2"/>
    <w:rsid w:val="000E3749"/>
    <w:rsid w:val="000E7187"/>
    <w:rsid w:val="000E7FFA"/>
    <w:rsid w:val="000F1654"/>
    <w:rsid w:val="000F1A8E"/>
    <w:rsid w:val="000F2652"/>
    <w:rsid w:val="000F310F"/>
    <w:rsid w:val="000F5B43"/>
    <w:rsid w:val="000F7219"/>
    <w:rsid w:val="000F77D9"/>
    <w:rsid w:val="00103562"/>
    <w:rsid w:val="00103603"/>
    <w:rsid w:val="00106E74"/>
    <w:rsid w:val="001073AF"/>
    <w:rsid w:val="00113501"/>
    <w:rsid w:val="0011525A"/>
    <w:rsid w:val="00115CE8"/>
    <w:rsid w:val="001162CB"/>
    <w:rsid w:val="00117C57"/>
    <w:rsid w:val="00123E2D"/>
    <w:rsid w:val="001254D4"/>
    <w:rsid w:val="00130912"/>
    <w:rsid w:val="00133B3F"/>
    <w:rsid w:val="00135755"/>
    <w:rsid w:val="00135A7C"/>
    <w:rsid w:val="001363FF"/>
    <w:rsid w:val="00136DDF"/>
    <w:rsid w:val="001379A5"/>
    <w:rsid w:val="00140378"/>
    <w:rsid w:val="001411CC"/>
    <w:rsid w:val="00142275"/>
    <w:rsid w:val="001425DF"/>
    <w:rsid w:val="00143249"/>
    <w:rsid w:val="00144BFF"/>
    <w:rsid w:val="00145514"/>
    <w:rsid w:val="00147EE7"/>
    <w:rsid w:val="00150D25"/>
    <w:rsid w:val="001510C0"/>
    <w:rsid w:val="0015307F"/>
    <w:rsid w:val="00156A56"/>
    <w:rsid w:val="00156A9B"/>
    <w:rsid w:val="001630F8"/>
    <w:rsid w:val="00163229"/>
    <w:rsid w:val="00164B20"/>
    <w:rsid w:val="00166E12"/>
    <w:rsid w:val="00172075"/>
    <w:rsid w:val="001741FF"/>
    <w:rsid w:val="00174B4E"/>
    <w:rsid w:val="00174BAE"/>
    <w:rsid w:val="00174C5D"/>
    <w:rsid w:val="001756E7"/>
    <w:rsid w:val="001764BA"/>
    <w:rsid w:val="0017668F"/>
    <w:rsid w:val="001766C6"/>
    <w:rsid w:val="001818DD"/>
    <w:rsid w:val="00185BD9"/>
    <w:rsid w:val="00191A4A"/>
    <w:rsid w:val="00193E90"/>
    <w:rsid w:val="0019447D"/>
    <w:rsid w:val="001A1D0A"/>
    <w:rsid w:val="001A21DD"/>
    <w:rsid w:val="001A2456"/>
    <w:rsid w:val="001A5333"/>
    <w:rsid w:val="001A62A7"/>
    <w:rsid w:val="001B1271"/>
    <w:rsid w:val="001B3AF4"/>
    <w:rsid w:val="001B40C7"/>
    <w:rsid w:val="001B4C09"/>
    <w:rsid w:val="001C07A9"/>
    <w:rsid w:val="001C1365"/>
    <w:rsid w:val="001C2164"/>
    <w:rsid w:val="001C4F95"/>
    <w:rsid w:val="001C6CF8"/>
    <w:rsid w:val="001C6EB2"/>
    <w:rsid w:val="001C7011"/>
    <w:rsid w:val="001C76A6"/>
    <w:rsid w:val="001D0053"/>
    <w:rsid w:val="001D36A4"/>
    <w:rsid w:val="001D64F7"/>
    <w:rsid w:val="001D6A3B"/>
    <w:rsid w:val="001D7DFE"/>
    <w:rsid w:val="001E05A1"/>
    <w:rsid w:val="001E17F6"/>
    <w:rsid w:val="001E27B5"/>
    <w:rsid w:val="001E63F2"/>
    <w:rsid w:val="001F072B"/>
    <w:rsid w:val="001F2947"/>
    <w:rsid w:val="001F420D"/>
    <w:rsid w:val="001F446D"/>
    <w:rsid w:val="00200FED"/>
    <w:rsid w:val="002020D3"/>
    <w:rsid w:val="002027C8"/>
    <w:rsid w:val="00205C20"/>
    <w:rsid w:val="00205E76"/>
    <w:rsid w:val="00206486"/>
    <w:rsid w:val="00210B74"/>
    <w:rsid w:val="00212FE8"/>
    <w:rsid w:val="00213380"/>
    <w:rsid w:val="00213AF4"/>
    <w:rsid w:val="002156B1"/>
    <w:rsid w:val="002172E8"/>
    <w:rsid w:val="0021762B"/>
    <w:rsid w:val="00217A99"/>
    <w:rsid w:val="00217E87"/>
    <w:rsid w:val="002222F4"/>
    <w:rsid w:val="00227253"/>
    <w:rsid w:val="0023092F"/>
    <w:rsid w:val="002319D2"/>
    <w:rsid w:val="00231A63"/>
    <w:rsid w:val="002321BC"/>
    <w:rsid w:val="002325F5"/>
    <w:rsid w:val="00236446"/>
    <w:rsid w:val="00240210"/>
    <w:rsid w:val="0024126E"/>
    <w:rsid w:val="002415B5"/>
    <w:rsid w:val="00245955"/>
    <w:rsid w:val="00247999"/>
    <w:rsid w:val="002511A8"/>
    <w:rsid w:val="002520B9"/>
    <w:rsid w:val="002531A8"/>
    <w:rsid w:val="00254926"/>
    <w:rsid w:val="0025620D"/>
    <w:rsid w:val="00257EC9"/>
    <w:rsid w:val="00261122"/>
    <w:rsid w:val="00261B29"/>
    <w:rsid w:val="00265791"/>
    <w:rsid w:val="002703BC"/>
    <w:rsid w:val="0027067E"/>
    <w:rsid w:val="002722BE"/>
    <w:rsid w:val="00272722"/>
    <w:rsid w:val="00276C1C"/>
    <w:rsid w:val="002814BB"/>
    <w:rsid w:val="00283421"/>
    <w:rsid w:val="0028359B"/>
    <w:rsid w:val="00283BC3"/>
    <w:rsid w:val="0028599E"/>
    <w:rsid w:val="00286F32"/>
    <w:rsid w:val="0029023F"/>
    <w:rsid w:val="002925E8"/>
    <w:rsid w:val="00293899"/>
    <w:rsid w:val="002939E4"/>
    <w:rsid w:val="00294656"/>
    <w:rsid w:val="00296E86"/>
    <w:rsid w:val="0029796F"/>
    <w:rsid w:val="002A03AC"/>
    <w:rsid w:val="002A3102"/>
    <w:rsid w:val="002A634E"/>
    <w:rsid w:val="002A7DB6"/>
    <w:rsid w:val="002B2FFB"/>
    <w:rsid w:val="002B4569"/>
    <w:rsid w:val="002C1207"/>
    <w:rsid w:val="002C16F3"/>
    <w:rsid w:val="002C21CC"/>
    <w:rsid w:val="002C38CB"/>
    <w:rsid w:val="002C507A"/>
    <w:rsid w:val="002C557D"/>
    <w:rsid w:val="002C6BAE"/>
    <w:rsid w:val="002D083B"/>
    <w:rsid w:val="002D2706"/>
    <w:rsid w:val="002D2FB0"/>
    <w:rsid w:val="002D38EC"/>
    <w:rsid w:val="002D3CF0"/>
    <w:rsid w:val="002D60B9"/>
    <w:rsid w:val="002D73C5"/>
    <w:rsid w:val="002E0AA5"/>
    <w:rsid w:val="002E1C21"/>
    <w:rsid w:val="002E252E"/>
    <w:rsid w:val="002E673A"/>
    <w:rsid w:val="002E6F9E"/>
    <w:rsid w:val="002F2366"/>
    <w:rsid w:val="002F50CC"/>
    <w:rsid w:val="00306886"/>
    <w:rsid w:val="0030688A"/>
    <w:rsid w:val="0031045B"/>
    <w:rsid w:val="00314C84"/>
    <w:rsid w:val="00315124"/>
    <w:rsid w:val="00320914"/>
    <w:rsid w:val="00322646"/>
    <w:rsid w:val="003226FE"/>
    <w:rsid w:val="003248FA"/>
    <w:rsid w:val="0032493C"/>
    <w:rsid w:val="00334D2C"/>
    <w:rsid w:val="00334FF8"/>
    <w:rsid w:val="003424CA"/>
    <w:rsid w:val="00344EAF"/>
    <w:rsid w:val="003453E3"/>
    <w:rsid w:val="003501A5"/>
    <w:rsid w:val="003506D8"/>
    <w:rsid w:val="003507F5"/>
    <w:rsid w:val="00351D6D"/>
    <w:rsid w:val="00352A93"/>
    <w:rsid w:val="00353FC5"/>
    <w:rsid w:val="00354467"/>
    <w:rsid w:val="00354BE3"/>
    <w:rsid w:val="00356922"/>
    <w:rsid w:val="003574BE"/>
    <w:rsid w:val="0036027A"/>
    <w:rsid w:val="00361DD5"/>
    <w:rsid w:val="0036274E"/>
    <w:rsid w:val="00363563"/>
    <w:rsid w:val="00364A4A"/>
    <w:rsid w:val="003652BB"/>
    <w:rsid w:val="003667A2"/>
    <w:rsid w:val="00366AD3"/>
    <w:rsid w:val="00366BE4"/>
    <w:rsid w:val="00366E50"/>
    <w:rsid w:val="0036721B"/>
    <w:rsid w:val="003729F7"/>
    <w:rsid w:val="00375DBA"/>
    <w:rsid w:val="0037775C"/>
    <w:rsid w:val="00385CBE"/>
    <w:rsid w:val="00387BF8"/>
    <w:rsid w:val="00391353"/>
    <w:rsid w:val="003933C1"/>
    <w:rsid w:val="00397DE1"/>
    <w:rsid w:val="003A03CB"/>
    <w:rsid w:val="003A1FA1"/>
    <w:rsid w:val="003A3009"/>
    <w:rsid w:val="003A3749"/>
    <w:rsid w:val="003A3C3B"/>
    <w:rsid w:val="003A4995"/>
    <w:rsid w:val="003A5E67"/>
    <w:rsid w:val="003A634D"/>
    <w:rsid w:val="003A7D32"/>
    <w:rsid w:val="003B0A14"/>
    <w:rsid w:val="003B407B"/>
    <w:rsid w:val="003B4A12"/>
    <w:rsid w:val="003B5A31"/>
    <w:rsid w:val="003B631D"/>
    <w:rsid w:val="003B7D73"/>
    <w:rsid w:val="003B7E40"/>
    <w:rsid w:val="003C0181"/>
    <w:rsid w:val="003C1A73"/>
    <w:rsid w:val="003C2132"/>
    <w:rsid w:val="003C22C1"/>
    <w:rsid w:val="003C56FB"/>
    <w:rsid w:val="003C7200"/>
    <w:rsid w:val="003C7A2B"/>
    <w:rsid w:val="003D07E5"/>
    <w:rsid w:val="003D2B02"/>
    <w:rsid w:val="003D6425"/>
    <w:rsid w:val="003E1005"/>
    <w:rsid w:val="003E16FA"/>
    <w:rsid w:val="003E2637"/>
    <w:rsid w:val="003E5B38"/>
    <w:rsid w:val="003E5BD8"/>
    <w:rsid w:val="003E745C"/>
    <w:rsid w:val="003E7F43"/>
    <w:rsid w:val="003F2661"/>
    <w:rsid w:val="003F4B10"/>
    <w:rsid w:val="00404303"/>
    <w:rsid w:val="00405927"/>
    <w:rsid w:val="004073B3"/>
    <w:rsid w:val="00407A6E"/>
    <w:rsid w:val="00407B38"/>
    <w:rsid w:val="00410683"/>
    <w:rsid w:val="00411AF1"/>
    <w:rsid w:val="00411C23"/>
    <w:rsid w:val="00411CAC"/>
    <w:rsid w:val="00414BDC"/>
    <w:rsid w:val="00414F0F"/>
    <w:rsid w:val="00417C31"/>
    <w:rsid w:val="00417DCD"/>
    <w:rsid w:val="00417E5D"/>
    <w:rsid w:val="00421A62"/>
    <w:rsid w:val="004223CC"/>
    <w:rsid w:val="004237F2"/>
    <w:rsid w:val="00426DE8"/>
    <w:rsid w:val="004309E0"/>
    <w:rsid w:val="00431397"/>
    <w:rsid w:val="00431EF2"/>
    <w:rsid w:val="00432383"/>
    <w:rsid w:val="00432821"/>
    <w:rsid w:val="00432C6A"/>
    <w:rsid w:val="00444F6D"/>
    <w:rsid w:val="004452F6"/>
    <w:rsid w:val="004458C4"/>
    <w:rsid w:val="00446C3C"/>
    <w:rsid w:val="00451396"/>
    <w:rsid w:val="00451B87"/>
    <w:rsid w:val="00454FDF"/>
    <w:rsid w:val="00460733"/>
    <w:rsid w:val="00460E3A"/>
    <w:rsid w:val="00461306"/>
    <w:rsid w:val="00461F0A"/>
    <w:rsid w:val="004627A9"/>
    <w:rsid w:val="00462934"/>
    <w:rsid w:val="0046483F"/>
    <w:rsid w:val="00464D9C"/>
    <w:rsid w:val="00465E04"/>
    <w:rsid w:val="00466662"/>
    <w:rsid w:val="00466988"/>
    <w:rsid w:val="0047138E"/>
    <w:rsid w:val="00471A0C"/>
    <w:rsid w:val="00472AB9"/>
    <w:rsid w:val="0047394D"/>
    <w:rsid w:val="0047570A"/>
    <w:rsid w:val="0047775E"/>
    <w:rsid w:val="00482528"/>
    <w:rsid w:val="00482B19"/>
    <w:rsid w:val="00484795"/>
    <w:rsid w:val="00484B19"/>
    <w:rsid w:val="00486452"/>
    <w:rsid w:val="004868A9"/>
    <w:rsid w:val="00486E2A"/>
    <w:rsid w:val="00490BCF"/>
    <w:rsid w:val="00493AA1"/>
    <w:rsid w:val="00497551"/>
    <w:rsid w:val="004A087A"/>
    <w:rsid w:val="004A31D5"/>
    <w:rsid w:val="004A3E5F"/>
    <w:rsid w:val="004A4107"/>
    <w:rsid w:val="004A4908"/>
    <w:rsid w:val="004A494F"/>
    <w:rsid w:val="004A7E0A"/>
    <w:rsid w:val="004B085D"/>
    <w:rsid w:val="004B22D6"/>
    <w:rsid w:val="004B2DF6"/>
    <w:rsid w:val="004B3039"/>
    <w:rsid w:val="004B3193"/>
    <w:rsid w:val="004B5216"/>
    <w:rsid w:val="004B53F6"/>
    <w:rsid w:val="004B75C1"/>
    <w:rsid w:val="004C038A"/>
    <w:rsid w:val="004C2D2C"/>
    <w:rsid w:val="004C6859"/>
    <w:rsid w:val="004C7038"/>
    <w:rsid w:val="004C74AF"/>
    <w:rsid w:val="004D2EBC"/>
    <w:rsid w:val="004D5055"/>
    <w:rsid w:val="004D62AA"/>
    <w:rsid w:val="004D6AA3"/>
    <w:rsid w:val="004D6F50"/>
    <w:rsid w:val="004E032B"/>
    <w:rsid w:val="004E03D9"/>
    <w:rsid w:val="004E0A08"/>
    <w:rsid w:val="004E35D3"/>
    <w:rsid w:val="004E4C5D"/>
    <w:rsid w:val="004E67D0"/>
    <w:rsid w:val="004F28BA"/>
    <w:rsid w:val="004F2F56"/>
    <w:rsid w:val="004F3F60"/>
    <w:rsid w:val="004F5A13"/>
    <w:rsid w:val="004F63CF"/>
    <w:rsid w:val="00502BE1"/>
    <w:rsid w:val="00503734"/>
    <w:rsid w:val="00505C66"/>
    <w:rsid w:val="00507094"/>
    <w:rsid w:val="00512FF9"/>
    <w:rsid w:val="0051423F"/>
    <w:rsid w:val="00517A05"/>
    <w:rsid w:val="005206BC"/>
    <w:rsid w:val="0052111C"/>
    <w:rsid w:val="00526478"/>
    <w:rsid w:val="00527454"/>
    <w:rsid w:val="00527D2B"/>
    <w:rsid w:val="00530065"/>
    <w:rsid w:val="00530AC5"/>
    <w:rsid w:val="00531F5A"/>
    <w:rsid w:val="0053293C"/>
    <w:rsid w:val="00535006"/>
    <w:rsid w:val="005359D9"/>
    <w:rsid w:val="00535DD9"/>
    <w:rsid w:val="005360D8"/>
    <w:rsid w:val="00536214"/>
    <w:rsid w:val="005368B1"/>
    <w:rsid w:val="005376BC"/>
    <w:rsid w:val="00540756"/>
    <w:rsid w:val="005446CC"/>
    <w:rsid w:val="00545300"/>
    <w:rsid w:val="005478F5"/>
    <w:rsid w:val="0055097C"/>
    <w:rsid w:val="00553329"/>
    <w:rsid w:val="00553EA0"/>
    <w:rsid w:val="00554036"/>
    <w:rsid w:val="005550FD"/>
    <w:rsid w:val="005570A4"/>
    <w:rsid w:val="0055724A"/>
    <w:rsid w:val="00561B9C"/>
    <w:rsid w:val="00563775"/>
    <w:rsid w:val="00565BAF"/>
    <w:rsid w:val="00567E9D"/>
    <w:rsid w:val="0057087C"/>
    <w:rsid w:val="00571091"/>
    <w:rsid w:val="0057192B"/>
    <w:rsid w:val="00572909"/>
    <w:rsid w:val="00572B10"/>
    <w:rsid w:val="00572EC8"/>
    <w:rsid w:val="00573856"/>
    <w:rsid w:val="00574CBC"/>
    <w:rsid w:val="00580926"/>
    <w:rsid w:val="00581815"/>
    <w:rsid w:val="00581942"/>
    <w:rsid w:val="00581A68"/>
    <w:rsid w:val="005832F1"/>
    <w:rsid w:val="005850D1"/>
    <w:rsid w:val="0058566E"/>
    <w:rsid w:val="00586624"/>
    <w:rsid w:val="00586A78"/>
    <w:rsid w:val="00586A7B"/>
    <w:rsid w:val="005874FD"/>
    <w:rsid w:val="005908AD"/>
    <w:rsid w:val="00590B65"/>
    <w:rsid w:val="00595A09"/>
    <w:rsid w:val="00595F79"/>
    <w:rsid w:val="005977F0"/>
    <w:rsid w:val="005A1AF8"/>
    <w:rsid w:val="005A5450"/>
    <w:rsid w:val="005A5781"/>
    <w:rsid w:val="005A57E9"/>
    <w:rsid w:val="005B12A7"/>
    <w:rsid w:val="005B32FB"/>
    <w:rsid w:val="005B4839"/>
    <w:rsid w:val="005B5078"/>
    <w:rsid w:val="005B542B"/>
    <w:rsid w:val="005C314A"/>
    <w:rsid w:val="005C3AB5"/>
    <w:rsid w:val="005C4B4A"/>
    <w:rsid w:val="005D1153"/>
    <w:rsid w:val="005D78C7"/>
    <w:rsid w:val="005E4997"/>
    <w:rsid w:val="005F1CD0"/>
    <w:rsid w:val="005F411B"/>
    <w:rsid w:val="005F4154"/>
    <w:rsid w:val="005F572F"/>
    <w:rsid w:val="00600112"/>
    <w:rsid w:val="00601B98"/>
    <w:rsid w:val="00601FDF"/>
    <w:rsid w:val="006021D1"/>
    <w:rsid w:val="006069FB"/>
    <w:rsid w:val="006104F1"/>
    <w:rsid w:val="00610C78"/>
    <w:rsid w:val="00610FF1"/>
    <w:rsid w:val="00615DB1"/>
    <w:rsid w:val="00617046"/>
    <w:rsid w:val="00621954"/>
    <w:rsid w:val="00622D58"/>
    <w:rsid w:val="006256D3"/>
    <w:rsid w:val="00631A76"/>
    <w:rsid w:val="006326DA"/>
    <w:rsid w:val="00633B05"/>
    <w:rsid w:val="006347C5"/>
    <w:rsid w:val="006364A5"/>
    <w:rsid w:val="00642A6D"/>
    <w:rsid w:val="00645565"/>
    <w:rsid w:val="006457C8"/>
    <w:rsid w:val="00646EC1"/>
    <w:rsid w:val="00651083"/>
    <w:rsid w:val="00653153"/>
    <w:rsid w:val="006613CA"/>
    <w:rsid w:val="00661CD4"/>
    <w:rsid w:val="00662036"/>
    <w:rsid w:val="00664E07"/>
    <w:rsid w:val="00665237"/>
    <w:rsid w:val="00665BF6"/>
    <w:rsid w:val="00667201"/>
    <w:rsid w:val="00670C06"/>
    <w:rsid w:val="00670D5F"/>
    <w:rsid w:val="00672CE2"/>
    <w:rsid w:val="00673CEA"/>
    <w:rsid w:val="00674F53"/>
    <w:rsid w:val="00680282"/>
    <w:rsid w:val="0068031E"/>
    <w:rsid w:val="00681D60"/>
    <w:rsid w:val="00682814"/>
    <w:rsid w:val="006853A8"/>
    <w:rsid w:val="0068552B"/>
    <w:rsid w:val="00686FBD"/>
    <w:rsid w:val="0068754E"/>
    <w:rsid w:val="00687797"/>
    <w:rsid w:val="006900D5"/>
    <w:rsid w:val="00691436"/>
    <w:rsid w:val="00691850"/>
    <w:rsid w:val="0069284C"/>
    <w:rsid w:val="00695DF8"/>
    <w:rsid w:val="00696BA9"/>
    <w:rsid w:val="0069727E"/>
    <w:rsid w:val="00697A9D"/>
    <w:rsid w:val="00697BF8"/>
    <w:rsid w:val="006A31BB"/>
    <w:rsid w:val="006A368B"/>
    <w:rsid w:val="006B05B0"/>
    <w:rsid w:val="006B09F3"/>
    <w:rsid w:val="006B1B44"/>
    <w:rsid w:val="006B1BE3"/>
    <w:rsid w:val="006C0797"/>
    <w:rsid w:val="006C1599"/>
    <w:rsid w:val="006C4DCD"/>
    <w:rsid w:val="006C5766"/>
    <w:rsid w:val="006C7E30"/>
    <w:rsid w:val="006D0D8D"/>
    <w:rsid w:val="006D1D20"/>
    <w:rsid w:val="006D26E2"/>
    <w:rsid w:val="006D2C3F"/>
    <w:rsid w:val="006D4989"/>
    <w:rsid w:val="006D5417"/>
    <w:rsid w:val="006E0182"/>
    <w:rsid w:val="006E384F"/>
    <w:rsid w:val="006E5F9E"/>
    <w:rsid w:val="006F10C1"/>
    <w:rsid w:val="006F3CD2"/>
    <w:rsid w:val="006F761F"/>
    <w:rsid w:val="006F7847"/>
    <w:rsid w:val="007001DA"/>
    <w:rsid w:val="00702D98"/>
    <w:rsid w:val="00703F04"/>
    <w:rsid w:val="00706835"/>
    <w:rsid w:val="00706F6D"/>
    <w:rsid w:val="00711B6A"/>
    <w:rsid w:val="00712D21"/>
    <w:rsid w:val="00715C2E"/>
    <w:rsid w:val="00717623"/>
    <w:rsid w:val="007204C9"/>
    <w:rsid w:val="00721826"/>
    <w:rsid w:val="00721E00"/>
    <w:rsid w:val="00722373"/>
    <w:rsid w:val="00722697"/>
    <w:rsid w:val="00727E21"/>
    <w:rsid w:val="00731FC7"/>
    <w:rsid w:val="00734D7C"/>
    <w:rsid w:val="0073753A"/>
    <w:rsid w:val="007412E9"/>
    <w:rsid w:val="007431A9"/>
    <w:rsid w:val="007435BF"/>
    <w:rsid w:val="007455C7"/>
    <w:rsid w:val="00750D8F"/>
    <w:rsid w:val="007532D2"/>
    <w:rsid w:val="0075353B"/>
    <w:rsid w:val="00753BA3"/>
    <w:rsid w:val="00754543"/>
    <w:rsid w:val="00754700"/>
    <w:rsid w:val="0075513F"/>
    <w:rsid w:val="00755FA2"/>
    <w:rsid w:val="0075770F"/>
    <w:rsid w:val="007602CA"/>
    <w:rsid w:val="007636C0"/>
    <w:rsid w:val="0076494F"/>
    <w:rsid w:val="007754C0"/>
    <w:rsid w:val="00780648"/>
    <w:rsid w:val="00780E73"/>
    <w:rsid w:val="0078231A"/>
    <w:rsid w:val="00783482"/>
    <w:rsid w:val="0078399D"/>
    <w:rsid w:val="00783A27"/>
    <w:rsid w:val="00784491"/>
    <w:rsid w:val="00787E08"/>
    <w:rsid w:val="007901EB"/>
    <w:rsid w:val="0079366F"/>
    <w:rsid w:val="00793941"/>
    <w:rsid w:val="0079399F"/>
    <w:rsid w:val="00793F4A"/>
    <w:rsid w:val="007A0588"/>
    <w:rsid w:val="007A148D"/>
    <w:rsid w:val="007A21F2"/>
    <w:rsid w:val="007A38D7"/>
    <w:rsid w:val="007A50BE"/>
    <w:rsid w:val="007A5887"/>
    <w:rsid w:val="007A5CB7"/>
    <w:rsid w:val="007A7287"/>
    <w:rsid w:val="007B21F1"/>
    <w:rsid w:val="007B29EB"/>
    <w:rsid w:val="007B3DB3"/>
    <w:rsid w:val="007B516B"/>
    <w:rsid w:val="007B5CE6"/>
    <w:rsid w:val="007B7236"/>
    <w:rsid w:val="007C201F"/>
    <w:rsid w:val="007C3BAE"/>
    <w:rsid w:val="007D0FBB"/>
    <w:rsid w:val="007D38F9"/>
    <w:rsid w:val="007D4DFA"/>
    <w:rsid w:val="007D5CF6"/>
    <w:rsid w:val="007D65CB"/>
    <w:rsid w:val="007E3323"/>
    <w:rsid w:val="007E3703"/>
    <w:rsid w:val="007E4148"/>
    <w:rsid w:val="007E513D"/>
    <w:rsid w:val="007E651A"/>
    <w:rsid w:val="007F0318"/>
    <w:rsid w:val="007F045D"/>
    <w:rsid w:val="007F1FD8"/>
    <w:rsid w:val="007F3307"/>
    <w:rsid w:val="007F38F4"/>
    <w:rsid w:val="007F5E85"/>
    <w:rsid w:val="007F63E3"/>
    <w:rsid w:val="007F7C39"/>
    <w:rsid w:val="007F7CAA"/>
    <w:rsid w:val="00801091"/>
    <w:rsid w:val="00803B0E"/>
    <w:rsid w:val="00803D1E"/>
    <w:rsid w:val="00806056"/>
    <w:rsid w:val="0080745F"/>
    <w:rsid w:val="0081083C"/>
    <w:rsid w:val="00810848"/>
    <w:rsid w:val="0081250A"/>
    <w:rsid w:val="00812B41"/>
    <w:rsid w:val="008208CF"/>
    <w:rsid w:val="00820AED"/>
    <w:rsid w:val="008217ED"/>
    <w:rsid w:val="00822591"/>
    <w:rsid w:val="008226FD"/>
    <w:rsid w:val="0082319F"/>
    <w:rsid w:val="008242A0"/>
    <w:rsid w:val="0082789C"/>
    <w:rsid w:val="008332A4"/>
    <w:rsid w:val="0083450B"/>
    <w:rsid w:val="00834FF3"/>
    <w:rsid w:val="00835B9F"/>
    <w:rsid w:val="00836A46"/>
    <w:rsid w:val="0083732E"/>
    <w:rsid w:val="0084054A"/>
    <w:rsid w:val="008422D0"/>
    <w:rsid w:val="00843E66"/>
    <w:rsid w:val="00847FF2"/>
    <w:rsid w:val="00850133"/>
    <w:rsid w:val="00850816"/>
    <w:rsid w:val="008574F8"/>
    <w:rsid w:val="008607AC"/>
    <w:rsid w:val="00861352"/>
    <w:rsid w:val="00861526"/>
    <w:rsid w:val="00862A5B"/>
    <w:rsid w:val="00862BDF"/>
    <w:rsid w:val="0086410A"/>
    <w:rsid w:val="00864282"/>
    <w:rsid w:val="008651BB"/>
    <w:rsid w:val="00872099"/>
    <w:rsid w:val="00873C3B"/>
    <w:rsid w:val="00874582"/>
    <w:rsid w:val="00874C1D"/>
    <w:rsid w:val="00875474"/>
    <w:rsid w:val="0087612B"/>
    <w:rsid w:val="00880EFC"/>
    <w:rsid w:val="00881570"/>
    <w:rsid w:val="0088381F"/>
    <w:rsid w:val="00886ABD"/>
    <w:rsid w:val="00886D42"/>
    <w:rsid w:val="00892F57"/>
    <w:rsid w:val="00894206"/>
    <w:rsid w:val="00894AD7"/>
    <w:rsid w:val="00896AD9"/>
    <w:rsid w:val="00896AF1"/>
    <w:rsid w:val="008979E9"/>
    <w:rsid w:val="008A0F9D"/>
    <w:rsid w:val="008A669E"/>
    <w:rsid w:val="008B27A9"/>
    <w:rsid w:val="008B30D0"/>
    <w:rsid w:val="008B32E0"/>
    <w:rsid w:val="008C141B"/>
    <w:rsid w:val="008C4611"/>
    <w:rsid w:val="008C6683"/>
    <w:rsid w:val="008C6E8B"/>
    <w:rsid w:val="008D17E6"/>
    <w:rsid w:val="008D2079"/>
    <w:rsid w:val="008D5466"/>
    <w:rsid w:val="008E3337"/>
    <w:rsid w:val="008E5DBD"/>
    <w:rsid w:val="008E6B23"/>
    <w:rsid w:val="008F06A4"/>
    <w:rsid w:val="008F26BF"/>
    <w:rsid w:val="008F2D7F"/>
    <w:rsid w:val="008F4EB8"/>
    <w:rsid w:val="008F5A2A"/>
    <w:rsid w:val="008F6887"/>
    <w:rsid w:val="008F7203"/>
    <w:rsid w:val="00900CD2"/>
    <w:rsid w:val="00903BEF"/>
    <w:rsid w:val="00904DD6"/>
    <w:rsid w:val="00904EB4"/>
    <w:rsid w:val="009060E9"/>
    <w:rsid w:val="009070F9"/>
    <w:rsid w:val="00907E34"/>
    <w:rsid w:val="00910DC3"/>
    <w:rsid w:val="00913241"/>
    <w:rsid w:val="00914472"/>
    <w:rsid w:val="00920CC9"/>
    <w:rsid w:val="009216E0"/>
    <w:rsid w:val="009224F5"/>
    <w:rsid w:val="009230A4"/>
    <w:rsid w:val="00925BB9"/>
    <w:rsid w:val="00925E0E"/>
    <w:rsid w:val="00927B3A"/>
    <w:rsid w:val="0093711C"/>
    <w:rsid w:val="0093750E"/>
    <w:rsid w:val="009378FE"/>
    <w:rsid w:val="009404FC"/>
    <w:rsid w:val="00941FEF"/>
    <w:rsid w:val="0094361B"/>
    <w:rsid w:val="0094438E"/>
    <w:rsid w:val="00945618"/>
    <w:rsid w:val="009462C3"/>
    <w:rsid w:val="009502DF"/>
    <w:rsid w:val="0095032A"/>
    <w:rsid w:val="00950B33"/>
    <w:rsid w:val="009510F6"/>
    <w:rsid w:val="00951291"/>
    <w:rsid w:val="0095763E"/>
    <w:rsid w:val="00961087"/>
    <w:rsid w:val="00961667"/>
    <w:rsid w:val="00963685"/>
    <w:rsid w:val="00965CC5"/>
    <w:rsid w:val="00966298"/>
    <w:rsid w:val="00966DE6"/>
    <w:rsid w:val="009707C7"/>
    <w:rsid w:val="009729F7"/>
    <w:rsid w:val="009743D2"/>
    <w:rsid w:val="0097508F"/>
    <w:rsid w:val="00982677"/>
    <w:rsid w:val="009833E5"/>
    <w:rsid w:val="00985AA6"/>
    <w:rsid w:val="009871A3"/>
    <w:rsid w:val="00991113"/>
    <w:rsid w:val="0099611F"/>
    <w:rsid w:val="00996D31"/>
    <w:rsid w:val="009A01F4"/>
    <w:rsid w:val="009A068A"/>
    <w:rsid w:val="009A2022"/>
    <w:rsid w:val="009A2ECA"/>
    <w:rsid w:val="009A4FCA"/>
    <w:rsid w:val="009A7FB2"/>
    <w:rsid w:val="009B2512"/>
    <w:rsid w:val="009B3250"/>
    <w:rsid w:val="009B437C"/>
    <w:rsid w:val="009B5455"/>
    <w:rsid w:val="009C5F37"/>
    <w:rsid w:val="009C5FF0"/>
    <w:rsid w:val="009C6D7F"/>
    <w:rsid w:val="009C6F8C"/>
    <w:rsid w:val="009C76EC"/>
    <w:rsid w:val="009D1F64"/>
    <w:rsid w:val="009D2957"/>
    <w:rsid w:val="009D43DB"/>
    <w:rsid w:val="009D53B4"/>
    <w:rsid w:val="009D651C"/>
    <w:rsid w:val="009D718C"/>
    <w:rsid w:val="009D7591"/>
    <w:rsid w:val="009D76BD"/>
    <w:rsid w:val="009E01D5"/>
    <w:rsid w:val="009E2361"/>
    <w:rsid w:val="009E2DB2"/>
    <w:rsid w:val="009E339E"/>
    <w:rsid w:val="009E6DA0"/>
    <w:rsid w:val="009F0437"/>
    <w:rsid w:val="009F0502"/>
    <w:rsid w:val="009F214B"/>
    <w:rsid w:val="009F262D"/>
    <w:rsid w:val="009F342F"/>
    <w:rsid w:val="009F3C50"/>
    <w:rsid w:val="009F4242"/>
    <w:rsid w:val="009F4276"/>
    <w:rsid w:val="009F6DDE"/>
    <w:rsid w:val="00A00210"/>
    <w:rsid w:val="00A026AA"/>
    <w:rsid w:val="00A02D05"/>
    <w:rsid w:val="00A02DAC"/>
    <w:rsid w:val="00A03BCE"/>
    <w:rsid w:val="00A04F77"/>
    <w:rsid w:val="00A05512"/>
    <w:rsid w:val="00A05638"/>
    <w:rsid w:val="00A075D3"/>
    <w:rsid w:val="00A10F2F"/>
    <w:rsid w:val="00A1264F"/>
    <w:rsid w:val="00A12F07"/>
    <w:rsid w:val="00A134E6"/>
    <w:rsid w:val="00A15CCB"/>
    <w:rsid w:val="00A161CF"/>
    <w:rsid w:val="00A20D5A"/>
    <w:rsid w:val="00A21209"/>
    <w:rsid w:val="00A21B00"/>
    <w:rsid w:val="00A227D9"/>
    <w:rsid w:val="00A25198"/>
    <w:rsid w:val="00A2674E"/>
    <w:rsid w:val="00A26BA7"/>
    <w:rsid w:val="00A271BD"/>
    <w:rsid w:val="00A322EB"/>
    <w:rsid w:val="00A345A9"/>
    <w:rsid w:val="00A35622"/>
    <w:rsid w:val="00A35EE7"/>
    <w:rsid w:val="00A37127"/>
    <w:rsid w:val="00A407DA"/>
    <w:rsid w:val="00A40C70"/>
    <w:rsid w:val="00A428DD"/>
    <w:rsid w:val="00A42D31"/>
    <w:rsid w:val="00A44341"/>
    <w:rsid w:val="00A4435B"/>
    <w:rsid w:val="00A4437E"/>
    <w:rsid w:val="00A44F43"/>
    <w:rsid w:val="00A466CF"/>
    <w:rsid w:val="00A51522"/>
    <w:rsid w:val="00A52BDA"/>
    <w:rsid w:val="00A54711"/>
    <w:rsid w:val="00A54D26"/>
    <w:rsid w:val="00A552AD"/>
    <w:rsid w:val="00A57BDB"/>
    <w:rsid w:val="00A60180"/>
    <w:rsid w:val="00A6152F"/>
    <w:rsid w:val="00A62BAD"/>
    <w:rsid w:val="00A63545"/>
    <w:rsid w:val="00A64ABF"/>
    <w:rsid w:val="00A64D19"/>
    <w:rsid w:val="00A6745B"/>
    <w:rsid w:val="00A70803"/>
    <w:rsid w:val="00A71242"/>
    <w:rsid w:val="00A7271C"/>
    <w:rsid w:val="00A73CAA"/>
    <w:rsid w:val="00A73FDC"/>
    <w:rsid w:val="00A74C0D"/>
    <w:rsid w:val="00A75010"/>
    <w:rsid w:val="00A77079"/>
    <w:rsid w:val="00A77EE8"/>
    <w:rsid w:val="00A80D80"/>
    <w:rsid w:val="00A84E53"/>
    <w:rsid w:val="00A84E92"/>
    <w:rsid w:val="00A8552F"/>
    <w:rsid w:val="00A8596F"/>
    <w:rsid w:val="00A86178"/>
    <w:rsid w:val="00A864CD"/>
    <w:rsid w:val="00A86623"/>
    <w:rsid w:val="00A870E7"/>
    <w:rsid w:val="00A90158"/>
    <w:rsid w:val="00A910D0"/>
    <w:rsid w:val="00A913B2"/>
    <w:rsid w:val="00A9273C"/>
    <w:rsid w:val="00A944D9"/>
    <w:rsid w:val="00AA1330"/>
    <w:rsid w:val="00AA200F"/>
    <w:rsid w:val="00AA2FAF"/>
    <w:rsid w:val="00AA5463"/>
    <w:rsid w:val="00AA55FD"/>
    <w:rsid w:val="00AA5C5F"/>
    <w:rsid w:val="00AA7525"/>
    <w:rsid w:val="00AB0793"/>
    <w:rsid w:val="00AB1053"/>
    <w:rsid w:val="00AB1C2C"/>
    <w:rsid w:val="00AB2663"/>
    <w:rsid w:val="00AB3E8D"/>
    <w:rsid w:val="00AB4390"/>
    <w:rsid w:val="00AB4814"/>
    <w:rsid w:val="00AB6C1A"/>
    <w:rsid w:val="00AC05C3"/>
    <w:rsid w:val="00AC2A39"/>
    <w:rsid w:val="00AC3FA0"/>
    <w:rsid w:val="00AC4270"/>
    <w:rsid w:val="00AC5003"/>
    <w:rsid w:val="00AC6040"/>
    <w:rsid w:val="00AD12D2"/>
    <w:rsid w:val="00AD2429"/>
    <w:rsid w:val="00AD41B0"/>
    <w:rsid w:val="00AD4C07"/>
    <w:rsid w:val="00AD54A9"/>
    <w:rsid w:val="00AD7961"/>
    <w:rsid w:val="00AE0A5D"/>
    <w:rsid w:val="00AE1661"/>
    <w:rsid w:val="00AE42E4"/>
    <w:rsid w:val="00AE6D8A"/>
    <w:rsid w:val="00AF0616"/>
    <w:rsid w:val="00AF27F3"/>
    <w:rsid w:val="00AF2DFD"/>
    <w:rsid w:val="00AF79DA"/>
    <w:rsid w:val="00B022E6"/>
    <w:rsid w:val="00B061F6"/>
    <w:rsid w:val="00B0771D"/>
    <w:rsid w:val="00B07E08"/>
    <w:rsid w:val="00B109A4"/>
    <w:rsid w:val="00B1177A"/>
    <w:rsid w:val="00B12874"/>
    <w:rsid w:val="00B155EB"/>
    <w:rsid w:val="00B210B1"/>
    <w:rsid w:val="00B225DE"/>
    <w:rsid w:val="00B22AD4"/>
    <w:rsid w:val="00B22F96"/>
    <w:rsid w:val="00B244BA"/>
    <w:rsid w:val="00B24AE2"/>
    <w:rsid w:val="00B30D0A"/>
    <w:rsid w:val="00B34E32"/>
    <w:rsid w:val="00B411D3"/>
    <w:rsid w:val="00B4253B"/>
    <w:rsid w:val="00B43A82"/>
    <w:rsid w:val="00B4464D"/>
    <w:rsid w:val="00B44C23"/>
    <w:rsid w:val="00B50361"/>
    <w:rsid w:val="00B509DC"/>
    <w:rsid w:val="00B53372"/>
    <w:rsid w:val="00B55152"/>
    <w:rsid w:val="00B552FA"/>
    <w:rsid w:val="00B579B2"/>
    <w:rsid w:val="00B602F0"/>
    <w:rsid w:val="00B63F66"/>
    <w:rsid w:val="00B672DD"/>
    <w:rsid w:val="00B72CC8"/>
    <w:rsid w:val="00B749FA"/>
    <w:rsid w:val="00B74DF0"/>
    <w:rsid w:val="00B7799E"/>
    <w:rsid w:val="00B77E4B"/>
    <w:rsid w:val="00B81771"/>
    <w:rsid w:val="00B82996"/>
    <w:rsid w:val="00B82E64"/>
    <w:rsid w:val="00B83815"/>
    <w:rsid w:val="00B83C22"/>
    <w:rsid w:val="00B850A4"/>
    <w:rsid w:val="00B87357"/>
    <w:rsid w:val="00B91050"/>
    <w:rsid w:val="00B9663B"/>
    <w:rsid w:val="00BA32C7"/>
    <w:rsid w:val="00BA76BB"/>
    <w:rsid w:val="00BB1484"/>
    <w:rsid w:val="00BB2930"/>
    <w:rsid w:val="00BB3F37"/>
    <w:rsid w:val="00BB5C4E"/>
    <w:rsid w:val="00BC075F"/>
    <w:rsid w:val="00BC3188"/>
    <w:rsid w:val="00BC3B63"/>
    <w:rsid w:val="00BD1BE6"/>
    <w:rsid w:val="00BD21B4"/>
    <w:rsid w:val="00BD2882"/>
    <w:rsid w:val="00BD2A95"/>
    <w:rsid w:val="00BD4B5F"/>
    <w:rsid w:val="00BE02F8"/>
    <w:rsid w:val="00BE03A7"/>
    <w:rsid w:val="00BF1C03"/>
    <w:rsid w:val="00BF2847"/>
    <w:rsid w:val="00BF3123"/>
    <w:rsid w:val="00BF6768"/>
    <w:rsid w:val="00BF6776"/>
    <w:rsid w:val="00C0103D"/>
    <w:rsid w:val="00C01191"/>
    <w:rsid w:val="00C01C47"/>
    <w:rsid w:val="00C02BAE"/>
    <w:rsid w:val="00C03602"/>
    <w:rsid w:val="00C05392"/>
    <w:rsid w:val="00C054BE"/>
    <w:rsid w:val="00C066E1"/>
    <w:rsid w:val="00C1117C"/>
    <w:rsid w:val="00C13337"/>
    <w:rsid w:val="00C13CF5"/>
    <w:rsid w:val="00C14C2F"/>
    <w:rsid w:val="00C200EE"/>
    <w:rsid w:val="00C20A22"/>
    <w:rsid w:val="00C20B79"/>
    <w:rsid w:val="00C211C2"/>
    <w:rsid w:val="00C21625"/>
    <w:rsid w:val="00C21EB5"/>
    <w:rsid w:val="00C24D16"/>
    <w:rsid w:val="00C26BBD"/>
    <w:rsid w:val="00C31126"/>
    <w:rsid w:val="00C31CFB"/>
    <w:rsid w:val="00C32691"/>
    <w:rsid w:val="00C32A16"/>
    <w:rsid w:val="00C32CD7"/>
    <w:rsid w:val="00C34B87"/>
    <w:rsid w:val="00C35319"/>
    <w:rsid w:val="00C372DF"/>
    <w:rsid w:val="00C4054D"/>
    <w:rsid w:val="00C42604"/>
    <w:rsid w:val="00C4283F"/>
    <w:rsid w:val="00C444C0"/>
    <w:rsid w:val="00C452EE"/>
    <w:rsid w:val="00C47268"/>
    <w:rsid w:val="00C5100F"/>
    <w:rsid w:val="00C53588"/>
    <w:rsid w:val="00C55C00"/>
    <w:rsid w:val="00C56C2D"/>
    <w:rsid w:val="00C628AC"/>
    <w:rsid w:val="00C62B0A"/>
    <w:rsid w:val="00C70D00"/>
    <w:rsid w:val="00C72EE2"/>
    <w:rsid w:val="00C73773"/>
    <w:rsid w:val="00C74050"/>
    <w:rsid w:val="00C75930"/>
    <w:rsid w:val="00C76C39"/>
    <w:rsid w:val="00C82223"/>
    <w:rsid w:val="00C833F4"/>
    <w:rsid w:val="00C83C47"/>
    <w:rsid w:val="00C83D90"/>
    <w:rsid w:val="00C84740"/>
    <w:rsid w:val="00C85DF4"/>
    <w:rsid w:val="00C8610E"/>
    <w:rsid w:val="00C901AD"/>
    <w:rsid w:val="00C90C06"/>
    <w:rsid w:val="00C95822"/>
    <w:rsid w:val="00C96C31"/>
    <w:rsid w:val="00C973E0"/>
    <w:rsid w:val="00CA01E7"/>
    <w:rsid w:val="00CA09CE"/>
    <w:rsid w:val="00CA0BC4"/>
    <w:rsid w:val="00CA0C45"/>
    <w:rsid w:val="00CA4272"/>
    <w:rsid w:val="00CA78A1"/>
    <w:rsid w:val="00CA7B4B"/>
    <w:rsid w:val="00CB38A6"/>
    <w:rsid w:val="00CB547D"/>
    <w:rsid w:val="00CB60BF"/>
    <w:rsid w:val="00CB75A7"/>
    <w:rsid w:val="00CC37B8"/>
    <w:rsid w:val="00CC3F79"/>
    <w:rsid w:val="00CC4A57"/>
    <w:rsid w:val="00CC6112"/>
    <w:rsid w:val="00CD1CA4"/>
    <w:rsid w:val="00CD1D91"/>
    <w:rsid w:val="00CD23F5"/>
    <w:rsid w:val="00CD26EF"/>
    <w:rsid w:val="00CD4F7B"/>
    <w:rsid w:val="00CD619B"/>
    <w:rsid w:val="00CD6C68"/>
    <w:rsid w:val="00CD700B"/>
    <w:rsid w:val="00CE170D"/>
    <w:rsid w:val="00CE66D2"/>
    <w:rsid w:val="00CE7E32"/>
    <w:rsid w:val="00CF0768"/>
    <w:rsid w:val="00CF1169"/>
    <w:rsid w:val="00CF3F3A"/>
    <w:rsid w:val="00CF44D5"/>
    <w:rsid w:val="00CF4988"/>
    <w:rsid w:val="00CF71F0"/>
    <w:rsid w:val="00D01908"/>
    <w:rsid w:val="00D02E24"/>
    <w:rsid w:val="00D02EB4"/>
    <w:rsid w:val="00D05808"/>
    <w:rsid w:val="00D15DFD"/>
    <w:rsid w:val="00D21A0E"/>
    <w:rsid w:val="00D227DA"/>
    <w:rsid w:val="00D2393C"/>
    <w:rsid w:val="00D24F72"/>
    <w:rsid w:val="00D271D2"/>
    <w:rsid w:val="00D27269"/>
    <w:rsid w:val="00D27561"/>
    <w:rsid w:val="00D30C14"/>
    <w:rsid w:val="00D325FA"/>
    <w:rsid w:val="00D32F62"/>
    <w:rsid w:val="00D33B29"/>
    <w:rsid w:val="00D354C5"/>
    <w:rsid w:val="00D4053C"/>
    <w:rsid w:val="00D46147"/>
    <w:rsid w:val="00D4625E"/>
    <w:rsid w:val="00D5315A"/>
    <w:rsid w:val="00D531E0"/>
    <w:rsid w:val="00D53B85"/>
    <w:rsid w:val="00D567D3"/>
    <w:rsid w:val="00D63311"/>
    <w:rsid w:val="00D64482"/>
    <w:rsid w:val="00D649CF"/>
    <w:rsid w:val="00D65BF1"/>
    <w:rsid w:val="00D664C9"/>
    <w:rsid w:val="00D66C79"/>
    <w:rsid w:val="00D66F60"/>
    <w:rsid w:val="00D67437"/>
    <w:rsid w:val="00D7025B"/>
    <w:rsid w:val="00D71A37"/>
    <w:rsid w:val="00D72D2A"/>
    <w:rsid w:val="00D73E8D"/>
    <w:rsid w:val="00D8061D"/>
    <w:rsid w:val="00D8097F"/>
    <w:rsid w:val="00D8158D"/>
    <w:rsid w:val="00D8202B"/>
    <w:rsid w:val="00D826F1"/>
    <w:rsid w:val="00D83F21"/>
    <w:rsid w:val="00D8429E"/>
    <w:rsid w:val="00D84566"/>
    <w:rsid w:val="00D85381"/>
    <w:rsid w:val="00D92161"/>
    <w:rsid w:val="00D93EA7"/>
    <w:rsid w:val="00D946C0"/>
    <w:rsid w:val="00D9485A"/>
    <w:rsid w:val="00D953F1"/>
    <w:rsid w:val="00D9637E"/>
    <w:rsid w:val="00D974CE"/>
    <w:rsid w:val="00DA19B9"/>
    <w:rsid w:val="00DA26BB"/>
    <w:rsid w:val="00DA3554"/>
    <w:rsid w:val="00DA3B19"/>
    <w:rsid w:val="00DA4112"/>
    <w:rsid w:val="00DA4D70"/>
    <w:rsid w:val="00DA67BB"/>
    <w:rsid w:val="00DA6FBB"/>
    <w:rsid w:val="00DA7735"/>
    <w:rsid w:val="00DA7E05"/>
    <w:rsid w:val="00DB25D0"/>
    <w:rsid w:val="00DB2812"/>
    <w:rsid w:val="00DB2F8F"/>
    <w:rsid w:val="00DB6BC9"/>
    <w:rsid w:val="00DC3A3E"/>
    <w:rsid w:val="00DC3C9C"/>
    <w:rsid w:val="00DC6925"/>
    <w:rsid w:val="00DC6965"/>
    <w:rsid w:val="00DC76D6"/>
    <w:rsid w:val="00DD137E"/>
    <w:rsid w:val="00DD3D6E"/>
    <w:rsid w:val="00DD5B72"/>
    <w:rsid w:val="00DD5FB0"/>
    <w:rsid w:val="00DE0FB1"/>
    <w:rsid w:val="00DE3B7E"/>
    <w:rsid w:val="00DE4E5D"/>
    <w:rsid w:val="00DE4FAB"/>
    <w:rsid w:val="00DE6596"/>
    <w:rsid w:val="00DF08C8"/>
    <w:rsid w:val="00DF3C94"/>
    <w:rsid w:val="00DF4AC4"/>
    <w:rsid w:val="00DF6724"/>
    <w:rsid w:val="00DF6762"/>
    <w:rsid w:val="00DF67FB"/>
    <w:rsid w:val="00E01546"/>
    <w:rsid w:val="00E02F9D"/>
    <w:rsid w:val="00E03953"/>
    <w:rsid w:val="00E055EB"/>
    <w:rsid w:val="00E05D91"/>
    <w:rsid w:val="00E07776"/>
    <w:rsid w:val="00E078E3"/>
    <w:rsid w:val="00E112A1"/>
    <w:rsid w:val="00E13D21"/>
    <w:rsid w:val="00E14158"/>
    <w:rsid w:val="00E14FDA"/>
    <w:rsid w:val="00E1658D"/>
    <w:rsid w:val="00E165D4"/>
    <w:rsid w:val="00E16A64"/>
    <w:rsid w:val="00E208DF"/>
    <w:rsid w:val="00E226D2"/>
    <w:rsid w:val="00E23EE3"/>
    <w:rsid w:val="00E24A0C"/>
    <w:rsid w:val="00E24A9D"/>
    <w:rsid w:val="00E25E15"/>
    <w:rsid w:val="00E3211A"/>
    <w:rsid w:val="00E32FC6"/>
    <w:rsid w:val="00E41848"/>
    <w:rsid w:val="00E41BBA"/>
    <w:rsid w:val="00E439F6"/>
    <w:rsid w:val="00E46146"/>
    <w:rsid w:val="00E46A2B"/>
    <w:rsid w:val="00E50655"/>
    <w:rsid w:val="00E50A28"/>
    <w:rsid w:val="00E51EDA"/>
    <w:rsid w:val="00E53639"/>
    <w:rsid w:val="00E548E7"/>
    <w:rsid w:val="00E55532"/>
    <w:rsid w:val="00E6667D"/>
    <w:rsid w:val="00E6773B"/>
    <w:rsid w:val="00E70B7E"/>
    <w:rsid w:val="00E71937"/>
    <w:rsid w:val="00E77C0F"/>
    <w:rsid w:val="00E804DD"/>
    <w:rsid w:val="00E81FE7"/>
    <w:rsid w:val="00E830A1"/>
    <w:rsid w:val="00E83D0F"/>
    <w:rsid w:val="00E848EC"/>
    <w:rsid w:val="00E84C1F"/>
    <w:rsid w:val="00E852D5"/>
    <w:rsid w:val="00E8656A"/>
    <w:rsid w:val="00E92658"/>
    <w:rsid w:val="00E958B9"/>
    <w:rsid w:val="00E95BEA"/>
    <w:rsid w:val="00E97DCF"/>
    <w:rsid w:val="00EA1721"/>
    <w:rsid w:val="00EA177C"/>
    <w:rsid w:val="00EA1C6F"/>
    <w:rsid w:val="00EA780A"/>
    <w:rsid w:val="00EB1A58"/>
    <w:rsid w:val="00EB2DE1"/>
    <w:rsid w:val="00EB3671"/>
    <w:rsid w:val="00EB4FE9"/>
    <w:rsid w:val="00EB51E4"/>
    <w:rsid w:val="00EB7618"/>
    <w:rsid w:val="00EC0F74"/>
    <w:rsid w:val="00EC4402"/>
    <w:rsid w:val="00EC45B9"/>
    <w:rsid w:val="00EC4BE8"/>
    <w:rsid w:val="00EC643E"/>
    <w:rsid w:val="00EC6D4A"/>
    <w:rsid w:val="00EC7425"/>
    <w:rsid w:val="00ED43D4"/>
    <w:rsid w:val="00ED48D4"/>
    <w:rsid w:val="00ED5267"/>
    <w:rsid w:val="00ED6A29"/>
    <w:rsid w:val="00ED7FD1"/>
    <w:rsid w:val="00EE00CA"/>
    <w:rsid w:val="00EE2113"/>
    <w:rsid w:val="00EE508D"/>
    <w:rsid w:val="00EE6C37"/>
    <w:rsid w:val="00EF1833"/>
    <w:rsid w:val="00EF39B3"/>
    <w:rsid w:val="00EF6333"/>
    <w:rsid w:val="00EF69E9"/>
    <w:rsid w:val="00EF6CAF"/>
    <w:rsid w:val="00EF6D9B"/>
    <w:rsid w:val="00EF74B1"/>
    <w:rsid w:val="00EF7818"/>
    <w:rsid w:val="00F00EF0"/>
    <w:rsid w:val="00F02CD8"/>
    <w:rsid w:val="00F04D23"/>
    <w:rsid w:val="00F07784"/>
    <w:rsid w:val="00F11033"/>
    <w:rsid w:val="00F11D7C"/>
    <w:rsid w:val="00F138C5"/>
    <w:rsid w:val="00F13A53"/>
    <w:rsid w:val="00F1613F"/>
    <w:rsid w:val="00F16FD1"/>
    <w:rsid w:val="00F17C1F"/>
    <w:rsid w:val="00F20540"/>
    <w:rsid w:val="00F20AF2"/>
    <w:rsid w:val="00F21038"/>
    <w:rsid w:val="00F22BFF"/>
    <w:rsid w:val="00F24F6E"/>
    <w:rsid w:val="00F2541F"/>
    <w:rsid w:val="00F27980"/>
    <w:rsid w:val="00F312CF"/>
    <w:rsid w:val="00F3230D"/>
    <w:rsid w:val="00F33330"/>
    <w:rsid w:val="00F34D21"/>
    <w:rsid w:val="00F40914"/>
    <w:rsid w:val="00F42F8C"/>
    <w:rsid w:val="00F4364E"/>
    <w:rsid w:val="00F454A9"/>
    <w:rsid w:val="00F459E6"/>
    <w:rsid w:val="00F477DF"/>
    <w:rsid w:val="00F52734"/>
    <w:rsid w:val="00F551CE"/>
    <w:rsid w:val="00F60C1A"/>
    <w:rsid w:val="00F641FB"/>
    <w:rsid w:val="00F661DD"/>
    <w:rsid w:val="00F66244"/>
    <w:rsid w:val="00F662B5"/>
    <w:rsid w:val="00F665A4"/>
    <w:rsid w:val="00F6694B"/>
    <w:rsid w:val="00F67844"/>
    <w:rsid w:val="00F708B9"/>
    <w:rsid w:val="00F70F99"/>
    <w:rsid w:val="00F71543"/>
    <w:rsid w:val="00F730AB"/>
    <w:rsid w:val="00F7315A"/>
    <w:rsid w:val="00F746CE"/>
    <w:rsid w:val="00F84B2C"/>
    <w:rsid w:val="00F84F17"/>
    <w:rsid w:val="00F8629D"/>
    <w:rsid w:val="00F86FEF"/>
    <w:rsid w:val="00F874D8"/>
    <w:rsid w:val="00F87654"/>
    <w:rsid w:val="00F928CD"/>
    <w:rsid w:val="00F966E5"/>
    <w:rsid w:val="00FA04C5"/>
    <w:rsid w:val="00FA1171"/>
    <w:rsid w:val="00FA5DF5"/>
    <w:rsid w:val="00FA6D15"/>
    <w:rsid w:val="00FA6DB0"/>
    <w:rsid w:val="00FA7B3B"/>
    <w:rsid w:val="00FB1BA0"/>
    <w:rsid w:val="00FB55EF"/>
    <w:rsid w:val="00FB5A76"/>
    <w:rsid w:val="00FB5C42"/>
    <w:rsid w:val="00FB7E26"/>
    <w:rsid w:val="00FC2481"/>
    <w:rsid w:val="00FC5CB7"/>
    <w:rsid w:val="00FD045B"/>
    <w:rsid w:val="00FD0BD2"/>
    <w:rsid w:val="00FD2789"/>
    <w:rsid w:val="00FD594A"/>
    <w:rsid w:val="00FE121B"/>
    <w:rsid w:val="00FE14B3"/>
    <w:rsid w:val="00FE2F8E"/>
    <w:rsid w:val="00FE3BC4"/>
    <w:rsid w:val="00FE4DA3"/>
    <w:rsid w:val="00FE50BD"/>
    <w:rsid w:val="00FE7188"/>
    <w:rsid w:val="00FF0DB5"/>
    <w:rsid w:val="00FF319B"/>
    <w:rsid w:val="00FF39F8"/>
    <w:rsid w:val="00FF3E2B"/>
    <w:rsid w:val="00FF49C7"/>
    <w:rsid w:val="00FF670A"/>
    <w:rsid w:val="00FF700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D941DA"/>
  <w15:chartTrackingRefBased/>
  <w15:docId w15:val="{CAB0A694-BCF9-4C62-A97C-1482BEF03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toc 1" w:uiPriority="39"/>
    <w:lsdException w:name="toc 2" w:uiPriority="39"/>
    <w:lsdException w:name="toc 3" w:uiPriority="39"/>
    <w:lsdException w:name="head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90BCF"/>
    <w:rPr>
      <w:sz w:val="24"/>
      <w:szCs w:val="24"/>
      <w:lang w:val="es-ES" w:eastAsia="es-ES"/>
    </w:rPr>
  </w:style>
  <w:style w:type="paragraph" w:styleId="Ttulo1">
    <w:name w:val="heading 1"/>
    <w:basedOn w:val="Normal"/>
    <w:next w:val="Normal"/>
    <w:qFormat/>
    <w:rsid w:val="004A494F"/>
    <w:pPr>
      <w:keepNext/>
      <w:spacing w:before="360"/>
      <w:jc w:val="right"/>
      <w:outlineLvl w:val="0"/>
    </w:pPr>
    <w:rPr>
      <w:rFonts w:ascii="Arial" w:hAnsi="Arial" w:cs="Arial"/>
      <w:b/>
      <w:bCs/>
    </w:rPr>
  </w:style>
  <w:style w:type="paragraph" w:styleId="Ttulo2">
    <w:name w:val="heading 2"/>
    <w:basedOn w:val="Normal"/>
    <w:next w:val="Normal"/>
    <w:qFormat/>
    <w:rsid w:val="00B509DC"/>
    <w:pPr>
      <w:keepNext/>
      <w:spacing w:before="360"/>
      <w:jc w:val="both"/>
      <w:outlineLvl w:val="1"/>
    </w:pPr>
    <w:rPr>
      <w:rFonts w:ascii="Arial" w:hAnsi="Arial"/>
      <w:i/>
      <w:szCs w:val="20"/>
    </w:rPr>
  </w:style>
  <w:style w:type="paragraph" w:styleId="Ttulo3">
    <w:name w:val="heading 3"/>
    <w:basedOn w:val="Normal"/>
    <w:next w:val="Normal"/>
    <w:link w:val="Ttulo3Car"/>
    <w:qFormat/>
    <w:rsid w:val="00B509DC"/>
    <w:pPr>
      <w:keepNext/>
      <w:spacing w:before="240"/>
      <w:jc w:val="both"/>
      <w:outlineLvl w:val="2"/>
    </w:pPr>
    <w:rPr>
      <w:b/>
      <w:szCs w:val="20"/>
    </w:rPr>
  </w:style>
  <w:style w:type="paragraph" w:styleId="Ttulo4">
    <w:name w:val="heading 4"/>
    <w:basedOn w:val="Normal"/>
    <w:next w:val="Normal"/>
    <w:qFormat/>
    <w:pPr>
      <w:keepNext/>
      <w:outlineLvl w:val="3"/>
    </w:pPr>
    <w:rPr>
      <w:rFonts w:ascii="Arial Narrow" w:hAnsi="Arial Narrow"/>
      <w:szCs w:val="20"/>
    </w:rPr>
  </w:style>
  <w:style w:type="paragraph" w:styleId="Ttulo5">
    <w:name w:val="heading 5"/>
    <w:basedOn w:val="Normal"/>
    <w:next w:val="Normal"/>
    <w:qFormat/>
    <w:pPr>
      <w:keepNext/>
      <w:outlineLvl w:val="4"/>
    </w:pPr>
    <w:rPr>
      <w:rFonts w:ascii="Arial Narrow" w:hAnsi="Arial Narrow"/>
      <w:b/>
      <w:szCs w:val="20"/>
    </w:rPr>
  </w:style>
  <w:style w:type="paragraph" w:styleId="Ttulo6">
    <w:name w:val="heading 6"/>
    <w:basedOn w:val="Normal"/>
    <w:next w:val="Normal"/>
    <w:qFormat/>
    <w:pPr>
      <w:keepNext/>
      <w:spacing w:line="360" w:lineRule="auto"/>
      <w:jc w:val="both"/>
      <w:outlineLvl w:val="5"/>
    </w:pPr>
    <w:rPr>
      <w:rFonts w:ascii="Arial" w:hAnsi="Arial" w:cs="Arial"/>
      <w:b/>
      <w:sz w:val="22"/>
    </w:rPr>
  </w:style>
  <w:style w:type="paragraph" w:styleId="Ttulo7">
    <w:name w:val="heading 7"/>
    <w:basedOn w:val="Normal"/>
    <w:next w:val="Normal"/>
    <w:qFormat/>
    <w:pPr>
      <w:keepNext/>
      <w:jc w:val="center"/>
      <w:outlineLvl w:val="6"/>
    </w:pPr>
    <w:rPr>
      <w:rFonts w:ascii="Arial" w:hAnsi="Arial" w:cs="Arial"/>
      <w:b/>
      <w:bCs/>
      <w:snapToGrid w:val="0"/>
      <w:sz w:val="22"/>
    </w:rPr>
  </w:style>
  <w:style w:type="paragraph" w:styleId="Ttulo8">
    <w:name w:val="heading 8"/>
    <w:basedOn w:val="Normal"/>
    <w:next w:val="Normal"/>
    <w:qFormat/>
    <w:pPr>
      <w:keepNext/>
      <w:spacing w:line="360" w:lineRule="auto"/>
      <w:ind w:firstLine="2268"/>
      <w:jc w:val="both"/>
      <w:outlineLvl w:val="7"/>
    </w:pPr>
    <w:rPr>
      <w:rFonts w:ascii="Arial" w:hAnsi="Arial" w:cs="Arial"/>
      <w:snapToGrid w:val="0"/>
      <w:sz w:val="22"/>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2">
    <w:name w:val="Body Text 2"/>
    <w:basedOn w:val="Normal"/>
    <w:link w:val="Textoindependiente2Car"/>
    <w:pPr>
      <w:spacing w:line="360" w:lineRule="auto"/>
      <w:jc w:val="both"/>
    </w:pPr>
    <w:rPr>
      <w:rFonts w:ascii="Arial" w:hAnsi="Arial" w:cs="Arial"/>
      <w:sz w:val="22"/>
    </w:rPr>
  </w:style>
  <w:style w:type="paragraph" w:styleId="Sangra2detindependiente">
    <w:name w:val="Body Text Indent 2"/>
    <w:basedOn w:val="Normal"/>
    <w:pPr>
      <w:ind w:right="51" w:firstLine="1418"/>
      <w:jc w:val="both"/>
    </w:pPr>
    <w:rPr>
      <w:rFonts w:ascii="Arial" w:hAnsi="Arial" w:cs="Arial"/>
      <w:szCs w:val="20"/>
      <w:lang w:val="es-ES_tradnl"/>
    </w:rPr>
  </w:style>
  <w:style w:type="paragraph" w:styleId="Textoindependiente">
    <w:name w:val="Body Text"/>
    <w:basedOn w:val="Normal"/>
    <w:pPr>
      <w:tabs>
        <w:tab w:val="left" w:pos="2340"/>
      </w:tabs>
    </w:pPr>
    <w:rPr>
      <w:rFonts w:ascii="Arial" w:hAnsi="Arial" w:cs="Arial"/>
      <w:sz w:val="22"/>
    </w:rPr>
  </w:style>
  <w:style w:type="paragraph" w:styleId="Textoindependiente3">
    <w:name w:val="Body Text 3"/>
    <w:basedOn w:val="Normal"/>
    <w:pPr>
      <w:tabs>
        <w:tab w:val="left" w:pos="2340"/>
      </w:tabs>
      <w:jc w:val="both"/>
    </w:pPr>
    <w:rPr>
      <w:rFonts w:ascii="Arial" w:hAnsi="Arial" w:cs="Arial"/>
      <w:b/>
      <w:bCs/>
      <w:sz w:val="22"/>
    </w:rPr>
  </w:style>
  <w:style w:type="paragraph" w:styleId="Textonotapie">
    <w:name w:val="footnote text"/>
    <w:basedOn w:val="Normal"/>
    <w:semiHidden/>
    <w:rPr>
      <w:sz w:val="20"/>
      <w:szCs w:val="20"/>
    </w:rPr>
  </w:style>
  <w:style w:type="character" w:styleId="Refdenotaalpie">
    <w:name w:val="footnote reference"/>
    <w:uiPriority w:val="99"/>
    <w:semiHidden/>
    <w:rPr>
      <w:vertAlign w:val="superscript"/>
    </w:rPr>
  </w:style>
  <w:style w:type="paragraph" w:styleId="Encabezado">
    <w:name w:val="header"/>
    <w:basedOn w:val="Normal"/>
    <w:link w:val="EncabezadoCar"/>
    <w:uiPriority w:val="99"/>
    <w:pPr>
      <w:tabs>
        <w:tab w:val="center" w:pos="4419"/>
        <w:tab w:val="right" w:pos="8838"/>
      </w:tabs>
    </w:pPr>
  </w:style>
  <w:style w:type="paragraph" w:styleId="Piedepgina">
    <w:name w:val="footer"/>
    <w:basedOn w:val="Normal"/>
    <w:pPr>
      <w:tabs>
        <w:tab w:val="center" w:pos="4419"/>
        <w:tab w:val="right" w:pos="8838"/>
      </w:tabs>
    </w:pPr>
  </w:style>
  <w:style w:type="character" w:styleId="Nmerodepgina">
    <w:name w:val="page number"/>
    <w:basedOn w:val="Fuentedeprrafopredeter"/>
  </w:style>
  <w:style w:type="paragraph" w:styleId="Sangradetextonormal">
    <w:name w:val="Body Text Indent"/>
    <w:basedOn w:val="Normal"/>
    <w:pPr>
      <w:spacing w:before="120" w:after="120" w:line="360" w:lineRule="auto"/>
      <w:ind w:firstLine="709"/>
      <w:jc w:val="both"/>
    </w:pPr>
    <w:rPr>
      <w:rFonts w:ascii="Arial" w:hAnsi="Arial"/>
      <w:sz w:val="22"/>
    </w:rPr>
  </w:style>
  <w:style w:type="paragraph" w:styleId="Sangra3detindependiente">
    <w:name w:val="Body Text Indent 3"/>
    <w:basedOn w:val="Normal"/>
    <w:pPr>
      <w:spacing w:line="360" w:lineRule="auto"/>
      <w:ind w:firstLine="2268"/>
      <w:jc w:val="both"/>
    </w:pPr>
    <w:rPr>
      <w:rFonts w:ascii="Arial" w:hAnsi="Arial" w:cs="Arial"/>
      <w:sz w:val="22"/>
    </w:rPr>
  </w:style>
  <w:style w:type="paragraph" w:styleId="Textodebloque">
    <w:name w:val="Block Text"/>
    <w:basedOn w:val="Normal"/>
    <w:pPr>
      <w:spacing w:line="360" w:lineRule="auto"/>
      <w:ind w:left="1260" w:right="2000"/>
      <w:jc w:val="both"/>
    </w:pPr>
    <w:rPr>
      <w:rFonts w:ascii="Arial" w:hAnsi="Arial" w:cs="Arial"/>
      <w:snapToGrid w:val="0"/>
      <w:sz w:val="22"/>
    </w:rPr>
  </w:style>
  <w:style w:type="paragraph" w:styleId="Textocomentario">
    <w:name w:val="annotation text"/>
    <w:basedOn w:val="Normal"/>
    <w:semiHidden/>
    <w:rPr>
      <w:sz w:val="20"/>
      <w:szCs w:val="20"/>
    </w:rPr>
  </w:style>
  <w:style w:type="character" w:styleId="Refdecomentario">
    <w:name w:val="annotation reference"/>
    <w:semiHidden/>
    <w:rPr>
      <w:sz w:val="16"/>
    </w:rPr>
  </w:style>
  <w:style w:type="paragraph" w:customStyle="1" w:styleId="personal">
    <w:name w:val="personal"/>
    <w:basedOn w:val="Normal"/>
    <w:pPr>
      <w:jc w:val="both"/>
    </w:pPr>
    <w:rPr>
      <w:rFonts w:ascii="Arial" w:hAnsi="Arial"/>
      <w:spacing w:val="6"/>
      <w:szCs w:val="20"/>
      <w:lang w:val="es-ES_tradnl"/>
    </w:rPr>
  </w:style>
  <w:style w:type="paragraph" w:styleId="Textodeglobo">
    <w:name w:val="Balloon Text"/>
    <w:basedOn w:val="Normal"/>
    <w:semiHidden/>
    <w:rsid w:val="00366BE4"/>
    <w:rPr>
      <w:rFonts w:ascii="Tahoma" w:hAnsi="Tahoma" w:cs="Tahoma"/>
      <w:sz w:val="16"/>
      <w:szCs w:val="16"/>
    </w:rPr>
  </w:style>
  <w:style w:type="character" w:styleId="Hipervnculo">
    <w:name w:val="Hyperlink"/>
    <w:uiPriority w:val="99"/>
    <w:rsid w:val="00F02CD8"/>
    <w:rPr>
      <w:color w:val="0000FF"/>
      <w:u w:val="single"/>
    </w:rPr>
  </w:style>
  <w:style w:type="paragraph" w:styleId="TDC1">
    <w:name w:val="toc 1"/>
    <w:basedOn w:val="Normal"/>
    <w:next w:val="Normal"/>
    <w:autoRedefine/>
    <w:uiPriority w:val="39"/>
    <w:rsid w:val="00272722"/>
    <w:pPr>
      <w:spacing w:before="120" w:after="120"/>
    </w:pPr>
    <w:rPr>
      <w:rFonts w:ascii="Calibri" w:hAnsi="Calibri"/>
      <w:b/>
      <w:bCs/>
      <w:caps/>
      <w:sz w:val="20"/>
      <w:szCs w:val="20"/>
    </w:rPr>
  </w:style>
  <w:style w:type="paragraph" w:styleId="TDC2">
    <w:name w:val="toc 2"/>
    <w:basedOn w:val="Normal"/>
    <w:next w:val="Normal"/>
    <w:autoRedefine/>
    <w:uiPriority w:val="39"/>
    <w:rsid w:val="00272722"/>
    <w:pPr>
      <w:ind w:left="240"/>
    </w:pPr>
    <w:rPr>
      <w:rFonts w:ascii="Calibri" w:hAnsi="Calibri"/>
      <w:smallCaps/>
      <w:sz w:val="20"/>
      <w:szCs w:val="20"/>
    </w:rPr>
  </w:style>
  <w:style w:type="paragraph" w:styleId="TDC3">
    <w:name w:val="toc 3"/>
    <w:basedOn w:val="Normal"/>
    <w:next w:val="Normal"/>
    <w:autoRedefine/>
    <w:uiPriority w:val="39"/>
    <w:rsid w:val="00272722"/>
    <w:pPr>
      <w:ind w:left="480"/>
    </w:pPr>
    <w:rPr>
      <w:rFonts w:ascii="Calibri" w:hAnsi="Calibri"/>
      <w:i/>
      <w:iCs/>
      <w:sz w:val="20"/>
      <w:szCs w:val="20"/>
    </w:rPr>
  </w:style>
  <w:style w:type="paragraph" w:styleId="TDC4">
    <w:name w:val="toc 4"/>
    <w:basedOn w:val="Normal"/>
    <w:next w:val="Normal"/>
    <w:autoRedefine/>
    <w:semiHidden/>
    <w:rsid w:val="00272722"/>
    <w:pPr>
      <w:ind w:left="720"/>
    </w:pPr>
    <w:rPr>
      <w:rFonts w:ascii="Calibri" w:hAnsi="Calibri"/>
      <w:sz w:val="18"/>
      <w:szCs w:val="18"/>
    </w:rPr>
  </w:style>
  <w:style w:type="paragraph" w:styleId="TDC5">
    <w:name w:val="toc 5"/>
    <w:basedOn w:val="Normal"/>
    <w:next w:val="Normal"/>
    <w:autoRedefine/>
    <w:semiHidden/>
    <w:rsid w:val="00272722"/>
    <w:pPr>
      <w:ind w:left="960"/>
    </w:pPr>
    <w:rPr>
      <w:rFonts w:ascii="Calibri" w:hAnsi="Calibri"/>
      <w:sz w:val="18"/>
      <w:szCs w:val="18"/>
    </w:rPr>
  </w:style>
  <w:style w:type="paragraph" w:styleId="TDC6">
    <w:name w:val="toc 6"/>
    <w:basedOn w:val="Normal"/>
    <w:next w:val="Normal"/>
    <w:autoRedefine/>
    <w:semiHidden/>
    <w:rsid w:val="00272722"/>
    <w:pPr>
      <w:ind w:left="1200"/>
    </w:pPr>
    <w:rPr>
      <w:rFonts w:ascii="Calibri" w:hAnsi="Calibri"/>
      <w:sz w:val="18"/>
      <w:szCs w:val="18"/>
    </w:rPr>
  </w:style>
  <w:style w:type="paragraph" w:styleId="TDC7">
    <w:name w:val="toc 7"/>
    <w:basedOn w:val="Normal"/>
    <w:next w:val="Normal"/>
    <w:autoRedefine/>
    <w:semiHidden/>
    <w:rsid w:val="00272722"/>
    <w:pPr>
      <w:ind w:left="1440"/>
    </w:pPr>
    <w:rPr>
      <w:rFonts w:ascii="Calibri" w:hAnsi="Calibri"/>
      <w:sz w:val="18"/>
      <w:szCs w:val="18"/>
    </w:rPr>
  </w:style>
  <w:style w:type="paragraph" w:styleId="TDC8">
    <w:name w:val="toc 8"/>
    <w:basedOn w:val="Normal"/>
    <w:next w:val="Normal"/>
    <w:autoRedefine/>
    <w:semiHidden/>
    <w:rsid w:val="00272722"/>
    <w:pPr>
      <w:ind w:left="1680"/>
    </w:pPr>
    <w:rPr>
      <w:rFonts w:ascii="Calibri" w:hAnsi="Calibri"/>
      <w:sz w:val="18"/>
      <w:szCs w:val="18"/>
    </w:rPr>
  </w:style>
  <w:style w:type="paragraph" w:styleId="TDC9">
    <w:name w:val="toc 9"/>
    <w:basedOn w:val="Normal"/>
    <w:next w:val="Normal"/>
    <w:autoRedefine/>
    <w:semiHidden/>
    <w:rsid w:val="00272722"/>
    <w:pPr>
      <w:ind w:left="1920"/>
    </w:pPr>
    <w:rPr>
      <w:rFonts w:ascii="Calibri" w:hAnsi="Calibri"/>
      <w:sz w:val="18"/>
      <w:szCs w:val="18"/>
    </w:rPr>
  </w:style>
  <w:style w:type="paragraph" w:customStyle="1" w:styleId="TtulodeTDC">
    <w:name w:val="Título de TDC"/>
    <w:basedOn w:val="Ttulo1"/>
    <w:next w:val="Normal"/>
    <w:uiPriority w:val="39"/>
    <w:unhideWhenUsed/>
    <w:qFormat/>
    <w:rsid w:val="00D826F1"/>
    <w:pPr>
      <w:keepLines/>
      <w:spacing w:before="240" w:line="259" w:lineRule="auto"/>
      <w:jc w:val="left"/>
      <w:outlineLvl w:val="9"/>
    </w:pPr>
    <w:rPr>
      <w:rFonts w:ascii="Calibri Light" w:hAnsi="Calibri Light" w:cs="Times New Roman"/>
      <w:b w:val="0"/>
      <w:bCs w:val="0"/>
      <w:color w:val="2E74B5"/>
      <w:sz w:val="32"/>
      <w:szCs w:val="32"/>
      <w:lang w:val="es-CL" w:eastAsia="es-CL"/>
    </w:rPr>
  </w:style>
  <w:style w:type="character" w:styleId="Hipervnculovisitado">
    <w:name w:val="FollowedHyperlink"/>
    <w:rsid w:val="00AA5C5F"/>
    <w:rPr>
      <w:color w:val="954F72"/>
      <w:u w:val="single"/>
    </w:rPr>
  </w:style>
  <w:style w:type="table" w:styleId="Tabladelista1clara-nfasis3">
    <w:name w:val="List Table 1 Light Accent 3"/>
    <w:basedOn w:val="Tablanormal"/>
    <w:uiPriority w:val="46"/>
    <w:rsid w:val="00FB5A76"/>
    <w:rPr>
      <w:rFonts w:ascii="Calibri" w:eastAsia="Calibri" w:hAnsi="Calibri"/>
      <w:sz w:val="22"/>
      <w:szCs w:val="22"/>
      <w:lang w:eastAsia="en-US"/>
    </w:rPr>
    <w:tblPr>
      <w:tblStyleRowBandSize w:val="1"/>
      <w:tblStyleColBandSize w:val="1"/>
    </w:tblPr>
    <w:tblStylePr w:type="firstRow">
      <w:rPr>
        <w:b/>
        <w:bCs/>
      </w:rPr>
      <w:tblPr/>
      <w:tcPr>
        <w:tcBorders>
          <w:bottom w:val="single" w:sz="4" w:space="0" w:color="C9C9C9"/>
        </w:tcBorders>
      </w:tcPr>
    </w:tblStylePr>
    <w:tblStylePr w:type="lastRow">
      <w:rPr>
        <w:b/>
        <w:bCs/>
      </w:rPr>
      <w:tblPr/>
      <w:tcPr>
        <w:tcBorders>
          <w:top w:val="sing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CharChar">
    <w:name w:val="Char Char"/>
    <w:basedOn w:val="Normal"/>
    <w:rsid w:val="00F708B9"/>
    <w:pPr>
      <w:spacing w:after="160" w:line="240" w:lineRule="exact"/>
      <w:ind w:left="500"/>
      <w:jc w:val="center"/>
    </w:pPr>
    <w:rPr>
      <w:rFonts w:ascii="Verdana" w:hAnsi="Verdana" w:cs="Arial"/>
      <w:b/>
      <w:sz w:val="20"/>
      <w:szCs w:val="20"/>
      <w:lang w:val="es-VE" w:eastAsia="en-US"/>
    </w:rPr>
  </w:style>
  <w:style w:type="character" w:customStyle="1" w:styleId="Ttulo3Car">
    <w:name w:val="Título 3 Car"/>
    <w:link w:val="Ttulo3"/>
    <w:rsid w:val="00056AFD"/>
    <w:rPr>
      <w:b/>
      <w:sz w:val="24"/>
      <w:lang w:val="es-ES" w:eastAsia="es-ES"/>
    </w:rPr>
  </w:style>
  <w:style w:type="character" w:customStyle="1" w:styleId="EncabezadoCar">
    <w:name w:val="Encabezado Car"/>
    <w:link w:val="Encabezado"/>
    <w:uiPriority w:val="99"/>
    <w:rsid w:val="007E4148"/>
    <w:rPr>
      <w:sz w:val="24"/>
      <w:szCs w:val="24"/>
      <w:lang w:val="es-ES" w:eastAsia="es-ES"/>
    </w:rPr>
  </w:style>
  <w:style w:type="character" w:customStyle="1" w:styleId="Textoindependiente2Car">
    <w:name w:val="Texto independiente 2 Car"/>
    <w:link w:val="Textoindependiente2"/>
    <w:rsid w:val="00E32FC6"/>
    <w:rPr>
      <w:rFonts w:ascii="Arial" w:hAnsi="Arial" w:cs="Arial"/>
      <w:sz w:val="22"/>
      <w:szCs w:val="24"/>
      <w:lang w:val="es-ES" w:eastAsia="es-ES"/>
    </w:rPr>
  </w:style>
  <w:style w:type="paragraph" w:styleId="HTMLconformatoprevio">
    <w:name w:val="HTML Preformatted"/>
    <w:basedOn w:val="Normal"/>
    <w:link w:val="HTMLconformatoprevioCar"/>
    <w:rsid w:val="006364A5"/>
    <w:rPr>
      <w:rFonts w:ascii="Courier New" w:hAnsi="Courier New" w:cs="Courier New"/>
      <w:sz w:val="20"/>
      <w:szCs w:val="20"/>
    </w:rPr>
  </w:style>
  <w:style w:type="character" w:customStyle="1" w:styleId="HTMLconformatoprevioCar">
    <w:name w:val="HTML con formato previo Car"/>
    <w:link w:val="HTMLconformatoprevio"/>
    <w:rsid w:val="006364A5"/>
    <w:rPr>
      <w:rFonts w:ascii="Courier New" w:hAnsi="Courier New" w:cs="Courier New"/>
      <w:lang w:val="es-ES" w:eastAsia="es-ES"/>
    </w:rPr>
  </w:style>
  <w:style w:type="character" w:styleId="Mencinsinresolver">
    <w:name w:val="Unresolved Mention"/>
    <w:uiPriority w:val="99"/>
    <w:semiHidden/>
    <w:unhideWhenUsed/>
    <w:rsid w:val="00ED43D4"/>
    <w:rPr>
      <w:color w:val="605E5C"/>
      <w:shd w:val="clear" w:color="auto" w:fill="E1DFDD"/>
    </w:rPr>
  </w:style>
  <w:style w:type="paragraph" w:styleId="Prrafodelista">
    <w:name w:val="List Paragraph"/>
    <w:basedOn w:val="Normal"/>
    <w:uiPriority w:val="34"/>
    <w:qFormat/>
    <w:rsid w:val="00BB14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86253">
      <w:bodyDiv w:val="1"/>
      <w:marLeft w:val="0"/>
      <w:marRight w:val="0"/>
      <w:marTop w:val="0"/>
      <w:marBottom w:val="0"/>
      <w:divBdr>
        <w:top w:val="none" w:sz="0" w:space="0" w:color="auto"/>
        <w:left w:val="none" w:sz="0" w:space="0" w:color="auto"/>
        <w:bottom w:val="none" w:sz="0" w:space="0" w:color="auto"/>
        <w:right w:val="none" w:sz="0" w:space="0" w:color="auto"/>
      </w:divBdr>
    </w:div>
    <w:div w:id="67240054">
      <w:bodyDiv w:val="1"/>
      <w:marLeft w:val="0"/>
      <w:marRight w:val="0"/>
      <w:marTop w:val="0"/>
      <w:marBottom w:val="0"/>
      <w:divBdr>
        <w:top w:val="none" w:sz="0" w:space="0" w:color="auto"/>
        <w:left w:val="none" w:sz="0" w:space="0" w:color="auto"/>
        <w:bottom w:val="none" w:sz="0" w:space="0" w:color="auto"/>
        <w:right w:val="none" w:sz="0" w:space="0" w:color="auto"/>
      </w:divBdr>
    </w:div>
    <w:div w:id="310793892">
      <w:bodyDiv w:val="1"/>
      <w:marLeft w:val="0"/>
      <w:marRight w:val="0"/>
      <w:marTop w:val="0"/>
      <w:marBottom w:val="0"/>
      <w:divBdr>
        <w:top w:val="none" w:sz="0" w:space="0" w:color="auto"/>
        <w:left w:val="none" w:sz="0" w:space="0" w:color="auto"/>
        <w:bottom w:val="none" w:sz="0" w:space="0" w:color="auto"/>
        <w:right w:val="none" w:sz="0" w:space="0" w:color="auto"/>
      </w:divBdr>
    </w:div>
    <w:div w:id="377900824">
      <w:bodyDiv w:val="1"/>
      <w:marLeft w:val="0"/>
      <w:marRight w:val="0"/>
      <w:marTop w:val="0"/>
      <w:marBottom w:val="0"/>
      <w:divBdr>
        <w:top w:val="none" w:sz="0" w:space="0" w:color="auto"/>
        <w:left w:val="none" w:sz="0" w:space="0" w:color="auto"/>
        <w:bottom w:val="none" w:sz="0" w:space="0" w:color="auto"/>
        <w:right w:val="none" w:sz="0" w:space="0" w:color="auto"/>
      </w:divBdr>
    </w:div>
    <w:div w:id="516188907">
      <w:bodyDiv w:val="1"/>
      <w:marLeft w:val="0"/>
      <w:marRight w:val="0"/>
      <w:marTop w:val="0"/>
      <w:marBottom w:val="0"/>
      <w:divBdr>
        <w:top w:val="none" w:sz="0" w:space="0" w:color="auto"/>
        <w:left w:val="none" w:sz="0" w:space="0" w:color="auto"/>
        <w:bottom w:val="none" w:sz="0" w:space="0" w:color="auto"/>
        <w:right w:val="none" w:sz="0" w:space="0" w:color="auto"/>
      </w:divBdr>
    </w:div>
    <w:div w:id="537207633">
      <w:bodyDiv w:val="1"/>
      <w:marLeft w:val="0"/>
      <w:marRight w:val="0"/>
      <w:marTop w:val="0"/>
      <w:marBottom w:val="0"/>
      <w:divBdr>
        <w:top w:val="none" w:sz="0" w:space="0" w:color="auto"/>
        <w:left w:val="none" w:sz="0" w:space="0" w:color="auto"/>
        <w:bottom w:val="none" w:sz="0" w:space="0" w:color="auto"/>
        <w:right w:val="none" w:sz="0" w:space="0" w:color="auto"/>
      </w:divBdr>
    </w:div>
    <w:div w:id="605620608">
      <w:bodyDiv w:val="1"/>
      <w:marLeft w:val="0"/>
      <w:marRight w:val="0"/>
      <w:marTop w:val="0"/>
      <w:marBottom w:val="0"/>
      <w:divBdr>
        <w:top w:val="none" w:sz="0" w:space="0" w:color="auto"/>
        <w:left w:val="none" w:sz="0" w:space="0" w:color="auto"/>
        <w:bottom w:val="none" w:sz="0" w:space="0" w:color="auto"/>
        <w:right w:val="none" w:sz="0" w:space="0" w:color="auto"/>
      </w:divBdr>
    </w:div>
    <w:div w:id="750664770">
      <w:bodyDiv w:val="1"/>
      <w:marLeft w:val="0"/>
      <w:marRight w:val="0"/>
      <w:marTop w:val="0"/>
      <w:marBottom w:val="0"/>
      <w:divBdr>
        <w:top w:val="none" w:sz="0" w:space="0" w:color="auto"/>
        <w:left w:val="none" w:sz="0" w:space="0" w:color="auto"/>
        <w:bottom w:val="none" w:sz="0" w:space="0" w:color="auto"/>
        <w:right w:val="none" w:sz="0" w:space="0" w:color="auto"/>
      </w:divBdr>
    </w:div>
    <w:div w:id="769278227">
      <w:bodyDiv w:val="1"/>
      <w:marLeft w:val="0"/>
      <w:marRight w:val="0"/>
      <w:marTop w:val="0"/>
      <w:marBottom w:val="0"/>
      <w:divBdr>
        <w:top w:val="none" w:sz="0" w:space="0" w:color="auto"/>
        <w:left w:val="none" w:sz="0" w:space="0" w:color="auto"/>
        <w:bottom w:val="none" w:sz="0" w:space="0" w:color="auto"/>
        <w:right w:val="none" w:sz="0" w:space="0" w:color="auto"/>
      </w:divBdr>
    </w:div>
    <w:div w:id="818615985">
      <w:bodyDiv w:val="1"/>
      <w:marLeft w:val="0"/>
      <w:marRight w:val="0"/>
      <w:marTop w:val="0"/>
      <w:marBottom w:val="0"/>
      <w:divBdr>
        <w:top w:val="none" w:sz="0" w:space="0" w:color="auto"/>
        <w:left w:val="none" w:sz="0" w:space="0" w:color="auto"/>
        <w:bottom w:val="none" w:sz="0" w:space="0" w:color="auto"/>
        <w:right w:val="none" w:sz="0" w:space="0" w:color="auto"/>
      </w:divBdr>
    </w:div>
    <w:div w:id="1050616222">
      <w:bodyDiv w:val="1"/>
      <w:marLeft w:val="0"/>
      <w:marRight w:val="0"/>
      <w:marTop w:val="0"/>
      <w:marBottom w:val="0"/>
      <w:divBdr>
        <w:top w:val="none" w:sz="0" w:space="0" w:color="auto"/>
        <w:left w:val="none" w:sz="0" w:space="0" w:color="auto"/>
        <w:bottom w:val="none" w:sz="0" w:space="0" w:color="auto"/>
        <w:right w:val="none" w:sz="0" w:space="0" w:color="auto"/>
      </w:divBdr>
    </w:div>
    <w:div w:id="1226405936">
      <w:bodyDiv w:val="1"/>
      <w:marLeft w:val="0"/>
      <w:marRight w:val="0"/>
      <w:marTop w:val="0"/>
      <w:marBottom w:val="0"/>
      <w:divBdr>
        <w:top w:val="none" w:sz="0" w:space="0" w:color="auto"/>
        <w:left w:val="none" w:sz="0" w:space="0" w:color="auto"/>
        <w:bottom w:val="none" w:sz="0" w:space="0" w:color="auto"/>
        <w:right w:val="none" w:sz="0" w:space="0" w:color="auto"/>
      </w:divBdr>
    </w:div>
    <w:div w:id="1237595150">
      <w:bodyDiv w:val="1"/>
      <w:marLeft w:val="0"/>
      <w:marRight w:val="0"/>
      <w:marTop w:val="0"/>
      <w:marBottom w:val="0"/>
      <w:divBdr>
        <w:top w:val="none" w:sz="0" w:space="0" w:color="auto"/>
        <w:left w:val="none" w:sz="0" w:space="0" w:color="auto"/>
        <w:bottom w:val="none" w:sz="0" w:space="0" w:color="auto"/>
        <w:right w:val="none" w:sz="0" w:space="0" w:color="auto"/>
      </w:divBdr>
    </w:div>
    <w:div w:id="1263761268">
      <w:bodyDiv w:val="1"/>
      <w:marLeft w:val="0"/>
      <w:marRight w:val="0"/>
      <w:marTop w:val="0"/>
      <w:marBottom w:val="0"/>
      <w:divBdr>
        <w:top w:val="none" w:sz="0" w:space="0" w:color="auto"/>
        <w:left w:val="none" w:sz="0" w:space="0" w:color="auto"/>
        <w:bottom w:val="none" w:sz="0" w:space="0" w:color="auto"/>
        <w:right w:val="none" w:sz="0" w:space="0" w:color="auto"/>
      </w:divBdr>
    </w:div>
    <w:div w:id="1278413608">
      <w:bodyDiv w:val="1"/>
      <w:marLeft w:val="0"/>
      <w:marRight w:val="0"/>
      <w:marTop w:val="0"/>
      <w:marBottom w:val="0"/>
      <w:divBdr>
        <w:top w:val="none" w:sz="0" w:space="0" w:color="auto"/>
        <w:left w:val="none" w:sz="0" w:space="0" w:color="auto"/>
        <w:bottom w:val="none" w:sz="0" w:space="0" w:color="auto"/>
        <w:right w:val="none" w:sz="0" w:space="0" w:color="auto"/>
      </w:divBdr>
    </w:div>
    <w:div w:id="1545752586">
      <w:bodyDiv w:val="1"/>
      <w:marLeft w:val="0"/>
      <w:marRight w:val="0"/>
      <w:marTop w:val="0"/>
      <w:marBottom w:val="0"/>
      <w:divBdr>
        <w:top w:val="none" w:sz="0" w:space="0" w:color="auto"/>
        <w:left w:val="none" w:sz="0" w:space="0" w:color="auto"/>
        <w:bottom w:val="none" w:sz="0" w:space="0" w:color="auto"/>
        <w:right w:val="none" w:sz="0" w:space="0" w:color="auto"/>
      </w:divBdr>
    </w:div>
    <w:div w:id="1549993799">
      <w:bodyDiv w:val="1"/>
      <w:marLeft w:val="0"/>
      <w:marRight w:val="0"/>
      <w:marTop w:val="0"/>
      <w:marBottom w:val="0"/>
      <w:divBdr>
        <w:top w:val="none" w:sz="0" w:space="0" w:color="auto"/>
        <w:left w:val="none" w:sz="0" w:space="0" w:color="auto"/>
        <w:bottom w:val="none" w:sz="0" w:space="0" w:color="auto"/>
        <w:right w:val="none" w:sz="0" w:space="0" w:color="auto"/>
      </w:divBdr>
    </w:div>
    <w:div w:id="1589776831">
      <w:bodyDiv w:val="1"/>
      <w:marLeft w:val="0"/>
      <w:marRight w:val="0"/>
      <w:marTop w:val="0"/>
      <w:marBottom w:val="0"/>
      <w:divBdr>
        <w:top w:val="none" w:sz="0" w:space="0" w:color="auto"/>
        <w:left w:val="none" w:sz="0" w:space="0" w:color="auto"/>
        <w:bottom w:val="none" w:sz="0" w:space="0" w:color="auto"/>
        <w:right w:val="none" w:sz="0" w:space="0" w:color="auto"/>
      </w:divBdr>
    </w:div>
    <w:div w:id="1873296920">
      <w:bodyDiv w:val="1"/>
      <w:marLeft w:val="0"/>
      <w:marRight w:val="0"/>
      <w:marTop w:val="0"/>
      <w:marBottom w:val="0"/>
      <w:divBdr>
        <w:top w:val="none" w:sz="0" w:space="0" w:color="auto"/>
        <w:left w:val="none" w:sz="0" w:space="0" w:color="auto"/>
        <w:bottom w:val="none" w:sz="0" w:space="0" w:color="auto"/>
        <w:right w:val="none" w:sz="0" w:space="0" w:color="auto"/>
      </w:divBdr>
    </w:div>
    <w:div w:id="2079593401">
      <w:bodyDiv w:val="1"/>
      <w:marLeft w:val="0"/>
      <w:marRight w:val="0"/>
      <w:marTop w:val="0"/>
      <w:marBottom w:val="0"/>
      <w:divBdr>
        <w:top w:val="none" w:sz="0" w:space="0" w:color="auto"/>
        <w:left w:val="none" w:sz="0" w:space="0" w:color="auto"/>
        <w:bottom w:val="none" w:sz="0" w:space="0" w:color="auto"/>
        <w:right w:val="none" w:sz="0" w:space="0" w:color="auto"/>
      </w:divBdr>
    </w:div>
    <w:div w:id="2102330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87F137-B37B-4A02-B310-83811D140C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6912</Words>
  <Characters>38019</Characters>
  <Application>Microsoft Office Word</Application>
  <DocSecurity>0</DocSecurity>
  <Lines>316</Lines>
  <Paragraphs>89</Paragraphs>
  <ScaleCrop>false</ScaleCrop>
  <HeadingPairs>
    <vt:vector size="2" baseType="variant">
      <vt:variant>
        <vt:lpstr>Título</vt:lpstr>
      </vt:variant>
      <vt:variant>
        <vt:i4>1</vt:i4>
      </vt:variant>
    </vt:vector>
  </HeadingPairs>
  <TitlesOfParts>
    <vt:vector size="1" baseType="lpstr">
      <vt:lpstr>INFORME DE LA COMISIÓN DE CONSTITUCIÓN, LEGISLACIÓN Y JUSTICIA RECAIDO EN EL PROYECTO DE LEY QUE ESTABLECE UN SISTEMA DE REGUL</vt:lpstr>
    </vt:vector>
  </TitlesOfParts>
  <Company>Camara de Diputados</Company>
  <LinksUpToDate>false</LinksUpToDate>
  <CharactersWithSpaces>44842</CharactersWithSpaces>
  <SharedDoc>false</SharedDoc>
  <HLinks>
    <vt:vector size="12" baseType="variant">
      <vt:variant>
        <vt:i4>786513</vt:i4>
      </vt:variant>
      <vt:variant>
        <vt:i4>0</vt:i4>
      </vt:variant>
      <vt:variant>
        <vt:i4>0</vt:i4>
      </vt:variant>
      <vt:variant>
        <vt:i4>5</vt:i4>
      </vt:variant>
      <vt:variant>
        <vt:lpwstr>https://www.camara.cl/legislacion/ProyectosDeLey/tramitacion.aspx?prmID=14066&amp;prmBOLETIN=13528-01</vt:lpwstr>
      </vt:variant>
      <vt:variant>
        <vt:lpwstr/>
      </vt:variant>
      <vt:variant>
        <vt:i4>6422655</vt:i4>
      </vt:variant>
      <vt:variant>
        <vt:i4>0</vt:i4>
      </vt:variant>
      <vt:variant>
        <vt:i4>0</vt:i4>
      </vt:variant>
      <vt:variant>
        <vt:i4>5</vt:i4>
      </vt:variant>
      <vt:variant>
        <vt:lpwstr>https://www.camara.cl/legislacion/comisiones/documentos.aspx?prmID=1703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DE LA COMISIÓN DE CONSTITUCIÓN, LEGISLACIÓN Y JUSTICIA RECAIDO EN EL PROYECTO DE LEY QUE ESTABLECE UN SISTEMA DE REGUL</dc:title>
  <dc:subject/>
  <dc:creator>ASkoknic</dc:creator>
  <cp:keywords/>
  <cp:lastModifiedBy>Maria Soledad Moreno</cp:lastModifiedBy>
  <cp:revision>2</cp:revision>
  <cp:lastPrinted>2016-06-23T13:44:00Z</cp:lastPrinted>
  <dcterms:created xsi:type="dcterms:W3CDTF">2024-01-02T15:42:00Z</dcterms:created>
  <dcterms:modified xsi:type="dcterms:W3CDTF">2024-01-02T15:42:00Z</dcterms:modified>
</cp:coreProperties>
</file>