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A2453" w14:textId="1F5FE59D" w:rsidR="0005336C" w:rsidRPr="0005336C" w:rsidRDefault="0005336C" w:rsidP="0005336C">
      <w:pPr>
        <w:jc w:val="right"/>
        <w:rPr>
          <w:rFonts w:ascii="Arial" w:hAnsi="Arial" w:cs="Arial"/>
          <w:b/>
          <w:bCs/>
          <w:sz w:val="24"/>
          <w:szCs w:val="24"/>
          <w:u w:val="single"/>
        </w:rPr>
      </w:pPr>
      <w:r w:rsidRPr="0005336C">
        <w:rPr>
          <w:rFonts w:ascii="Arial" w:hAnsi="Arial" w:cs="Arial"/>
          <w:b/>
          <w:bCs/>
          <w:sz w:val="24"/>
          <w:szCs w:val="24"/>
          <w:u w:val="single"/>
        </w:rPr>
        <w:t>BOLETÍN N° 11.632-15</w:t>
      </w:r>
    </w:p>
    <w:p w14:paraId="3CF888F6" w14:textId="2AA3EBF3" w:rsidR="0005336C" w:rsidRPr="0005336C" w:rsidRDefault="0005336C" w:rsidP="0005336C">
      <w:pPr>
        <w:jc w:val="right"/>
        <w:rPr>
          <w:rFonts w:ascii="Arial" w:hAnsi="Arial" w:cs="Arial"/>
          <w:b/>
          <w:bCs/>
          <w:sz w:val="24"/>
          <w:szCs w:val="24"/>
          <w:u w:val="single"/>
        </w:rPr>
      </w:pPr>
      <w:r w:rsidRPr="0005336C">
        <w:rPr>
          <w:rFonts w:ascii="Arial" w:hAnsi="Arial" w:cs="Arial"/>
          <w:b/>
          <w:bCs/>
          <w:sz w:val="24"/>
          <w:szCs w:val="24"/>
          <w:u w:val="single"/>
        </w:rPr>
        <w:t>INDICACIONES</w:t>
      </w:r>
    </w:p>
    <w:p w14:paraId="6D9F8FDC" w14:textId="77067C87" w:rsidR="0005336C" w:rsidRPr="0005336C" w:rsidRDefault="0005336C" w:rsidP="0005336C">
      <w:pPr>
        <w:jc w:val="right"/>
        <w:rPr>
          <w:rFonts w:ascii="Arial" w:hAnsi="Arial" w:cs="Arial"/>
          <w:b/>
          <w:bCs/>
          <w:sz w:val="24"/>
          <w:szCs w:val="24"/>
          <w:u w:val="single"/>
        </w:rPr>
      </w:pPr>
      <w:r w:rsidRPr="0005336C">
        <w:rPr>
          <w:rFonts w:ascii="Arial" w:hAnsi="Arial" w:cs="Arial"/>
          <w:b/>
          <w:bCs/>
          <w:sz w:val="24"/>
          <w:szCs w:val="24"/>
          <w:u w:val="single"/>
        </w:rPr>
        <w:t>01.06.2020</w:t>
      </w:r>
    </w:p>
    <w:p w14:paraId="4EE42F91" w14:textId="5D4B26AC" w:rsidR="0005336C" w:rsidRDefault="0005336C" w:rsidP="0005336C">
      <w:pPr>
        <w:jc w:val="center"/>
        <w:rPr>
          <w:rFonts w:ascii="Arial" w:hAnsi="Arial" w:cs="Arial"/>
          <w:b/>
          <w:bCs/>
          <w:sz w:val="24"/>
          <w:szCs w:val="24"/>
          <w:u w:val="single"/>
        </w:rPr>
      </w:pPr>
    </w:p>
    <w:p w14:paraId="27176F86" w14:textId="77777777" w:rsidR="000D6FA2" w:rsidRPr="0005336C" w:rsidRDefault="000D6FA2" w:rsidP="0005336C">
      <w:pPr>
        <w:jc w:val="center"/>
        <w:rPr>
          <w:rFonts w:ascii="Arial" w:hAnsi="Arial" w:cs="Arial"/>
          <w:b/>
          <w:bCs/>
          <w:sz w:val="24"/>
          <w:szCs w:val="24"/>
          <w:u w:val="single"/>
        </w:rPr>
      </w:pPr>
    </w:p>
    <w:p w14:paraId="594A42FD" w14:textId="3BEFD7A6" w:rsidR="00BC0E5B" w:rsidRPr="0005336C" w:rsidRDefault="0005336C" w:rsidP="0005336C">
      <w:pPr>
        <w:jc w:val="center"/>
        <w:rPr>
          <w:rFonts w:ascii="Arial" w:hAnsi="Arial" w:cs="Arial"/>
          <w:b/>
          <w:bCs/>
          <w:sz w:val="24"/>
          <w:szCs w:val="24"/>
          <w:u w:val="single"/>
        </w:rPr>
      </w:pPr>
      <w:r w:rsidRPr="0005336C">
        <w:rPr>
          <w:rFonts w:ascii="Arial" w:hAnsi="Arial" w:cs="Arial"/>
          <w:b/>
          <w:bCs/>
          <w:sz w:val="24"/>
          <w:szCs w:val="24"/>
          <w:u w:val="single"/>
        </w:rPr>
        <w:t xml:space="preserve">INDICACIONES PRESENTADAS DURANTE LA DISCUSIÓN EN GENERAL DEL </w:t>
      </w:r>
      <w:r w:rsidR="00846CDE" w:rsidRPr="0005336C">
        <w:rPr>
          <w:rFonts w:ascii="Arial" w:hAnsi="Arial" w:cs="Arial"/>
          <w:b/>
          <w:bCs/>
          <w:sz w:val="24"/>
          <w:szCs w:val="24"/>
          <w:u w:val="single"/>
        </w:rPr>
        <w:t>PROYECTO DE LEY, EN PRIMER TRÁMITE CONSTITUCIONAL, PARA RECONOCER EL ACCESO A INTERNET COMO UN SERVICIO PÚBLICO DE TELECOMUNICACIONES</w:t>
      </w:r>
    </w:p>
    <w:p w14:paraId="3B0CB2A1" w14:textId="32AC1FD3" w:rsidR="00BD6BBA" w:rsidRDefault="00BD6BBA" w:rsidP="0005336C">
      <w:pPr>
        <w:jc w:val="center"/>
        <w:rPr>
          <w:rFonts w:ascii="Arial" w:hAnsi="Arial" w:cs="Arial"/>
          <w:b/>
          <w:bCs/>
          <w:sz w:val="24"/>
          <w:szCs w:val="24"/>
        </w:rPr>
      </w:pPr>
    </w:p>
    <w:p w14:paraId="104DABAF" w14:textId="77777777" w:rsidR="00184E9D" w:rsidRPr="0005336C" w:rsidRDefault="00184E9D" w:rsidP="0005336C">
      <w:pPr>
        <w:jc w:val="center"/>
        <w:rPr>
          <w:rFonts w:ascii="Arial" w:hAnsi="Arial" w:cs="Arial"/>
          <w:b/>
          <w:bCs/>
          <w:sz w:val="24"/>
          <w:szCs w:val="24"/>
        </w:rPr>
      </w:pPr>
    </w:p>
    <w:p w14:paraId="257F49BC" w14:textId="2712E41D" w:rsidR="0005336C" w:rsidRPr="0005336C" w:rsidRDefault="0005336C" w:rsidP="0005336C">
      <w:pPr>
        <w:jc w:val="center"/>
        <w:rPr>
          <w:rFonts w:ascii="Arial" w:hAnsi="Arial" w:cs="Arial"/>
          <w:b/>
          <w:bCs/>
          <w:sz w:val="24"/>
          <w:szCs w:val="24"/>
        </w:rPr>
      </w:pPr>
      <w:r w:rsidRPr="0005336C">
        <w:rPr>
          <w:rFonts w:ascii="Arial" w:hAnsi="Arial" w:cs="Arial"/>
          <w:b/>
          <w:bCs/>
          <w:sz w:val="24"/>
          <w:szCs w:val="24"/>
        </w:rPr>
        <w:t>ARTÍCULO ÚNICO</w:t>
      </w:r>
    </w:p>
    <w:p w14:paraId="6C7ABD3A" w14:textId="0EC01DBD" w:rsidR="00BD6BBA" w:rsidRDefault="00BD6BBA" w:rsidP="00BD6BBA">
      <w:pPr>
        <w:jc w:val="center"/>
        <w:rPr>
          <w:rFonts w:ascii="Arial" w:hAnsi="Arial" w:cs="Arial"/>
          <w:sz w:val="24"/>
          <w:szCs w:val="24"/>
        </w:rPr>
      </w:pPr>
    </w:p>
    <w:p w14:paraId="7B4181DF" w14:textId="77777777" w:rsidR="00184E9D" w:rsidRDefault="00184E9D" w:rsidP="00BD6BBA">
      <w:pPr>
        <w:jc w:val="center"/>
        <w:rPr>
          <w:rFonts w:ascii="Arial" w:hAnsi="Arial" w:cs="Arial"/>
          <w:sz w:val="24"/>
          <w:szCs w:val="24"/>
        </w:rPr>
      </w:pPr>
    </w:p>
    <w:p w14:paraId="3BBA4478" w14:textId="77777777" w:rsidR="00BD6BBA" w:rsidRDefault="00BD6BBA" w:rsidP="00BD6BBA">
      <w:pPr>
        <w:jc w:val="center"/>
        <w:rPr>
          <w:rFonts w:ascii="Arial" w:hAnsi="Arial" w:cs="Arial"/>
          <w:sz w:val="24"/>
          <w:szCs w:val="24"/>
        </w:rPr>
      </w:pPr>
      <w:r>
        <w:rPr>
          <w:rFonts w:ascii="Arial" w:hAnsi="Arial" w:cs="Arial"/>
          <w:sz w:val="24"/>
          <w:szCs w:val="24"/>
        </w:rPr>
        <w:t>o o o o o</w:t>
      </w:r>
    </w:p>
    <w:p w14:paraId="128AA8CF" w14:textId="73E186BC" w:rsidR="00BD6BBA" w:rsidRDefault="00BD6BBA" w:rsidP="008C544B">
      <w:pPr>
        <w:jc w:val="center"/>
        <w:rPr>
          <w:rFonts w:ascii="Arial" w:hAnsi="Arial" w:cs="Arial"/>
          <w:sz w:val="24"/>
          <w:szCs w:val="24"/>
        </w:rPr>
      </w:pPr>
    </w:p>
    <w:p w14:paraId="75F1E917" w14:textId="773B3A09" w:rsidR="00BD6BBA" w:rsidRPr="00184E9D" w:rsidRDefault="00BD6BBA" w:rsidP="00BD6BBA">
      <w:pPr>
        <w:jc w:val="center"/>
        <w:rPr>
          <w:rFonts w:ascii="Arial" w:hAnsi="Arial" w:cs="Arial"/>
          <w:b/>
          <w:bCs/>
          <w:sz w:val="24"/>
          <w:szCs w:val="24"/>
        </w:rPr>
      </w:pPr>
      <w:r w:rsidRPr="00184E9D">
        <w:rPr>
          <w:rFonts w:ascii="Arial" w:hAnsi="Arial" w:cs="Arial"/>
          <w:b/>
          <w:bCs/>
          <w:sz w:val="24"/>
          <w:szCs w:val="24"/>
        </w:rPr>
        <w:t>Número nuevo</w:t>
      </w:r>
    </w:p>
    <w:p w14:paraId="362E6122" w14:textId="77777777" w:rsidR="00BD6BBA" w:rsidRDefault="00BD6BBA" w:rsidP="00BD6BBA">
      <w:pPr>
        <w:jc w:val="center"/>
        <w:rPr>
          <w:rFonts w:ascii="Arial" w:hAnsi="Arial" w:cs="Arial"/>
          <w:sz w:val="24"/>
          <w:szCs w:val="24"/>
        </w:rPr>
      </w:pPr>
    </w:p>
    <w:p w14:paraId="2DFABDA7" w14:textId="599BB18F" w:rsidR="00BD6BBA" w:rsidRDefault="00CB4F45" w:rsidP="00BD6BBA">
      <w:pPr>
        <w:rPr>
          <w:rFonts w:ascii="Arial" w:hAnsi="Arial" w:cs="Arial"/>
          <w:sz w:val="24"/>
          <w:szCs w:val="24"/>
        </w:rPr>
      </w:pPr>
      <w:r>
        <w:rPr>
          <w:rFonts w:ascii="Arial" w:hAnsi="Arial" w:cs="Arial"/>
          <w:b/>
          <w:bCs/>
          <w:sz w:val="24"/>
          <w:szCs w:val="24"/>
        </w:rPr>
        <w:t>1</w:t>
      </w:r>
      <w:r w:rsidR="00BD6BBA">
        <w:rPr>
          <w:rFonts w:ascii="Arial" w:hAnsi="Arial" w:cs="Arial"/>
          <w:sz w:val="24"/>
          <w:szCs w:val="24"/>
        </w:rPr>
        <w:t xml:space="preserve">.- Del Honorable Senador señor Pugh para </w:t>
      </w:r>
      <w:r w:rsidR="00E32DB8">
        <w:rPr>
          <w:rFonts w:ascii="Arial" w:hAnsi="Arial" w:cs="Arial"/>
          <w:sz w:val="24"/>
          <w:szCs w:val="24"/>
        </w:rPr>
        <w:t>anteponer</w:t>
      </w:r>
      <w:r w:rsidR="00BD6BBA">
        <w:rPr>
          <w:rFonts w:ascii="Arial" w:hAnsi="Arial" w:cs="Arial"/>
          <w:sz w:val="24"/>
          <w:szCs w:val="24"/>
        </w:rPr>
        <w:t xml:space="preserve"> un número nuevo, del siguiente tenor:</w:t>
      </w:r>
    </w:p>
    <w:p w14:paraId="65821816" w14:textId="77777777" w:rsidR="00BD6BBA" w:rsidRDefault="00BD6BBA" w:rsidP="00BD6BBA">
      <w:pPr>
        <w:rPr>
          <w:rFonts w:ascii="Arial" w:hAnsi="Arial" w:cs="Arial"/>
          <w:sz w:val="24"/>
          <w:szCs w:val="24"/>
        </w:rPr>
      </w:pPr>
    </w:p>
    <w:p w14:paraId="03413E98" w14:textId="44DCDA98" w:rsidR="00BD6BBA" w:rsidRDefault="00BD6BBA" w:rsidP="00BD6BBA">
      <w:pPr>
        <w:rPr>
          <w:rFonts w:ascii="Arial" w:hAnsi="Arial" w:cs="Arial"/>
          <w:sz w:val="24"/>
          <w:szCs w:val="24"/>
        </w:rPr>
      </w:pPr>
      <w:r w:rsidRPr="00BD6BBA">
        <w:rPr>
          <w:rFonts w:ascii="Arial" w:hAnsi="Arial" w:cs="Arial"/>
          <w:sz w:val="24"/>
          <w:szCs w:val="24"/>
        </w:rPr>
        <w:t>“</w:t>
      </w:r>
      <w:r>
        <w:rPr>
          <w:rFonts w:ascii="Arial" w:hAnsi="Arial" w:cs="Arial"/>
          <w:sz w:val="24"/>
          <w:szCs w:val="24"/>
        </w:rPr>
        <w:t>…</w:t>
      </w:r>
      <w:r w:rsidRPr="00BD6BBA">
        <w:rPr>
          <w:rFonts w:ascii="Arial" w:hAnsi="Arial" w:cs="Arial"/>
          <w:sz w:val="24"/>
          <w:szCs w:val="24"/>
        </w:rPr>
        <w:t>) Intercál</w:t>
      </w:r>
      <w:r w:rsidR="00E32DB8">
        <w:rPr>
          <w:rFonts w:ascii="Arial" w:hAnsi="Arial" w:cs="Arial"/>
          <w:sz w:val="24"/>
          <w:szCs w:val="24"/>
        </w:rPr>
        <w:t>a</w:t>
      </w:r>
      <w:r w:rsidRPr="00BD6BBA">
        <w:rPr>
          <w:rFonts w:ascii="Arial" w:hAnsi="Arial" w:cs="Arial"/>
          <w:sz w:val="24"/>
          <w:szCs w:val="24"/>
        </w:rPr>
        <w:t>se, en el inciso</w:t>
      </w:r>
      <w:r w:rsidR="00E9172F">
        <w:rPr>
          <w:rFonts w:ascii="Arial" w:hAnsi="Arial" w:cs="Arial"/>
          <w:sz w:val="24"/>
          <w:szCs w:val="24"/>
        </w:rPr>
        <w:t xml:space="preserve"> primero</w:t>
      </w:r>
      <w:r w:rsidRPr="00BD6BBA">
        <w:rPr>
          <w:rFonts w:ascii="Arial" w:hAnsi="Arial" w:cs="Arial"/>
          <w:sz w:val="24"/>
          <w:szCs w:val="24"/>
        </w:rPr>
        <w:t xml:space="preserve"> del artículo 2º </w:t>
      </w:r>
      <w:r w:rsidR="00E32DB8" w:rsidRPr="00E32DB8">
        <w:rPr>
          <w:rFonts w:ascii="Arial" w:hAnsi="Arial" w:cs="Arial"/>
          <w:sz w:val="24"/>
          <w:szCs w:val="24"/>
        </w:rPr>
        <w:t xml:space="preserve">de la </w:t>
      </w:r>
      <w:r w:rsidR="00E32DB8">
        <w:rPr>
          <w:rFonts w:ascii="Arial" w:hAnsi="Arial" w:cs="Arial"/>
          <w:sz w:val="24"/>
          <w:szCs w:val="24"/>
        </w:rPr>
        <w:t>l</w:t>
      </w:r>
      <w:r w:rsidR="00E32DB8" w:rsidRPr="00E32DB8">
        <w:rPr>
          <w:rFonts w:ascii="Arial" w:hAnsi="Arial" w:cs="Arial"/>
          <w:sz w:val="24"/>
          <w:szCs w:val="24"/>
        </w:rPr>
        <w:t xml:space="preserve">ey N° 18.168, General de Telecomunicaciones, </w:t>
      </w:r>
      <w:r w:rsidRPr="00BD6BBA">
        <w:rPr>
          <w:rFonts w:ascii="Arial" w:hAnsi="Arial" w:cs="Arial"/>
          <w:sz w:val="24"/>
          <w:szCs w:val="24"/>
        </w:rPr>
        <w:t xml:space="preserve">entre las palabras </w:t>
      </w:r>
      <w:r w:rsidR="00E32DB8">
        <w:rPr>
          <w:rFonts w:ascii="Arial" w:hAnsi="Arial" w:cs="Arial"/>
          <w:sz w:val="24"/>
          <w:szCs w:val="24"/>
        </w:rPr>
        <w:t>“</w:t>
      </w:r>
      <w:r w:rsidRPr="00BD6BBA">
        <w:rPr>
          <w:rFonts w:ascii="Arial" w:hAnsi="Arial" w:cs="Arial"/>
          <w:sz w:val="24"/>
          <w:szCs w:val="24"/>
        </w:rPr>
        <w:t>telecomunicaciones</w:t>
      </w:r>
      <w:r w:rsidR="00E32DB8">
        <w:rPr>
          <w:rFonts w:ascii="Arial" w:hAnsi="Arial" w:cs="Arial"/>
          <w:sz w:val="24"/>
          <w:szCs w:val="24"/>
        </w:rPr>
        <w:t>”</w:t>
      </w:r>
      <w:r w:rsidRPr="00BD6BBA">
        <w:rPr>
          <w:rFonts w:ascii="Arial" w:hAnsi="Arial" w:cs="Arial"/>
          <w:sz w:val="24"/>
          <w:szCs w:val="24"/>
        </w:rPr>
        <w:t xml:space="preserve"> e </w:t>
      </w:r>
      <w:r w:rsidR="00E32DB8">
        <w:rPr>
          <w:rFonts w:ascii="Arial" w:hAnsi="Arial" w:cs="Arial"/>
          <w:sz w:val="24"/>
          <w:szCs w:val="24"/>
        </w:rPr>
        <w:t>“</w:t>
      </w:r>
      <w:r w:rsidRPr="00BD6BBA">
        <w:rPr>
          <w:rFonts w:ascii="Arial" w:hAnsi="Arial" w:cs="Arial"/>
          <w:sz w:val="24"/>
          <w:szCs w:val="24"/>
        </w:rPr>
        <w:t xml:space="preserve">y”, la siguiente frase precedida de una coma: </w:t>
      </w:r>
      <w:r w:rsidR="00E32DB8">
        <w:rPr>
          <w:rFonts w:ascii="Arial" w:hAnsi="Arial" w:cs="Arial"/>
          <w:sz w:val="24"/>
          <w:szCs w:val="24"/>
        </w:rPr>
        <w:t>“</w:t>
      </w:r>
      <w:r w:rsidRPr="00BD6BBA">
        <w:rPr>
          <w:rFonts w:ascii="Arial" w:hAnsi="Arial" w:cs="Arial"/>
          <w:sz w:val="24"/>
          <w:szCs w:val="24"/>
        </w:rPr>
        <w:t>, especialmente a Internet,</w:t>
      </w:r>
      <w:r w:rsidR="00E32DB8">
        <w:rPr>
          <w:rFonts w:ascii="Arial" w:hAnsi="Arial" w:cs="Arial"/>
          <w:sz w:val="24"/>
          <w:szCs w:val="24"/>
        </w:rPr>
        <w:t>”</w:t>
      </w:r>
      <w:r w:rsidRPr="00BD6BBA">
        <w:rPr>
          <w:rFonts w:ascii="Arial" w:hAnsi="Arial" w:cs="Arial"/>
          <w:sz w:val="24"/>
          <w:szCs w:val="24"/>
        </w:rPr>
        <w:t>.</w:t>
      </w:r>
      <w:r w:rsidR="00E32DB8">
        <w:rPr>
          <w:rFonts w:ascii="Arial" w:hAnsi="Arial" w:cs="Arial"/>
          <w:sz w:val="24"/>
          <w:szCs w:val="24"/>
        </w:rPr>
        <w:t>”.</w:t>
      </w:r>
    </w:p>
    <w:p w14:paraId="52211E82" w14:textId="77777777" w:rsidR="00BD6BBA" w:rsidRDefault="00BD6BBA" w:rsidP="00BD6BBA">
      <w:pPr>
        <w:jc w:val="center"/>
        <w:rPr>
          <w:rFonts w:ascii="Arial" w:hAnsi="Arial" w:cs="Arial"/>
          <w:sz w:val="24"/>
          <w:szCs w:val="24"/>
        </w:rPr>
      </w:pPr>
    </w:p>
    <w:p w14:paraId="5B9C41BC" w14:textId="77777777" w:rsidR="00BD6BBA" w:rsidRDefault="00BD6BBA" w:rsidP="00BD6BBA">
      <w:pPr>
        <w:jc w:val="center"/>
        <w:rPr>
          <w:rFonts w:ascii="Arial" w:hAnsi="Arial" w:cs="Arial"/>
          <w:sz w:val="24"/>
          <w:szCs w:val="24"/>
        </w:rPr>
      </w:pPr>
      <w:r>
        <w:rPr>
          <w:rFonts w:ascii="Arial" w:hAnsi="Arial" w:cs="Arial"/>
          <w:sz w:val="24"/>
          <w:szCs w:val="24"/>
        </w:rPr>
        <w:t>o o o o o</w:t>
      </w:r>
    </w:p>
    <w:p w14:paraId="220130B6" w14:textId="4C60CB44" w:rsidR="00BD6BBA" w:rsidRDefault="00BD6BBA" w:rsidP="00BD6BBA">
      <w:pPr>
        <w:rPr>
          <w:rFonts w:ascii="Arial" w:hAnsi="Arial" w:cs="Arial"/>
          <w:sz w:val="24"/>
          <w:szCs w:val="24"/>
        </w:rPr>
      </w:pPr>
    </w:p>
    <w:p w14:paraId="417D2177" w14:textId="240C8B2A" w:rsidR="0005336C" w:rsidRPr="001924A8" w:rsidRDefault="008C544B" w:rsidP="008C544B">
      <w:pPr>
        <w:jc w:val="center"/>
        <w:rPr>
          <w:rFonts w:ascii="Arial" w:hAnsi="Arial" w:cs="Arial"/>
          <w:b/>
          <w:bCs/>
          <w:sz w:val="24"/>
          <w:szCs w:val="24"/>
        </w:rPr>
      </w:pPr>
      <w:r w:rsidRPr="001924A8">
        <w:rPr>
          <w:rFonts w:ascii="Arial" w:hAnsi="Arial" w:cs="Arial"/>
          <w:b/>
          <w:bCs/>
          <w:sz w:val="24"/>
          <w:szCs w:val="24"/>
        </w:rPr>
        <w:t>Número</w:t>
      </w:r>
      <w:r w:rsidR="0005336C" w:rsidRPr="001924A8">
        <w:rPr>
          <w:rFonts w:ascii="Arial" w:hAnsi="Arial" w:cs="Arial"/>
          <w:b/>
          <w:bCs/>
          <w:sz w:val="24"/>
          <w:szCs w:val="24"/>
        </w:rPr>
        <w:t xml:space="preserve"> </w:t>
      </w:r>
      <w:r w:rsidRPr="001924A8">
        <w:rPr>
          <w:rFonts w:ascii="Arial" w:hAnsi="Arial" w:cs="Arial"/>
          <w:b/>
          <w:bCs/>
          <w:sz w:val="24"/>
          <w:szCs w:val="24"/>
        </w:rPr>
        <w:t>1)</w:t>
      </w:r>
    </w:p>
    <w:p w14:paraId="1A094E27" w14:textId="7207EDA1" w:rsidR="0005336C" w:rsidRDefault="0005336C">
      <w:pPr>
        <w:rPr>
          <w:rFonts w:ascii="Arial" w:hAnsi="Arial" w:cs="Arial"/>
          <w:sz w:val="24"/>
          <w:szCs w:val="24"/>
        </w:rPr>
      </w:pPr>
    </w:p>
    <w:p w14:paraId="353433EC" w14:textId="67BAE1D1" w:rsidR="0005336C" w:rsidRDefault="00CB4F45">
      <w:pPr>
        <w:rPr>
          <w:rFonts w:ascii="Arial" w:hAnsi="Arial" w:cs="Arial"/>
          <w:sz w:val="24"/>
          <w:szCs w:val="24"/>
        </w:rPr>
      </w:pPr>
      <w:r>
        <w:rPr>
          <w:rFonts w:ascii="Arial" w:hAnsi="Arial" w:cs="Arial"/>
          <w:b/>
          <w:bCs/>
          <w:sz w:val="24"/>
          <w:szCs w:val="24"/>
        </w:rPr>
        <w:t>2</w:t>
      </w:r>
      <w:r w:rsidR="008C544B">
        <w:rPr>
          <w:rFonts w:ascii="Arial" w:hAnsi="Arial" w:cs="Arial"/>
          <w:sz w:val="24"/>
          <w:szCs w:val="24"/>
        </w:rPr>
        <w:t>.- Del Honorable Senador señor Bianchi para reemplazarlo por el siguiente</w:t>
      </w:r>
      <w:r w:rsidR="00E32DB8">
        <w:rPr>
          <w:rFonts w:ascii="Arial" w:hAnsi="Arial" w:cs="Arial"/>
          <w:sz w:val="24"/>
          <w:szCs w:val="24"/>
        </w:rPr>
        <w:t>:</w:t>
      </w:r>
    </w:p>
    <w:p w14:paraId="0A3BBD1E" w14:textId="30D2E112" w:rsidR="008C544B" w:rsidRDefault="008C544B">
      <w:pPr>
        <w:rPr>
          <w:rFonts w:ascii="Arial" w:hAnsi="Arial" w:cs="Arial"/>
          <w:sz w:val="24"/>
          <w:szCs w:val="24"/>
        </w:rPr>
      </w:pPr>
    </w:p>
    <w:p w14:paraId="2E2FEDCB" w14:textId="0DB1A4A9" w:rsidR="0005336C" w:rsidRDefault="008C544B">
      <w:pPr>
        <w:rPr>
          <w:rFonts w:ascii="Arial" w:hAnsi="Arial" w:cs="Arial"/>
          <w:sz w:val="24"/>
          <w:szCs w:val="24"/>
        </w:rPr>
      </w:pPr>
      <w:r w:rsidRPr="008C544B">
        <w:rPr>
          <w:rFonts w:ascii="Arial" w:hAnsi="Arial" w:cs="Arial"/>
          <w:sz w:val="24"/>
          <w:szCs w:val="24"/>
        </w:rPr>
        <w:t>“1) Agrégase en el literal b) del artículo 3º, a continuación del punto aparte, que pasa a ser seguido, lo siguiente</w:t>
      </w:r>
      <w:r w:rsidR="001924A8">
        <w:rPr>
          <w:rFonts w:ascii="Arial" w:hAnsi="Arial" w:cs="Arial"/>
          <w:sz w:val="24"/>
          <w:szCs w:val="24"/>
        </w:rPr>
        <w:t>:</w:t>
      </w:r>
      <w:r w:rsidRPr="008C544B">
        <w:rPr>
          <w:rFonts w:ascii="Arial" w:hAnsi="Arial" w:cs="Arial"/>
          <w:sz w:val="24"/>
          <w:szCs w:val="24"/>
        </w:rPr>
        <w:t xml:space="preserve"> </w:t>
      </w:r>
      <w:r w:rsidR="00E32DB8">
        <w:rPr>
          <w:rFonts w:ascii="Arial" w:hAnsi="Arial" w:cs="Arial"/>
          <w:sz w:val="24"/>
          <w:szCs w:val="24"/>
        </w:rPr>
        <w:t>“</w:t>
      </w:r>
      <w:r w:rsidRPr="008C544B">
        <w:rPr>
          <w:rFonts w:ascii="Arial" w:hAnsi="Arial" w:cs="Arial"/>
          <w:sz w:val="24"/>
          <w:szCs w:val="24"/>
        </w:rPr>
        <w:t>Dentro de estos servicios se incluye el acceso a Internet. Se entenderá como acceso a internet aquel que asegura al usuario una conexión ininterrumpida a Internet a una velocidad de 256 Kbit por segundo o superior, tanto de subida como de bajada. El acceso a internet conforme a esta ley deberá asegurar una disponibilidad en la prestación del servicio, con independencia de la situación geográfica del territorio nacional, garantizándose la igualdad de trato mediante un acceso no discriminatorio y un costo accesible.”</w:t>
      </w:r>
      <w:r>
        <w:rPr>
          <w:rFonts w:ascii="Arial" w:hAnsi="Arial" w:cs="Arial"/>
          <w:sz w:val="24"/>
          <w:szCs w:val="24"/>
        </w:rPr>
        <w:t>.”</w:t>
      </w:r>
      <w:r w:rsidR="001924A8">
        <w:rPr>
          <w:rFonts w:ascii="Arial" w:hAnsi="Arial" w:cs="Arial"/>
          <w:sz w:val="24"/>
          <w:szCs w:val="24"/>
        </w:rPr>
        <w:t>.</w:t>
      </w:r>
    </w:p>
    <w:p w14:paraId="1408DA62" w14:textId="32AE9C92" w:rsidR="003870A7" w:rsidRDefault="003870A7">
      <w:pPr>
        <w:rPr>
          <w:rFonts w:ascii="Arial" w:hAnsi="Arial" w:cs="Arial"/>
          <w:sz w:val="24"/>
          <w:szCs w:val="24"/>
        </w:rPr>
      </w:pPr>
    </w:p>
    <w:p w14:paraId="6FB96501" w14:textId="22B1792F" w:rsidR="003870A7" w:rsidRDefault="00CB4F45">
      <w:pPr>
        <w:rPr>
          <w:rFonts w:ascii="Arial" w:hAnsi="Arial" w:cs="Arial"/>
          <w:sz w:val="24"/>
          <w:szCs w:val="24"/>
        </w:rPr>
      </w:pPr>
      <w:r>
        <w:rPr>
          <w:rFonts w:ascii="Arial" w:hAnsi="Arial" w:cs="Arial"/>
          <w:b/>
          <w:bCs/>
          <w:sz w:val="24"/>
          <w:szCs w:val="24"/>
        </w:rPr>
        <w:t>3</w:t>
      </w:r>
      <w:r w:rsidR="003870A7">
        <w:rPr>
          <w:rFonts w:ascii="Arial" w:hAnsi="Arial" w:cs="Arial"/>
          <w:sz w:val="24"/>
          <w:szCs w:val="24"/>
        </w:rPr>
        <w:t>.- Del Honorable Senador señor Pugh para</w:t>
      </w:r>
      <w:r w:rsidR="003870A7" w:rsidRPr="003870A7">
        <w:rPr>
          <w:rFonts w:ascii="Arial" w:hAnsi="Arial" w:cs="Arial"/>
          <w:sz w:val="24"/>
          <w:szCs w:val="24"/>
        </w:rPr>
        <w:t xml:space="preserve"> </w:t>
      </w:r>
      <w:r w:rsidR="003870A7">
        <w:rPr>
          <w:rFonts w:ascii="Arial" w:hAnsi="Arial" w:cs="Arial"/>
          <w:sz w:val="24"/>
          <w:szCs w:val="24"/>
        </w:rPr>
        <w:t>intercalar</w:t>
      </w:r>
      <w:r w:rsidR="003870A7" w:rsidRPr="003870A7">
        <w:rPr>
          <w:rFonts w:ascii="Arial" w:hAnsi="Arial" w:cs="Arial"/>
          <w:sz w:val="24"/>
          <w:szCs w:val="24"/>
        </w:rPr>
        <w:t xml:space="preserve"> entre las palabras “acceso” y “a”, la expresión “y provisión”.</w:t>
      </w:r>
    </w:p>
    <w:p w14:paraId="408BE55E" w14:textId="77777777" w:rsidR="008C544B" w:rsidRDefault="008C544B">
      <w:pPr>
        <w:rPr>
          <w:rFonts w:ascii="Arial" w:hAnsi="Arial" w:cs="Arial"/>
          <w:sz w:val="24"/>
          <w:szCs w:val="24"/>
        </w:rPr>
      </w:pPr>
    </w:p>
    <w:p w14:paraId="5CDEE73E" w14:textId="56A16B83" w:rsidR="0005336C" w:rsidRPr="001924A8" w:rsidRDefault="001924A8" w:rsidP="001924A8">
      <w:pPr>
        <w:jc w:val="center"/>
        <w:rPr>
          <w:rFonts w:ascii="Arial" w:hAnsi="Arial" w:cs="Arial"/>
          <w:b/>
          <w:bCs/>
          <w:sz w:val="24"/>
          <w:szCs w:val="24"/>
        </w:rPr>
      </w:pPr>
      <w:r w:rsidRPr="001924A8">
        <w:rPr>
          <w:rFonts w:ascii="Arial" w:hAnsi="Arial" w:cs="Arial"/>
          <w:b/>
          <w:bCs/>
          <w:sz w:val="24"/>
          <w:szCs w:val="24"/>
        </w:rPr>
        <w:t>Número 2)</w:t>
      </w:r>
    </w:p>
    <w:p w14:paraId="09A65410" w14:textId="4CF3AAA0" w:rsidR="001924A8" w:rsidRDefault="001924A8" w:rsidP="001924A8">
      <w:pPr>
        <w:jc w:val="center"/>
        <w:rPr>
          <w:rFonts w:ascii="Arial" w:hAnsi="Arial" w:cs="Arial"/>
          <w:sz w:val="24"/>
          <w:szCs w:val="24"/>
        </w:rPr>
      </w:pPr>
    </w:p>
    <w:p w14:paraId="3AE59A89" w14:textId="3156F177" w:rsidR="001924A8" w:rsidRPr="00E32DB8" w:rsidRDefault="001924A8" w:rsidP="001924A8">
      <w:pPr>
        <w:jc w:val="center"/>
        <w:rPr>
          <w:rFonts w:ascii="Arial" w:hAnsi="Arial" w:cs="Arial"/>
          <w:sz w:val="24"/>
          <w:szCs w:val="24"/>
          <w:u w:val="single"/>
        </w:rPr>
      </w:pPr>
      <w:r w:rsidRPr="00E32DB8">
        <w:rPr>
          <w:rFonts w:ascii="Arial" w:hAnsi="Arial" w:cs="Arial"/>
          <w:sz w:val="24"/>
          <w:szCs w:val="24"/>
          <w:u w:val="single"/>
        </w:rPr>
        <w:t>Artículo 24 C</w:t>
      </w:r>
    </w:p>
    <w:p w14:paraId="6F7A376C" w14:textId="420ACA79" w:rsidR="001924A8" w:rsidRDefault="001924A8" w:rsidP="003870A7">
      <w:pPr>
        <w:jc w:val="center"/>
        <w:rPr>
          <w:rFonts w:ascii="Arial" w:hAnsi="Arial" w:cs="Arial"/>
          <w:sz w:val="24"/>
          <w:szCs w:val="24"/>
        </w:rPr>
      </w:pPr>
    </w:p>
    <w:p w14:paraId="330649B7" w14:textId="22B092C8" w:rsidR="003870A7" w:rsidRDefault="003870A7" w:rsidP="003870A7">
      <w:pPr>
        <w:jc w:val="center"/>
        <w:rPr>
          <w:rFonts w:ascii="Arial" w:hAnsi="Arial" w:cs="Arial"/>
          <w:sz w:val="24"/>
          <w:szCs w:val="24"/>
        </w:rPr>
      </w:pPr>
      <w:r>
        <w:rPr>
          <w:rFonts w:ascii="Arial" w:hAnsi="Arial" w:cs="Arial"/>
          <w:sz w:val="24"/>
          <w:szCs w:val="24"/>
        </w:rPr>
        <w:t>Inciso primero</w:t>
      </w:r>
    </w:p>
    <w:p w14:paraId="6AFBD3E1" w14:textId="59FC4BAF" w:rsidR="003870A7" w:rsidRDefault="003870A7" w:rsidP="003870A7">
      <w:pPr>
        <w:jc w:val="center"/>
        <w:rPr>
          <w:rFonts w:ascii="Arial" w:hAnsi="Arial" w:cs="Arial"/>
          <w:sz w:val="24"/>
          <w:szCs w:val="24"/>
        </w:rPr>
      </w:pPr>
    </w:p>
    <w:p w14:paraId="3EF0569C" w14:textId="2A7B9B68" w:rsidR="003870A7" w:rsidRDefault="00CB4F45" w:rsidP="003870A7">
      <w:pPr>
        <w:rPr>
          <w:rFonts w:ascii="Arial" w:hAnsi="Arial" w:cs="Arial"/>
          <w:sz w:val="24"/>
          <w:szCs w:val="24"/>
        </w:rPr>
      </w:pPr>
      <w:r>
        <w:rPr>
          <w:rFonts w:ascii="Arial" w:hAnsi="Arial" w:cs="Arial"/>
          <w:b/>
          <w:bCs/>
          <w:sz w:val="24"/>
          <w:szCs w:val="24"/>
        </w:rPr>
        <w:t>4</w:t>
      </w:r>
      <w:r w:rsidR="003870A7">
        <w:rPr>
          <w:rFonts w:ascii="Arial" w:hAnsi="Arial" w:cs="Arial"/>
          <w:sz w:val="24"/>
          <w:szCs w:val="24"/>
        </w:rPr>
        <w:t xml:space="preserve">.- Del Honorable Senador señor Pugh para agregar </w:t>
      </w:r>
      <w:r w:rsidR="003870A7" w:rsidRPr="003870A7">
        <w:rPr>
          <w:rFonts w:ascii="Arial" w:hAnsi="Arial" w:cs="Arial"/>
          <w:sz w:val="24"/>
          <w:szCs w:val="24"/>
        </w:rPr>
        <w:t xml:space="preserve">a continuación del punto aparte, que pasa a ser seguido, </w:t>
      </w:r>
      <w:r w:rsidRPr="00CB4F45">
        <w:rPr>
          <w:rFonts w:ascii="Arial" w:hAnsi="Arial" w:cs="Arial"/>
          <w:sz w:val="24"/>
          <w:szCs w:val="24"/>
        </w:rPr>
        <w:t xml:space="preserve">el siguiente </w:t>
      </w:r>
      <w:r w:rsidR="00252370">
        <w:rPr>
          <w:rFonts w:ascii="Arial" w:hAnsi="Arial" w:cs="Arial"/>
          <w:sz w:val="24"/>
          <w:szCs w:val="24"/>
        </w:rPr>
        <w:t>texto</w:t>
      </w:r>
      <w:r w:rsidR="003870A7" w:rsidRPr="003870A7">
        <w:rPr>
          <w:rFonts w:ascii="Arial" w:hAnsi="Arial" w:cs="Arial"/>
          <w:sz w:val="24"/>
          <w:szCs w:val="24"/>
        </w:rPr>
        <w:t>:</w:t>
      </w:r>
      <w:r w:rsidR="003870A7">
        <w:rPr>
          <w:rFonts w:ascii="Arial" w:hAnsi="Arial" w:cs="Arial"/>
          <w:sz w:val="24"/>
          <w:szCs w:val="24"/>
        </w:rPr>
        <w:t xml:space="preserve"> </w:t>
      </w:r>
      <w:r w:rsidR="003870A7" w:rsidRPr="003870A7">
        <w:rPr>
          <w:rFonts w:ascii="Arial" w:hAnsi="Arial" w:cs="Arial"/>
          <w:sz w:val="24"/>
          <w:szCs w:val="24"/>
        </w:rPr>
        <w:t>“En los casos de solicitudes para el otorgamiento de servicio en zonas extremas o territorios especiales, el proveedor requerido podrá solicitar a la Subsecretaría de Telecomunicaciones una prórroga de dicho plazo, la cual, en todo caso, no podrá exceder de 6 meses.”.</w:t>
      </w:r>
    </w:p>
    <w:p w14:paraId="11A097CD" w14:textId="58EC4A78" w:rsidR="003870A7" w:rsidRDefault="003870A7" w:rsidP="003870A7">
      <w:pPr>
        <w:jc w:val="center"/>
        <w:rPr>
          <w:rFonts w:ascii="Arial" w:hAnsi="Arial" w:cs="Arial"/>
          <w:sz w:val="24"/>
          <w:szCs w:val="24"/>
        </w:rPr>
      </w:pPr>
    </w:p>
    <w:p w14:paraId="7BF1C3DE" w14:textId="27BE773E" w:rsidR="003870A7" w:rsidRDefault="003870A7" w:rsidP="003870A7">
      <w:pPr>
        <w:jc w:val="center"/>
        <w:rPr>
          <w:rFonts w:ascii="Arial" w:hAnsi="Arial" w:cs="Arial"/>
          <w:sz w:val="24"/>
          <w:szCs w:val="24"/>
        </w:rPr>
      </w:pPr>
      <w:r>
        <w:rPr>
          <w:rFonts w:ascii="Arial" w:hAnsi="Arial" w:cs="Arial"/>
          <w:sz w:val="24"/>
          <w:szCs w:val="24"/>
        </w:rPr>
        <w:t>o o o o o</w:t>
      </w:r>
    </w:p>
    <w:p w14:paraId="513F65F0" w14:textId="08368507" w:rsidR="003870A7" w:rsidRDefault="003870A7" w:rsidP="003870A7">
      <w:pPr>
        <w:jc w:val="center"/>
        <w:rPr>
          <w:rFonts w:ascii="Arial" w:hAnsi="Arial" w:cs="Arial"/>
          <w:sz w:val="24"/>
          <w:szCs w:val="24"/>
        </w:rPr>
      </w:pPr>
    </w:p>
    <w:p w14:paraId="2E9A130B" w14:textId="68414BDD" w:rsidR="003870A7" w:rsidRDefault="003870A7" w:rsidP="003870A7">
      <w:pPr>
        <w:jc w:val="center"/>
        <w:rPr>
          <w:rFonts w:ascii="Arial" w:hAnsi="Arial" w:cs="Arial"/>
          <w:sz w:val="24"/>
          <w:szCs w:val="24"/>
        </w:rPr>
      </w:pPr>
      <w:r>
        <w:rPr>
          <w:rFonts w:ascii="Arial" w:hAnsi="Arial" w:cs="Arial"/>
          <w:sz w:val="24"/>
          <w:szCs w:val="24"/>
        </w:rPr>
        <w:t>Inciso segundo, nuevo</w:t>
      </w:r>
    </w:p>
    <w:p w14:paraId="2C0858D8" w14:textId="77777777" w:rsidR="003870A7" w:rsidRDefault="003870A7" w:rsidP="003870A7">
      <w:pPr>
        <w:jc w:val="center"/>
        <w:rPr>
          <w:rFonts w:ascii="Arial" w:hAnsi="Arial" w:cs="Arial"/>
          <w:sz w:val="24"/>
          <w:szCs w:val="24"/>
        </w:rPr>
      </w:pPr>
    </w:p>
    <w:p w14:paraId="3EC43FB1" w14:textId="7645C454" w:rsidR="00252370" w:rsidRDefault="00CB4F45" w:rsidP="00252370">
      <w:pPr>
        <w:rPr>
          <w:rFonts w:ascii="Arial" w:hAnsi="Arial" w:cs="Arial"/>
          <w:sz w:val="24"/>
          <w:szCs w:val="24"/>
        </w:rPr>
      </w:pPr>
      <w:r>
        <w:rPr>
          <w:rFonts w:ascii="Arial" w:hAnsi="Arial" w:cs="Arial"/>
          <w:b/>
          <w:bCs/>
          <w:sz w:val="24"/>
          <w:szCs w:val="24"/>
        </w:rPr>
        <w:t>5</w:t>
      </w:r>
      <w:r w:rsidR="001924A8">
        <w:rPr>
          <w:rFonts w:ascii="Arial" w:hAnsi="Arial" w:cs="Arial"/>
          <w:sz w:val="24"/>
          <w:szCs w:val="24"/>
        </w:rPr>
        <w:t xml:space="preserve">.- </w:t>
      </w:r>
      <w:r w:rsidR="00252370">
        <w:rPr>
          <w:rFonts w:ascii="Arial" w:hAnsi="Arial" w:cs="Arial"/>
          <w:sz w:val="24"/>
          <w:szCs w:val="24"/>
        </w:rPr>
        <w:t xml:space="preserve">Del Honorable Senador señor Pugh para agregar </w:t>
      </w:r>
      <w:r w:rsidR="00252370">
        <w:rPr>
          <w:rFonts w:ascii="Arial" w:hAnsi="Arial" w:cs="Arial"/>
          <w:sz w:val="24"/>
          <w:szCs w:val="24"/>
        </w:rPr>
        <w:t>en e</w:t>
      </w:r>
      <w:r w:rsidR="00252370">
        <w:rPr>
          <w:rFonts w:ascii="Arial" w:hAnsi="Arial" w:cs="Arial"/>
          <w:sz w:val="24"/>
          <w:szCs w:val="24"/>
        </w:rPr>
        <w:t>l artículo 24 C</w:t>
      </w:r>
      <w:r w:rsidR="00252370">
        <w:rPr>
          <w:rFonts w:ascii="Arial" w:hAnsi="Arial" w:cs="Arial"/>
          <w:sz w:val="24"/>
          <w:szCs w:val="24"/>
        </w:rPr>
        <w:t xml:space="preserve"> propuesto,</w:t>
      </w:r>
      <w:r w:rsidR="00252370">
        <w:rPr>
          <w:rFonts w:ascii="Arial" w:hAnsi="Arial" w:cs="Arial"/>
          <w:sz w:val="24"/>
          <w:szCs w:val="24"/>
        </w:rPr>
        <w:t xml:space="preserve"> un inciso segundo, </w:t>
      </w:r>
      <w:r w:rsidR="00252370">
        <w:rPr>
          <w:rFonts w:ascii="Arial" w:hAnsi="Arial" w:cs="Arial"/>
          <w:sz w:val="24"/>
          <w:szCs w:val="24"/>
        </w:rPr>
        <w:t xml:space="preserve">nuevo, </w:t>
      </w:r>
      <w:r w:rsidR="00252370">
        <w:rPr>
          <w:rFonts w:ascii="Arial" w:hAnsi="Arial" w:cs="Arial"/>
          <w:sz w:val="24"/>
          <w:szCs w:val="24"/>
        </w:rPr>
        <w:t>del siguiente tenor:</w:t>
      </w:r>
    </w:p>
    <w:p w14:paraId="09CC4371" w14:textId="77777777" w:rsidR="00252370" w:rsidRPr="003870A7" w:rsidRDefault="00252370" w:rsidP="00252370">
      <w:pPr>
        <w:rPr>
          <w:rFonts w:ascii="Arial" w:hAnsi="Arial" w:cs="Arial"/>
          <w:sz w:val="24"/>
          <w:szCs w:val="24"/>
        </w:rPr>
      </w:pPr>
    </w:p>
    <w:p w14:paraId="6A32FC30" w14:textId="51022F92" w:rsidR="00252370" w:rsidRDefault="00252370">
      <w:pPr>
        <w:rPr>
          <w:rFonts w:ascii="Arial" w:hAnsi="Arial" w:cs="Arial"/>
          <w:sz w:val="24"/>
          <w:szCs w:val="24"/>
        </w:rPr>
      </w:pPr>
      <w:r w:rsidRPr="003870A7">
        <w:rPr>
          <w:rFonts w:ascii="Arial" w:hAnsi="Arial" w:cs="Arial"/>
          <w:sz w:val="24"/>
          <w:szCs w:val="24"/>
        </w:rPr>
        <w:t>“Con todo, el proveedor deberá desplegar todos los medios necesarios para la provisión del servicio requerido, en el menor plazo posible, especialmente cuando se trate de territorios en donde existan municipalidades, establecimientos de salud y/o de educación que requieran de Internet para su adecuado funcionamiento.”.</w:t>
      </w:r>
    </w:p>
    <w:p w14:paraId="361F5665" w14:textId="77777777" w:rsidR="003870A7" w:rsidRDefault="003870A7" w:rsidP="003870A7">
      <w:pPr>
        <w:jc w:val="center"/>
        <w:rPr>
          <w:rFonts w:ascii="Arial" w:hAnsi="Arial" w:cs="Arial"/>
          <w:sz w:val="24"/>
          <w:szCs w:val="24"/>
        </w:rPr>
      </w:pPr>
    </w:p>
    <w:p w14:paraId="6B423F40" w14:textId="2DB39485" w:rsidR="003870A7" w:rsidRDefault="003870A7" w:rsidP="003870A7">
      <w:pPr>
        <w:jc w:val="center"/>
        <w:rPr>
          <w:rFonts w:ascii="Arial" w:hAnsi="Arial" w:cs="Arial"/>
          <w:sz w:val="24"/>
          <w:szCs w:val="24"/>
        </w:rPr>
      </w:pPr>
      <w:r>
        <w:rPr>
          <w:rFonts w:ascii="Arial" w:hAnsi="Arial" w:cs="Arial"/>
          <w:sz w:val="24"/>
          <w:szCs w:val="24"/>
        </w:rPr>
        <w:t>o o o o o</w:t>
      </w:r>
    </w:p>
    <w:p w14:paraId="5D558137" w14:textId="0076A287" w:rsidR="003870A7" w:rsidRDefault="003870A7" w:rsidP="003870A7">
      <w:pPr>
        <w:jc w:val="center"/>
        <w:rPr>
          <w:rFonts w:ascii="Arial" w:hAnsi="Arial" w:cs="Arial"/>
          <w:sz w:val="24"/>
          <w:szCs w:val="24"/>
        </w:rPr>
      </w:pPr>
    </w:p>
    <w:p w14:paraId="2A8663DA" w14:textId="77777777" w:rsidR="003870A7" w:rsidRDefault="003870A7" w:rsidP="003870A7">
      <w:pPr>
        <w:jc w:val="center"/>
        <w:rPr>
          <w:rFonts w:ascii="Arial" w:hAnsi="Arial" w:cs="Arial"/>
          <w:sz w:val="24"/>
          <w:szCs w:val="24"/>
        </w:rPr>
      </w:pPr>
      <w:r>
        <w:rPr>
          <w:rFonts w:ascii="Arial" w:hAnsi="Arial" w:cs="Arial"/>
          <w:sz w:val="24"/>
          <w:szCs w:val="24"/>
        </w:rPr>
        <w:t>o o o o o</w:t>
      </w:r>
    </w:p>
    <w:p w14:paraId="4F683E12" w14:textId="77777777" w:rsidR="00252370" w:rsidRDefault="00252370" w:rsidP="00252370">
      <w:pPr>
        <w:jc w:val="center"/>
        <w:rPr>
          <w:rFonts w:ascii="Arial" w:hAnsi="Arial" w:cs="Arial"/>
          <w:sz w:val="24"/>
          <w:szCs w:val="24"/>
        </w:rPr>
      </w:pPr>
    </w:p>
    <w:p w14:paraId="6D221EBD" w14:textId="77777777" w:rsidR="00252370" w:rsidRDefault="00252370" w:rsidP="00252370">
      <w:pPr>
        <w:jc w:val="center"/>
        <w:rPr>
          <w:rFonts w:ascii="Arial" w:hAnsi="Arial" w:cs="Arial"/>
          <w:sz w:val="24"/>
          <w:szCs w:val="24"/>
        </w:rPr>
      </w:pPr>
      <w:r>
        <w:rPr>
          <w:rFonts w:ascii="Arial" w:hAnsi="Arial" w:cs="Arial"/>
          <w:sz w:val="24"/>
          <w:szCs w:val="24"/>
        </w:rPr>
        <w:t>Inciso segundo, nuevo</w:t>
      </w:r>
    </w:p>
    <w:p w14:paraId="764ABB5B" w14:textId="77777777" w:rsidR="003870A7" w:rsidRDefault="003870A7" w:rsidP="003870A7">
      <w:pPr>
        <w:jc w:val="center"/>
        <w:rPr>
          <w:rFonts w:ascii="Arial" w:hAnsi="Arial" w:cs="Arial"/>
          <w:sz w:val="24"/>
          <w:szCs w:val="24"/>
        </w:rPr>
      </w:pPr>
    </w:p>
    <w:p w14:paraId="006A9177" w14:textId="77777777" w:rsidR="00252370" w:rsidRDefault="00CB4F45" w:rsidP="00252370">
      <w:pPr>
        <w:rPr>
          <w:rFonts w:ascii="Arial" w:hAnsi="Arial" w:cs="Arial"/>
          <w:sz w:val="24"/>
          <w:szCs w:val="24"/>
        </w:rPr>
      </w:pPr>
      <w:r>
        <w:rPr>
          <w:rFonts w:ascii="Arial" w:hAnsi="Arial" w:cs="Arial"/>
          <w:b/>
          <w:bCs/>
          <w:sz w:val="24"/>
          <w:szCs w:val="24"/>
        </w:rPr>
        <w:t>6</w:t>
      </w:r>
      <w:r w:rsidR="003870A7">
        <w:rPr>
          <w:rFonts w:ascii="Arial" w:hAnsi="Arial" w:cs="Arial"/>
          <w:sz w:val="24"/>
          <w:szCs w:val="24"/>
        </w:rPr>
        <w:t xml:space="preserve">.- </w:t>
      </w:r>
      <w:r w:rsidR="00252370">
        <w:rPr>
          <w:rFonts w:ascii="Arial" w:hAnsi="Arial" w:cs="Arial"/>
          <w:sz w:val="24"/>
          <w:szCs w:val="24"/>
        </w:rPr>
        <w:t>Del Honorable Senador señor Bianchi para agregar en el artículo 24 C propuesto, un inciso segundo, nuevo, del siguiente tenor:</w:t>
      </w:r>
    </w:p>
    <w:p w14:paraId="0AC86F50" w14:textId="135B2A8C" w:rsidR="00252370" w:rsidRDefault="00252370" w:rsidP="00252370">
      <w:pPr>
        <w:rPr>
          <w:rFonts w:ascii="Arial" w:hAnsi="Arial" w:cs="Arial"/>
          <w:sz w:val="24"/>
          <w:szCs w:val="24"/>
        </w:rPr>
      </w:pPr>
    </w:p>
    <w:p w14:paraId="4663118D" w14:textId="77777777" w:rsidR="00252370" w:rsidRDefault="00252370" w:rsidP="00252370">
      <w:pPr>
        <w:rPr>
          <w:rFonts w:ascii="Arial" w:hAnsi="Arial" w:cs="Arial"/>
          <w:sz w:val="24"/>
          <w:szCs w:val="24"/>
        </w:rPr>
      </w:pPr>
      <w:r w:rsidRPr="001924A8">
        <w:rPr>
          <w:rFonts w:ascii="Arial" w:hAnsi="Arial" w:cs="Arial"/>
          <w:sz w:val="24"/>
          <w:szCs w:val="24"/>
        </w:rPr>
        <w:t>“El Estado estará especialmente obligado promover el aumento de la cobertura del acceso a internet en áreas rurales y urbanas de bajos ingresos, especialmente respecto de localidades ubicadas en zonas geográficas extremas o aisladas</w:t>
      </w:r>
      <w:r>
        <w:rPr>
          <w:rFonts w:ascii="Arial" w:hAnsi="Arial" w:cs="Arial"/>
          <w:sz w:val="24"/>
          <w:szCs w:val="24"/>
        </w:rPr>
        <w:t>.</w:t>
      </w:r>
      <w:r w:rsidRPr="001924A8">
        <w:rPr>
          <w:rFonts w:ascii="Arial" w:hAnsi="Arial" w:cs="Arial"/>
          <w:sz w:val="24"/>
          <w:szCs w:val="24"/>
        </w:rPr>
        <w:t>”</w:t>
      </w:r>
      <w:r>
        <w:rPr>
          <w:rFonts w:ascii="Arial" w:hAnsi="Arial" w:cs="Arial"/>
          <w:sz w:val="24"/>
          <w:szCs w:val="24"/>
        </w:rPr>
        <w:t>.</w:t>
      </w:r>
    </w:p>
    <w:p w14:paraId="23661361" w14:textId="77777777" w:rsidR="003870A7" w:rsidRDefault="003870A7" w:rsidP="003870A7">
      <w:pPr>
        <w:rPr>
          <w:rFonts w:ascii="Arial" w:hAnsi="Arial" w:cs="Arial"/>
          <w:sz w:val="24"/>
          <w:szCs w:val="24"/>
        </w:rPr>
      </w:pPr>
    </w:p>
    <w:p w14:paraId="14B1849D" w14:textId="408C6BCB" w:rsidR="003870A7" w:rsidRDefault="003870A7" w:rsidP="003870A7">
      <w:pPr>
        <w:jc w:val="center"/>
        <w:rPr>
          <w:rFonts w:ascii="Arial" w:hAnsi="Arial" w:cs="Arial"/>
          <w:sz w:val="24"/>
          <w:szCs w:val="24"/>
        </w:rPr>
      </w:pPr>
      <w:r>
        <w:rPr>
          <w:rFonts w:ascii="Arial" w:hAnsi="Arial" w:cs="Arial"/>
          <w:sz w:val="24"/>
          <w:szCs w:val="24"/>
        </w:rPr>
        <w:t>o o o o o</w:t>
      </w:r>
    </w:p>
    <w:p w14:paraId="66102F5F" w14:textId="15F64D8B" w:rsidR="00184E9D" w:rsidRDefault="00184E9D" w:rsidP="003870A7">
      <w:pPr>
        <w:jc w:val="center"/>
        <w:rPr>
          <w:rFonts w:ascii="Arial" w:hAnsi="Arial" w:cs="Arial"/>
          <w:sz w:val="24"/>
          <w:szCs w:val="24"/>
        </w:rPr>
      </w:pPr>
    </w:p>
    <w:p w14:paraId="0ED27C1B" w14:textId="52B759F1" w:rsidR="0005336C" w:rsidRPr="0005336C" w:rsidRDefault="00184E9D" w:rsidP="00184E9D">
      <w:pPr>
        <w:jc w:val="center"/>
        <w:rPr>
          <w:rFonts w:ascii="Arial" w:hAnsi="Arial" w:cs="Arial"/>
          <w:sz w:val="24"/>
          <w:szCs w:val="24"/>
        </w:rPr>
      </w:pPr>
      <w:r>
        <w:rPr>
          <w:rFonts w:ascii="Arial" w:hAnsi="Arial" w:cs="Arial"/>
          <w:sz w:val="24"/>
          <w:szCs w:val="24"/>
        </w:rPr>
        <w:lastRenderedPageBreak/>
        <w:t>- - - - -</w:t>
      </w:r>
    </w:p>
    <w:sectPr w:rsidR="0005336C" w:rsidRPr="0005336C" w:rsidSect="00EE3521">
      <w:headerReference w:type="even" r:id="rId6"/>
      <w:headerReference w:type="default" r:id="rId7"/>
      <w:footerReference w:type="even" r:id="rId8"/>
      <w:footerReference w:type="default" r:id="rId9"/>
      <w:headerReference w:type="first" r:id="rId10"/>
      <w:footerReference w:type="first" r:id="rId11"/>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B25F1" w14:textId="77777777" w:rsidR="0072018D" w:rsidRDefault="0072018D" w:rsidP="00EE3521">
      <w:pPr>
        <w:spacing w:line="240" w:lineRule="auto"/>
      </w:pPr>
      <w:r>
        <w:separator/>
      </w:r>
    </w:p>
  </w:endnote>
  <w:endnote w:type="continuationSeparator" w:id="0">
    <w:p w14:paraId="00E0BD43" w14:textId="77777777" w:rsidR="0072018D" w:rsidRDefault="0072018D" w:rsidP="00EE3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80C7" w14:textId="77777777" w:rsidR="00EE3521" w:rsidRDefault="00EE35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884515"/>
      <w:docPartObj>
        <w:docPartGallery w:val="Page Numbers (Bottom of Page)"/>
        <w:docPartUnique/>
      </w:docPartObj>
    </w:sdtPr>
    <w:sdtEndPr/>
    <w:sdtContent>
      <w:p w14:paraId="03F5D1CC" w14:textId="6B3F637B" w:rsidR="00EE3521" w:rsidRDefault="00EE3521">
        <w:pPr>
          <w:pStyle w:val="Piedepgina"/>
          <w:jc w:val="right"/>
        </w:pPr>
        <w:r>
          <w:fldChar w:fldCharType="begin"/>
        </w:r>
        <w:r>
          <w:instrText>PAGE   \* MERGEFORMAT</w:instrText>
        </w:r>
        <w:r>
          <w:fldChar w:fldCharType="separate"/>
        </w:r>
        <w:r>
          <w:rPr>
            <w:lang w:val="es-ES"/>
          </w:rPr>
          <w:t>2</w:t>
        </w:r>
        <w:r>
          <w:fldChar w:fldCharType="end"/>
        </w:r>
      </w:p>
    </w:sdtContent>
  </w:sdt>
  <w:p w14:paraId="3850CD06" w14:textId="77777777" w:rsidR="00EE3521" w:rsidRDefault="00EE35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961D" w14:textId="77777777" w:rsidR="00EE3521" w:rsidRDefault="00EE3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4BB5D" w14:textId="77777777" w:rsidR="0072018D" w:rsidRDefault="0072018D" w:rsidP="00EE3521">
      <w:pPr>
        <w:spacing w:line="240" w:lineRule="auto"/>
      </w:pPr>
      <w:r>
        <w:separator/>
      </w:r>
    </w:p>
  </w:footnote>
  <w:footnote w:type="continuationSeparator" w:id="0">
    <w:p w14:paraId="0B46F8DF" w14:textId="77777777" w:rsidR="0072018D" w:rsidRDefault="0072018D" w:rsidP="00EE3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8E1B" w14:textId="77777777" w:rsidR="00EE3521" w:rsidRDefault="00EE35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8436" w14:textId="77777777" w:rsidR="00EE3521" w:rsidRDefault="00EE35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B469" w14:textId="77777777" w:rsidR="00EE3521" w:rsidRDefault="00EE35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DE"/>
    <w:rsid w:val="0005336C"/>
    <w:rsid w:val="000D6FA2"/>
    <w:rsid w:val="001111DE"/>
    <w:rsid w:val="00184E9D"/>
    <w:rsid w:val="001924A8"/>
    <w:rsid w:val="00252370"/>
    <w:rsid w:val="002E1287"/>
    <w:rsid w:val="003870A7"/>
    <w:rsid w:val="004C5D5E"/>
    <w:rsid w:val="0072018D"/>
    <w:rsid w:val="007820C6"/>
    <w:rsid w:val="00846CDE"/>
    <w:rsid w:val="008C544B"/>
    <w:rsid w:val="00A86B70"/>
    <w:rsid w:val="00AC5B59"/>
    <w:rsid w:val="00B86143"/>
    <w:rsid w:val="00BC0E5B"/>
    <w:rsid w:val="00BD6BBA"/>
    <w:rsid w:val="00CB4F45"/>
    <w:rsid w:val="00D410EC"/>
    <w:rsid w:val="00E32DB8"/>
    <w:rsid w:val="00E9172F"/>
    <w:rsid w:val="00EE35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B486"/>
  <w15:chartTrackingRefBased/>
  <w15:docId w15:val="{2A45C930-03F6-416A-A421-26F38195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EE352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3521"/>
  </w:style>
  <w:style w:type="paragraph" w:styleId="Piedepgina">
    <w:name w:val="footer"/>
    <w:basedOn w:val="Normal"/>
    <w:link w:val="PiedepginaCar"/>
    <w:uiPriority w:val="99"/>
    <w:unhideWhenUsed/>
    <w:rsid w:val="00EE352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9</cp:revision>
  <dcterms:created xsi:type="dcterms:W3CDTF">2020-06-01T17:13:00Z</dcterms:created>
  <dcterms:modified xsi:type="dcterms:W3CDTF">2020-06-02T03:20:00Z</dcterms:modified>
</cp:coreProperties>
</file>