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D04185" w14:textId="77777777" w:rsidR="006C38F9" w:rsidRDefault="008E4D59" w:rsidP="0076513C">
      <w:pPr>
        <w:tabs>
          <w:tab w:val="left" w:pos="3686"/>
          <w:tab w:val="left" w:pos="4253"/>
        </w:tabs>
        <w:spacing w:before="120" w:after="0" w:line="276" w:lineRule="auto"/>
        <w:ind w:left="4253" w:right="-91"/>
        <w:jc w:val="both"/>
        <w:rPr>
          <w:rFonts w:ascii="Courier New" w:eastAsia="Times New Roman" w:hAnsi="Courier New" w:cs="Courier New"/>
          <w:b/>
          <w:spacing w:val="-3"/>
          <w:sz w:val="24"/>
          <w:szCs w:val="24"/>
          <w:lang w:val="es-ES_tradnl"/>
        </w:rPr>
      </w:pPr>
      <w:bookmarkStart w:id="0" w:name="_GoBack"/>
      <w:bookmarkEnd w:id="0"/>
      <w:r w:rsidRPr="006B2B22">
        <w:rPr>
          <w:rFonts w:ascii="Courier New" w:eastAsia="Times New Roman" w:hAnsi="Courier New" w:cs="Courier New"/>
          <w:b/>
          <w:spacing w:val="-3"/>
          <w:sz w:val="24"/>
          <w:szCs w:val="24"/>
          <w:lang w:val="es-ES_tradnl"/>
        </w:rPr>
        <w:t xml:space="preserve">FORMULA INDICACIÓN SUSTITUTIVA </w:t>
      </w:r>
      <w:r>
        <w:rPr>
          <w:rFonts w:ascii="Courier New" w:eastAsia="Times New Roman" w:hAnsi="Courier New" w:cs="Courier New"/>
          <w:b/>
          <w:spacing w:val="-3"/>
          <w:sz w:val="24"/>
          <w:szCs w:val="24"/>
          <w:lang w:val="es-ES_tradnl"/>
        </w:rPr>
        <w:t>AL PROYECTO DE LEY</w:t>
      </w:r>
      <w:r w:rsidRPr="006B2B22">
        <w:rPr>
          <w:rFonts w:ascii="Courier New" w:eastAsia="Times New Roman" w:hAnsi="Courier New" w:cs="Courier New"/>
          <w:b/>
          <w:spacing w:val="-3"/>
          <w:sz w:val="24"/>
          <w:szCs w:val="24"/>
          <w:lang w:val="es-ES_tradnl"/>
        </w:rPr>
        <w:t xml:space="preserve"> QUE </w:t>
      </w:r>
      <w:r w:rsidRPr="008E4D59">
        <w:rPr>
          <w:rFonts w:ascii="Courier New" w:eastAsia="Times New Roman" w:hAnsi="Courier New" w:cs="Courier New"/>
          <w:b/>
          <w:spacing w:val="-3"/>
          <w:sz w:val="24"/>
          <w:szCs w:val="24"/>
          <w:lang w:val="es-ES_tradnl"/>
        </w:rPr>
        <w:t xml:space="preserve">FIJA LAS TASAS DE INTERCAMBIO MÁXIMAS A SER COBRADAS POR LOS EMISORES EN EL MERCADO DE MEDIOS DE PAGO A TRAVÉS DE TARJETAS DE CRÉDITO, DÉBITO Y </w:t>
      </w:r>
      <w:r w:rsidRPr="00F86E0D">
        <w:rPr>
          <w:rFonts w:ascii="Courier New" w:eastAsia="Times New Roman" w:hAnsi="Courier New" w:cs="Courier New"/>
          <w:b/>
          <w:spacing w:val="-3"/>
          <w:sz w:val="24"/>
          <w:szCs w:val="24"/>
          <w:lang w:val="es-ES_tradnl"/>
        </w:rPr>
        <w:t>PREPAGO (BOLETÍN N° 13.654-03).</w:t>
      </w:r>
    </w:p>
    <w:p w14:paraId="1FEC9B12" w14:textId="77777777" w:rsidR="006C38F9" w:rsidRDefault="006C38F9" w:rsidP="006F381B">
      <w:pPr>
        <w:pBdr>
          <w:bottom w:val="single" w:sz="4" w:space="1" w:color="auto"/>
        </w:pBdr>
        <w:tabs>
          <w:tab w:val="left" w:pos="3686"/>
          <w:tab w:val="left" w:pos="4253"/>
        </w:tabs>
        <w:spacing w:after="0" w:line="276" w:lineRule="auto"/>
        <w:ind w:left="4253" w:right="-91"/>
        <w:jc w:val="both"/>
        <w:rPr>
          <w:rFonts w:ascii="Courier New" w:eastAsia="Times New Roman" w:hAnsi="Courier New" w:cs="Courier New"/>
          <w:b/>
          <w:spacing w:val="-3"/>
          <w:sz w:val="24"/>
          <w:szCs w:val="24"/>
          <w:lang w:val="es-ES_tradnl"/>
        </w:rPr>
      </w:pPr>
    </w:p>
    <w:p w14:paraId="52CEF417" w14:textId="58E08D68" w:rsidR="006B6259" w:rsidRPr="00E36C04" w:rsidRDefault="006B6259" w:rsidP="0076513C">
      <w:pPr>
        <w:tabs>
          <w:tab w:val="left" w:pos="3686"/>
          <w:tab w:val="left" w:pos="4253"/>
        </w:tabs>
        <w:spacing w:before="120" w:after="0" w:line="276" w:lineRule="auto"/>
        <w:ind w:left="4253" w:right="-91"/>
        <w:jc w:val="both"/>
        <w:rPr>
          <w:rFonts w:ascii="Courier New" w:eastAsia="Times New Roman" w:hAnsi="Courier New" w:cs="Courier New"/>
          <w:spacing w:val="-3"/>
          <w:sz w:val="24"/>
          <w:szCs w:val="24"/>
          <w:lang w:val="es-ES_tradnl"/>
        </w:rPr>
      </w:pPr>
      <w:r w:rsidRPr="00E36C04">
        <w:rPr>
          <w:rFonts w:ascii="Courier New" w:eastAsia="Times New Roman" w:hAnsi="Courier New" w:cs="Courier New"/>
          <w:spacing w:val="-3"/>
          <w:sz w:val="24"/>
          <w:szCs w:val="24"/>
          <w:lang w:val="es-ES_tradnl"/>
        </w:rPr>
        <w:t xml:space="preserve">Santiago, </w:t>
      </w:r>
      <w:r w:rsidR="00F01B6A">
        <w:rPr>
          <w:rFonts w:ascii="Courier New" w:eastAsia="Times New Roman" w:hAnsi="Courier New" w:cs="Courier New"/>
          <w:spacing w:val="-3"/>
          <w:sz w:val="24"/>
          <w:szCs w:val="24"/>
          <w:lang w:val="es-ES_tradnl"/>
        </w:rPr>
        <w:t>1</w:t>
      </w:r>
      <w:r w:rsidR="00524AAF">
        <w:rPr>
          <w:rFonts w:ascii="Courier New" w:eastAsia="Times New Roman" w:hAnsi="Courier New" w:cs="Courier New"/>
          <w:spacing w:val="-3"/>
          <w:sz w:val="24"/>
          <w:szCs w:val="24"/>
          <w:lang w:val="es-ES_tradnl"/>
        </w:rPr>
        <w:t>0</w:t>
      </w:r>
      <w:r w:rsidR="0090027B">
        <w:rPr>
          <w:rFonts w:ascii="Courier New" w:eastAsia="Times New Roman" w:hAnsi="Courier New" w:cs="Courier New"/>
          <w:spacing w:val="-3"/>
          <w:sz w:val="24"/>
          <w:szCs w:val="24"/>
          <w:lang w:val="es-ES_tradnl"/>
        </w:rPr>
        <w:t xml:space="preserve"> </w:t>
      </w:r>
      <w:r w:rsidRPr="00E36C04">
        <w:rPr>
          <w:rFonts w:ascii="Courier New" w:eastAsia="Times New Roman" w:hAnsi="Courier New" w:cs="Courier New"/>
          <w:spacing w:val="-3"/>
          <w:sz w:val="24"/>
          <w:szCs w:val="24"/>
          <w:lang w:val="es-ES_tradnl"/>
        </w:rPr>
        <w:t xml:space="preserve">de </w:t>
      </w:r>
      <w:r w:rsidR="00F01B6A">
        <w:rPr>
          <w:rFonts w:ascii="Courier New" w:eastAsia="Times New Roman" w:hAnsi="Courier New" w:cs="Courier New"/>
          <w:spacing w:val="-3"/>
          <w:sz w:val="24"/>
          <w:szCs w:val="24"/>
          <w:lang w:val="es-ES_tradnl"/>
        </w:rPr>
        <w:t>diciembre</w:t>
      </w:r>
      <w:r w:rsidR="00C94E90" w:rsidRPr="00E36C04">
        <w:rPr>
          <w:rFonts w:ascii="Courier New" w:eastAsia="Times New Roman" w:hAnsi="Courier New" w:cs="Courier New"/>
          <w:spacing w:val="-3"/>
          <w:sz w:val="24"/>
          <w:szCs w:val="24"/>
          <w:lang w:val="es-ES_tradnl"/>
        </w:rPr>
        <w:t xml:space="preserve"> </w:t>
      </w:r>
      <w:r w:rsidRPr="00E36C04">
        <w:rPr>
          <w:rFonts w:ascii="Courier New" w:eastAsia="Times New Roman" w:hAnsi="Courier New" w:cs="Courier New"/>
          <w:spacing w:val="-3"/>
          <w:sz w:val="24"/>
          <w:szCs w:val="24"/>
          <w:lang w:val="es-ES_tradnl"/>
        </w:rPr>
        <w:t>de 20</w:t>
      </w:r>
      <w:r w:rsidR="00AC01DE" w:rsidRPr="00E36C04">
        <w:rPr>
          <w:rFonts w:ascii="Courier New" w:eastAsia="Times New Roman" w:hAnsi="Courier New" w:cs="Courier New"/>
          <w:spacing w:val="-3"/>
          <w:sz w:val="24"/>
          <w:szCs w:val="24"/>
          <w:lang w:val="es-ES_tradnl"/>
        </w:rPr>
        <w:t>20</w:t>
      </w:r>
    </w:p>
    <w:p w14:paraId="6876EF98" w14:textId="77777777" w:rsidR="006B6259" w:rsidRPr="00E36C04" w:rsidRDefault="006B6259" w:rsidP="0076513C">
      <w:pPr>
        <w:tabs>
          <w:tab w:val="left" w:pos="3686"/>
          <w:tab w:val="left" w:pos="4253"/>
        </w:tabs>
        <w:spacing w:after="0" w:line="276" w:lineRule="auto"/>
        <w:ind w:right="-91"/>
        <w:jc w:val="both"/>
        <w:rPr>
          <w:rFonts w:ascii="Courier New" w:eastAsia="Times New Roman" w:hAnsi="Courier New" w:cs="Courier New"/>
          <w:spacing w:val="-3"/>
          <w:sz w:val="24"/>
          <w:szCs w:val="24"/>
          <w:lang w:val="es-ES_tradnl"/>
        </w:rPr>
      </w:pPr>
    </w:p>
    <w:p w14:paraId="35D280DF" w14:textId="77777777" w:rsidR="00547A86" w:rsidRPr="00E36C04" w:rsidRDefault="00547A86" w:rsidP="0076513C">
      <w:pPr>
        <w:tabs>
          <w:tab w:val="left" w:pos="3686"/>
          <w:tab w:val="left" w:pos="4253"/>
        </w:tabs>
        <w:spacing w:after="0" w:line="276" w:lineRule="auto"/>
        <w:ind w:right="-91"/>
        <w:jc w:val="both"/>
        <w:rPr>
          <w:rFonts w:ascii="Courier New" w:eastAsia="Times New Roman" w:hAnsi="Courier New" w:cs="Courier New"/>
          <w:spacing w:val="-3"/>
          <w:sz w:val="24"/>
          <w:szCs w:val="24"/>
          <w:lang w:val="es-ES_tradnl"/>
        </w:rPr>
      </w:pPr>
    </w:p>
    <w:p w14:paraId="67A6BF01" w14:textId="77777777" w:rsidR="00547A86" w:rsidRPr="00E36C04" w:rsidRDefault="00547A86" w:rsidP="0076513C">
      <w:pPr>
        <w:tabs>
          <w:tab w:val="left" w:pos="3686"/>
          <w:tab w:val="left" w:pos="4253"/>
        </w:tabs>
        <w:spacing w:after="0" w:line="276" w:lineRule="auto"/>
        <w:ind w:right="-91"/>
        <w:jc w:val="both"/>
        <w:rPr>
          <w:rFonts w:ascii="Courier New" w:eastAsia="Times New Roman" w:hAnsi="Courier New" w:cs="Courier New"/>
          <w:spacing w:val="-3"/>
          <w:sz w:val="24"/>
          <w:szCs w:val="24"/>
          <w:lang w:val="es-ES_tradnl"/>
        </w:rPr>
      </w:pPr>
    </w:p>
    <w:p w14:paraId="5E4BCA91" w14:textId="77777777" w:rsidR="006B6259" w:rsidRPr="00E36C04" w:rsidRDefault="006B6259" w:rsidP="0076513C">
      <w:pPr>
        <w:tabs>
          <w:tab w:val="left" w:pos="3686"/>
          <w:tab w:val="left" w:pos="4253"/>
        </w:tabs>
        <w:spacing w:after="0" w:line="276" w:lineRule="auto"/>
        <w:ind w:right="-91"/>
        <w:jc w:val="both"/>
        <w:rPr>
          <w:rFonts w:ascii="Courier New" w:eastAsia="Times New Roman" w:hAnsi="Courier New" w:cs="Courier New"/>
          <w:spacing w:val="-3"/>
          <w:sz w:val="24"/>
          <w:szCs w:val="24"/>
          <w:lang w:val="es-ES_tradnl"/>
        </w:rPr>
      </w:pPr>
    </w:p>
    <w:p w14:paraId="1CA6F40C" w14:textId="20CCB7EE" w:rsidR="006B6259" w:rsidRPr="00E36C04" w:rsidRDefault="006B6259" w:rsidP="0076513C">
      <w:pPr>
        <w:widowControl w:val="0"/>
        <w:autoSpaceDE w:val="0"/>
        <w:autoSpaceDN w:val="0"/>
        <w:adjustRightInd w:val="0"/>
        <w:spacing w:before="120" w:after="0" w:line="276" w:lineRule="auto"/>
        <w:ind w:right="-91"/>
        <w:jc w:val="center"/>
        <w:rPr>
          <w:rFonts w:ascii="Courier New" w:eastAsia="Times New Roman" w:hAnsi="Courier New" w:cs="Courier New"/>
          <w:b/>
          <w:sz w:val="24"/>
          <w:szCs w:val="24"/>
          <w:lang w:val="es-ES_tradnl" w:eastAsia="es-CL"/>
        </w:rPr>
      </w:pPr>
      <w:r w:rsidRPr="00E36C04">
        <w:rPr>
          <w:rFonts w:ascii="Courier New" w:eastAsia="Times New Roman" w:hAnsi="Courier New" w:cs="Courier New"/>
          <w:b/>
          <w:sz w:val="24"/>
          <w:szCs w:val="24"/>
          <w:lang w:val="es-ES_tradnl" w:eastAsia="es-CL"/>
        </w:rPr>
        <w:t xml:space="preserve">N° </w:t>
      </w:r>
      <w:r w:rsidR="006F381B" w:rsidRPr="00BD4F02">
        <w:rPr>
          <w:rFonts w:ascii="Courier New" w:eastAsia="Times New Roman" w:hAnsi="Courier New" w:cs="Courier New"/>
          <w:b/>
          <w:sz w:val="24"/>
          <w:szCs w:val="24"/>
          <w:u w:val="single"/>
          <w:lang w:val="es-ES_tradnl" w:eastAsia="es-CL"/>
        </w:rPr>
        <w:t>214</w:t>
      </w:r>
      <w:r w:rsidRPr="00E36C04">
        <w:rPr>
          <w:rFonts w:ascii="Courier New" w:eastAsia="Times New Roman" w:hAnsi="Courier New" w:cs="Courier New"/>
          <w:b/>
          <w:sz w:val="24"/>
          <w:szCs w:val="24"/>
          <w:u w:val="single"/>
          <w:lang w:val="es-ES_tradnl" w:eastAsia="es-CL"/>
        </w:rPr>
        <w:t>-</w:t>
      </w:r>
      <w:r w:rsidR="0090027B">
        <w:rPr>
          <w:rFonts w:ascii="Courier New" w:eastAsia="Times New Roman" w:hAnsi="Courier New" w:cs="Courier New"/>
          <w:b/>
          <w:sz w:val="24"/>
          <w:szCs w:val="24"/>
          <w:u w:val="single"/>
          <w:lang w:val="es-ES_tradnl" w:eastAsia="es-CL"/>
        </w:rPr>
        <w:t>368</w:t>
      </w:r>
      <w:r w:rsidRPr="00E36C04">
        <w:rPr>
          <w:rFonts w:ascii="Courier New" w:eastAsia="Times New Roman" w:hAnsi="Courier New" w:cs="Courier New"/>
          <w:b/>
          <w:sz w:val="24"/>
          <w:szCs w:val="24"/>
          <w:lang w:val="es-ES_tradnl" w:eastAsia="es-CL"/>
        </w:rPr>
        <w:t>/</w:t>
      </w:r>
    </w:p>
    <w:p w14:paraId="4BED32E5" w14:textId="77777777" w:rsidR="006B6259" w:rsidRPr="00E36C04" w:rsidRDefault="006B6259" w:rsidP="0076513C">
      <w:pPr>
        <w:tabs>
          <w:tab w:val="left" w:pos="3686"/>
          <w:tab w:val="left" w:pos="4253"/>
        </w:tabs>
        <w:spacing w:after="0" w:line="276" w:lineRule="auto"/>
        <w:ind w:right="-91"/>
        <w:jc w:val="center"/>
        <w:rPr>
          <w:rFonts w:ascii="Courier New" w:eastAsia="Times New Roman" w:hAnsi="Courier New" w:cs="Courier New"/>
          <w:b/>
          <w:spacing w:val="-3"/>
          <w:sz w:val="24"/>
          <w:szCs w:val="24"/>
          <w:lang w:val="es-ES_tradnl"/>
        </w:rPr>
      </w:pPr>
    </w:p>
    <w:p w14:paraId="65C6606B" w14:textId="77777777" w:rsidR="006B6259" w:rsidRPr="00E36C04" w:rsidRDefault="006B6259" w:rsidP="0076513C">
      <w:pPr>
        <w:tabs>
          <w:tab w:val="left" w:pos="3686"/>
          <w:tab w:val="left" w:pos="4253"/>
        </w:tabs>
        <w:spacing w:after="0" w:line="276" w:lineRule="auto"/>
        <w:ind w:right="-91"/>
        <w:jc w:val="center"/>
        <w:rPr>
          <w:rFonts w:ascii="Courier New" w:eastAsia="Times New Roman" w:hAnsi="Courier New" w:cs="Courier New"/>
          <w:b/>
          <w:spacing w:val="-3"/>
          <w:sz w:val="24"/>
          <w:szCs w:val="24"/>
          <w:lang w:val="es-ES_tradnl"/>
        </w:rPr>
      </w:pPr>
    </w:p>
    <w:p w14:paraId="066DD1ED" w14:textId="77777777" w:rsidR="006B6259" w:rsidRPr="00E36C04" w:rsidRDefault="006B6259" w:rsidP="0076513C">
      <w:pPr>
        <w:tabs>
          <w:tab w:val="left" w:pos="3686"/>
          <w:tab w:val="left" w:pos="4253"/>
        </w:tabs>
        <w:spacing w:after="0" w:line="276" w:lineRule="auto"/>
        <w:ind w:right="-91"/>
        <w:jc w:val="center"/>
        <w:rPr>
          <w:rFonts w:ascii="Courier New" w:eastAsia="Times New Roman" w:hAnsi="Courier New" w:cs="Courier New"/>
          <w:spacing w:val="-3"/>
          <w:sz w:val="24"/>
          <w:szCs w:val="24"/>
          <w:lang w:val="es-ES_tradnl"/>
        </w:rPr>
      </w:pPr>
    </w:p>
    <w:p w14:paraId="3E1B1789" w14:textId="77777777" w:rsidR="006B6259" w:rsidRPr="00E36C04" w:rsidRDefault="006B6259" w:rsidP="0076513C">
      <w:pPr>
        <w:tabs>
          <w:tab w:val="left" w:pos="3686"/>
          <w:tab w:val="left" w:pos="4253"/>
          <w:tab w:val="left" w:pos="4320"/>
        </w:tabs>
        <w:spacing w:after="0" w:line="276" w:lineRule="auto"/>
        <w:ind w:left="2880" w:right="-91" w:firstLine="720"/>
        <w:jc w:val="both"/>
        <w:rPr>
          <w:rFonts w:ascii="Courier New" w:eastAsia="Times New Roman" w:hAnsi="Courier New" w:cs="Courier New"/>
          <w:spacing w:val="-3"/>
          <w:sz w:val="24"/>
          <w:szCs w:val="24"/>
          <w:lang w:val="es-ES_tradnl"/>
        </w:rPr>
      </w:pPr>
    </w:p>
    <w:p w14:paraId="3062C394" w14:textId="77777777" w:rsidR="00C94E90" w:rsidRPr="00E36C04" w:rsidRDefault="00C94E90" w:rsidP="0064646F">
      <w:pPr>
        <w:pStyle w:val="Sangradetextonormal"/>
        <w:numPr>
          <w:ilvl w:val="0"/>
          <w:numId w:val="0"/>
        </w:numPr>
        <w:tabs>
          <w:tab w:val="clear" w:pos="3544"/>
          <w:tab w:val="left" w:pos="-720"/>
          <w:tab w:val="left" w:pos="3686"/>
          <w:tab w:val="left" w:pos="4253"/>
        </w:tabs>
        <w:spacing w:before="0" w:after="0" w:line="276" w:lineRule="auto"/>
        <w:ind w:left="2835"/>
        <w:rPr>
          <w:rFonts w:cs="Courier New"/>
          <w:szCs w:val="24"/>
        </w:rPr>
      </w:pPr>
      <w:r w:rsidRPr="00F43752">
        <w:rPr>
          <w:rFonts w:cs="Courier New"/>
          <w:szCs w:val="24"/>
        </w:rPr>
        <w:t xml:space="preserve">Honorable </w:t>
      </w:r>
      <w:r w:rsidRPr="00C73769">
        <w:rPr>
          <w:rFonts w:cs="Courier New"/>
          <w:szCs w:val="24"/>
        </w:rPr>
        <w:t>Senado</w:t>
      </w:r>
      <w:r w:rsidRPr="00E36C04">
        <w:rPr>
          <w:rFonts w:cs="Courier New"/>
          <w:szCs w:val="24"/>
        </w:rPr>
        <w:t>:</w:t>
      </w:r>
    </w:p>
    <w:p w14:paraId="57F5D251" w14:textId="77777777" w:rsidR="00DD124B" w:rsidRPr="00E36C04" w:rsidRDefault="00DD124B" w:rsidP="003F6FC6">
      <w:pPr>
        <w:framePr w:w="2953" w:h="3076" w:hSpace="141" w:wrap="around" w:vAnchor="text" w:hAnchor="page" w:x="1435" w:y="13"/>
        <w:tabs>
          <w:tab w:val="left" w:pos="-720"/>
          <w:tab w:val="left" w:pos="3686"/>
          <w:tab w:val="left" w:pos="4253"/>
        </w:tabs>
        <w:spacing w:after="0" w:line="276" w:lineRule="auto"/>
        <w:ind w:right="-91"/>
        <w:jc w:val="both"/>
        <w:rPr>
          <w:rFonts w:ascii="Courier New" w:eastAsia="Times New Roman" w:hAnsi="Courier New" w:cs="Courier New"/>
          <w:b/>
          <w:spacing w:val="-3"/>
          <w:sz w:val="24"/>
          <w:szCs w:val="24"/>
          <w:lang w:val="es-ES_tradnl"/>
        </w:rPr>
      </w:pPr>
    </w:p>
    <w:p w14:paraId="0C924731" w14:textId="77777777" w:rsidR="00DD124B" w:rsidRPr="0064646F" w:rsidRDefault="00DD124B" w:rsidP="003F6FC6">
      <w:pPr>
        <w:framePr w:w="2953" w:h="3076" w:hSpace="141" w:wrap="around" w:vAnchor="text" w:hAnchor="page" w:x="1435" w:y="13"/>
        <w:tabs>
          <w:tab w:val="left" w:pos="-720"/>
          <w:tab w:val="left" w:pos="3686"/>
          <w:tab w:val="left" w:pos="4253"/>
        </w:tabs>
        <w:spacing w:after="0" w:line="276" w:lineRule="auto"/>
        <w:ind w:right="-2029"/>
        <w:rPr>
          <w:rFonts w:ascii="Courier New" w:hAnsi="Courier New" w:cs="Courier New"/>
          <w:b/>
          <w:spacing w:val="-3"/>
          <w:sz w:val="24"/>
          <w:szCs w:val="24"/>
        </w:rPr>
      </w:pPr>
    </w:p>
    <w:p w14:paraId="62C1ED81" w14:textId="317008DF" w:rsidR="00DD124B" w:rsidRPr="00F43752" w:rsidRDefault="00DD124B" w:rsidP="003F6FC6">
      <w:pPr>
        <w:framePr w:w="2953" w:h="3076" w:hSpace="141" w:wrap="around" w:vAnchor="text" w:hAnchor="page" w:x="1435" w:y="13"/>
        <w:tabs>
          <w:tab w:val="left" w:pos="-720"/>
          <w:tab w:val="left" w:pos="3686"/>
          <w:tab w:val="left" w:pos="4253"/>
        </w:tabs>
        <w:spacing w:after="0" w:line="276" w:lineRule="auto"/>
        <w:ind w:right="-2029"/>
        <w:rPr>
          <w:rFonts w:ascii="Courier New" w:hAnsi="Courier New" w:cs="Courier New"/>
          <w:b/>
          <w:spacing w:val="-3"/>
          <w:sz w:val="24"/>
          <w:szCs w:val="24"/>
        </w:rPr>
      </w:pPr>
      <w:r w:rsidRPr="0064646F">
        <w:rPr>
          <w:rFonts w:ascii="Courier New" w:hAnsi="Courier New" w:cs="Courier New"/>
          <w:b/>
          <w:spacing w:val="-3"/>
          <w:sz w:val="24"/>
          <w:szCs w:val="24"/>
        </w:rPr>
        <w:t xml:space="preserve">A </w:t>
      </w:r>
      <w:r w:rsidR="003F6FC6">
        <w:rPr>
          <w:rFonts w:ascii="Courier New" w:hAnsi="Courier New" w:cs="Courier New"/>
          <w:b/>
          <w:spacing w:val="-3"/>
          <w:sz w:val="24"/>
          <w:szCs w:val="24"/>
        </w:rPr>
        <w:t xml:space="preserve"> </w:t>
      </w:r>
      <w:r w:rsidRPr="0064646F">
        <w:rPr>
          <w:rFonts w:ascii="Courier New" w:hAnsi="Courier New" w:cs="Courier New"/>
          <w:b/>
          <w:spacing w:val="-3"/>
          <w:sz w:val="24"/>
          <w:szCs w:val="24"/>
        </w:rPr>
        <w:t xml:space="preserve">S.E. </w:t>
      </w:r>
      <w:r w:rsidRPr="00C73769">
        <w:rPr>
          <w:rFonts w:ascii="Courier New" w:hAnsi="Courier New" w:cs="Courier New"/>
          <w:b/>
          <w:spacing w:val="-3"/>
          <w:sz w:val="24"/>
          <w:szCs w:val="24"/>
        </w:rPr>
        <w:t>LA</w:t>
      </w:r>
    </w:p>
    <w:p w14:paraId="44C14B60" w14:textId="77777777" w:rsidR="00DD124B" w:rsidRPr="00F43752" w:rsidRDefault="00DD124B" w:rsidP="003F6FC6">
      <w:pPr>
        <w:framePr w:w="2953" w:h="3076" w:hSpace="141" w:wrap="around" w:vAnchor="text" w:hAnchor="page" w:x="1435" w:y="13"/>
        <w:tabs>
          <w:tab w:val="left" w:pos="-720"/>
          <w:tab w:val="left" w:pos="3686"/>
          <w:tab w:val="left" w:pos="4253"/>
        </w:tabs>
        <w:spacing w:after="0" w:line="276" w:lineRule="auto"/>
        <w:ind w:right="-2029"/>
        <w:rPr>
          <w:rFonts w:ascii="Courier New" w:hAnsi="Courier New" w:cs="Courier New"/>
          <w:b/>
          <w:spacing w:val="-3"/>
          <w:sz w:val="24"/>
          <w:szCs w:val="24"/>
        </w:rPr>
      </w:pPr>
    </w:p>
    <w:p w14:paraId="46756FBA" w14:textId="77777777" w:rsidR="00DD124B" w:rsidRPr="00F43752" w:rsidRDefault="00DD124B" w:rsidP="003F6FC6">
      <w:pPr>
        <w:framePr w:w="2953" w:h="3076" w:hSpace="141" w:wrap="around" w:vAnchor="text" w:hAnchor="page" w:x="1435" w:y="13"/>
        <w:tabs>
          <w:tab w:val="left" w:pos="-720"/>
          <w:tab w:val="left" w:pos="3686"/>
          <w:tab w:val="left" w:pos="4253"/>
        </w:tabs>
        <w:spacing w:after="0" w:line="276" w:lineRule="auto"/>
        <w:ind w:right="-2029"/>
        <w:rPr>
          <w:rFonts w:ascii="Courier New" w:hAnsi="Courier New" w:cs="Courier New"/>
          <w:b/>
          <w:spacing w:val="-3"/>
          <w:sz w:val="24"/>
          <w:szCs w:val="24"/>
        </w:rPr>
      </w:pPr>
      <w:r w:rsidRPr="00C73769">
        <w:rPr>
          <w:rFonts w:ascii="Courier New" w:hAnsi="Courier New" w:cs="Courier New"/>
          <w:b/>
          <w:spacing w:val="-3"/>
          <w:sz w:val="24"/>
          <w:szCs w:val="24"/>
        </w:rPr>
        <w:t>PRESIDENTA</w:t>
      </w:r>
    </w:p>
    <w:p w14:paraId="224C01D9" w14:textId="77777777" w:rsidR="00DD124B" w:rsidRPr="00F43752" w:rsidRDefault="00DD124B" w:rsidP="003F6FC6">
      <w:pPr>
        <w:framePr w:w="2953" w:h="3076" w:hSpace="141" w:wrap="around" w:vAnchor="text" w:hAnchor="page" w:x="1435" w:y="13"/>
        <w:tabs>
          <w:tab w:val="left" w:pos="-720"/>
          <w:tab w:val="left" w:pos="3686"/>
          <w:tab w:val="left" w:pos="4253"/>
        </w:tabs>
        <w:spacing w:after="0" w:line="276" w:lineRule="auto"/>
        <w:ind w:right="-2029"/>
        <w:rPr>
          <w:rFonts w:ascii="Courier New" w:hAnsi="Courier New" w:cs="Courier New"/>
          <w:b/>
          <w:spacing w:val="-3"/>
          <w:sz w:val="24"/>
          <w:szCs w:val="24"/>
        </w:rPr>
      </w:pPr>
    </w:p>
    <w:p w14:paraId="104D1DEA" w14:textId="11F9DEFC" w:rsidR="003F6FC6" w:rsidRDefault="00DD124B" w:rsidP="003F6FC6">
      <w:pPr>
        <w:framePr w:w="2953" w:h="3076" w:hSpace="141" w:wrap="around" w:vAnchor="text" w:hAnchor="page" w:x="1435" w:y="13"/>
        <w:tabs>
          <w:tab w:val="left" w:pos="-720"/>
          <w:tab w:val="left" w:pos="3686"/>
          <w:tab w:val="left" w:pos="4253"/>
        </w:tabs>
        <w:spacing w:after="0" w:line="276" w:lineRule="auto"/>
        <w:ind w:right="-2029"/>
        <w:rPr>
          <w:rFonts w:ascii="Courier New" w:hAnsi="Courier New" w:cs="Courier New"/>
          <w:b/>
          <w:spacing w:val="-3"/>
          <w:sz w:val="24"/>
          <w:szCs w:val="24"/>
        </w:rPr>
      </w:pPr>
      <w:r w:rsidRPr="00C73769">
        <w:rPr>
          <w:rFonts w:ascii="Courier New" w:hAnsi="Courier New" w:cs="Courier New"/>
          <w:b/>
          <w:spacing w:val="-3"/>
          <w:sz w:val="24"/>
          <w:szCs w:val="24"/>
        </w:rPr>
        <w:t xml:space="preserve">DEL </w:t>
      </w:r>
      <w:r w:rsidR="003F6FC6">
        <w:rPr>
          <w:rFonts w:ascii="Courier New" w:hAnsi="Courier New" w:cs="Courier New"/>
          <w:b/>
          <w:spacing w:val="-3"/>
          <w:sz w:val="24"/>
          <w:szCs w:val="24"/>
        </w:rPr>
        <w:t xml:space="preserve">    H.</w:t>
      </w:r>
    </w:p>
    <w:p w14:paraId="39EC1861" w14:textId="77777777" w:rsidR="003F6FC6" w:rsidRDefault="003F6FC6" w:rsidP="003F6FC6">
      <w:pPr>
        <w:framePr w:w="2953" w:h="3076" w:hSpace="141" w:wrap="around" w:vAnchor="text" w:hAnchor="page" w:x="1435" w:y="13"/>
        <w:tabs>
          <w:tab w:val="left" w:pos="-720"/>
          <w:tab w:val="left" w:pos="3686"/>
          <w:tab w:val="left" w:pos="4253"/>
        </w:tabs>
        <w:spacing w:after="0" w:line="276" w:lineRule="auto"/>
        <w:ind w:right="-2029"/>
        <w:rPr>
          <w:rFonts w:ascii="Courier New" w:hAnsi="Courier New" w:cs="Courier New"/>
          <w:b/>
          <w:spacing w:val="-3"/>
          <w:sz w:val="24"/>
          <w:szCs w:val="24"/>
        </w:rPr>
      </w:pPr>
    </w:p>
    <w:p w14:paraId="58EF9C0D" w14:textId="6ECB8228" w:rsidR="00DD124B" w:rsidRPr="0064646F" w:rsidRDefault="00DD124B" w:rsidP="003F6FC6">
      <w:pPr>
        <w:framePr w:w="2953" w:h="3076" w:hSpace="141" w:wrap="around" w:vAnchor="text" w:hAnchor="page" w:x="1435" w:y="13"/>
        <w:tabs>
          <w:tab w:val="left" w:pos="-720"/>
          <w:tab w:val="left" w:pos="3686"/>
          <w:tab w:val="left" w:pos="4253"/>
        </w:tabs>
        <w:spacing w:after="0" w:line="276" w:lineRule="auto"/>
        <w:ind w:right="-2029"/>
        <w:rPr>
          <w:rFonts w:ascii="Courier New" w:hAnsi="Courier New" w:cs="Courier New"/>
          <w:b/>
          <w:spacing w:val="-3"/>
          <w:sz w:val="24"/>
          <w:szCs w:val="24"/>
        </w:rPr>
      </w:pPr>
      <w:r w:rsidRPr="00C73769">
        <w:rPr>
          <w:rFonts w:ascii="Courier New" w:hAnsi="Courier New" w:cs="Courier New"/>
          <w:b/>
          <w:spacing w:val="-3"/>
          <w:sz w:val="24"/>
          <w:szCs w:val="24"/>
        </w:rPr>
        <w:t>SENADO</w:t>
      </w:r>
      <w:r w:rsidRPr="00F43752">
        <w:rPr>
          <w:rFonts w:ascii="Courier New" w:hAnsi="Courier New" w:cs="Courier New"/>
          <w:b/>
          <w:spacing w:val="-3"/>
          <w:sz w:val="24"/>
          <w:szCs w:val="24"/>
        </w:rPr>
        <w:t>.</w:t>
      </w:r>
    </w:p>
    <w:p w14:paraId="40DE5510" w14:textId="77777777" w:rsidR="006B6259" w:rsidRPr="00E36C04" w:rsidRDefault="006B6259" w:rsidP="0076513C">
      <w:pPr>
        <w:tabs>
          <w:tab w:val="left" w:pos="-720"/>
          <w:tab w:val="left" w:pos="3686"/>
          <w:tab w:val="left" w:pos="4253"/>
        </w:tabs>
        <w:spacing w:after="0" w:line="276" w:lineRule="auto"/>
        <w:ind w:left="2835" w:right="-91"/>
        <w:jc w:val="both"/>
        <w:rPr>
          <w:rFonts w:ascii="Courier New" w:eastAsia="Times New Roman" w:hAnsi="Courier New" w:cs="Courier New"/>
          <w:spacing w:val="-3"/>
          <w:sz w:val="24"/>
          <w:szCs w:val="24"/>
          <w:lang w:val="es-ES_tradnl"/>
        </w:rPr>
      </w:pPr>
    </w:p>
    <w:p w14:paraId="2C721078" w14:textId="77777777" w:rsidR="008E4D59" w:rsidRPr="006B2B22" w:rsidRDefault="008E4D59" w:rsidP="003F6FC6">
      <w:pPr>
        <w:tabs>
          <w:tab w:val="left" w:pos="2835"/>
        </w:tabs>
        <w:spacing w:after="0" w:line="276" w:lineRule="auto"/>
        <w:ind w:right="-91" w:firstLine="709"/>
        <w:jc w:val="both"/>
        <w:rPr>
          <w:rFonts w:ascii="Courier New" w:eastAsia="Times New Roman" w:hAnsi="Courier New" w:cs="Courier New"/>
          <w:sz w:val="24"/>
          <w:szCs w:val="24"/>
          <w:lang w:val="es-ES_tradnl" w:eastAsia="es-CL"/>
        </w:rPr>
      </w:pPr>
      <w:r w:rsidRPr="00E36C04">
        <w:rPr>
          <w:rFonts w:ascii="Courier New" w:eastAsia="Times New Roman" w:hAnsi="Courier New" w:cs="Courier New"/>
          <w:sz w:val="24"/>
          <w:szCs w:val="24"/>
          <w:lang w:val="es-ES_tradnl" w:eastAsia="es-CL"/>
        </w:rPr>
        <w:t xml:space="preserve">En uso de mis facultades constitucionales, </w:t>
      </w:r>
      <w:r>
        <w:rPr>
          <w:rFonts w:ascii="Courier New" w:eastAsia="Times New Roman" w:hAnsi="Courier New" w:cs="Courier New"/>
          <w:sz w:val="24"/>
          <w:szCs w:val="24"/>
          <w:lang w:val="es-ES_tradnl" w:eastAsia="es-CL"/>
        </w:rPr>
        <w:t xml:space="preserve">vengo en formular la siguiente indicación sustitutiva al boletín de la referencia, a fin de que sea considerada durante la discusión del mismo en el seno de </w:t>
      </w:r>
      <w:proofErr w:type="gramStart"/>
      <w:r>
        <w:rPr>
          <w:rFonts w:ascii="Courier New" w:eastAsia="Times New Roman" w:hAnsi="Courier New" w:cs="Courier New"/>
          <w:sz w:val="24"/>
          <w:szCs w:val="24"/>
          <w:lang w:val="es-ES_tradnl" w:eastAsia="es-CL"/>
        </w:rPr>
        <w:t>esta</w:t>
      </w:r>
      <w:proofErr w:type="gramEnd"/>
      <w:r>
        <w:rPr>
          <w:rFonts w:ascii="Courier New" w:eastAsia="Times New Roman" w:hAnsi="Courier New" w:cs="Courier New"/>
          <w:sz w:val="24"/>
          <w:szCs w:val="24"/>
          <w:lang w:val="es-ES_tradnl" w:eastAsia="es-CL"/>
        </w:rPr>
        <w:t xml:space="preserve"> H. Corporación. </w:t>
      </w:r>
    </w:p>
    <w:p w14:paraId="11BB229D" w14:textId="77777777" w:rsidR="00A505A3" w:rsidRPr="00E36C04" w:rsidRDefault="00A505A3" w:rsidP="003F6FC6">
      <w:pPr>
        <w:spacing w:after="0" w:line="276" w:lineRule="auto"/>
        <w:ind w:right="-91" w:firstLine="709"/>
        <w:jc w:val="both"/>
        <w:rPr>
          <w:rFonts w:ascii="Courier New" w:eastAsia="Times New Roman" w:hAnsi="Courier New" w:cs="Courier New"/>
          <w:sz w:val="24"/>
          <w:szCs w:val="24"/>
          <w:lang w:val="es-ES_tradnl" w:eastAsia="es-CL"/>
        </w:rPr>
      </w:pPr>
    </w:p>
    <w:p w14:paraId="532BAB10" w14:textId="3D63AEAE" w:rsidR="005C28A1" w:rsidRDefault="006B6259" w:rsidP="003F6FC6">
      <w:pPr>
        <w:pStyle w:val="Prrafodelista"/>
        <w:keepNext/>
        <w:keepLines/>
        <w:numPr>
          <w:ilvl w:val="0"/>
          <w:numId w:val="6"/>
        </w:numPr>
        <w:spacing w:after="240" w:line="276" w:lineRule="auto"/>
        <w:ind w:right="-91"/>
        <w:jc w:val="both"/>
        <w:outlineLvl w:val="0"/>
        <w:rPr>
          <w:rFonts w:ascii="Courier New" w:eastAsia="Times New Roman" w:hAnsi="Courier New" w:cs="Times New Roman"/>
          <w:b/>
          <w:sz w:val="24"/>
          <w:szCs w:val="24"/>
          <w:lang w:val="es-ES_tradnl" w:eastAsia="es-CL"/>
        </w:rPr>
      </w:pPr>
      <w:r w:rsidRPr="0064646F">
        <w:rPr>
          <w:rFonts w:ascii="Courier New" w:eastAsia="Times New Roman" w:hAnsi="Courier New" w:cs="Times New Roman"/>
          <w:b/>
          <w:sz w:val="24"/>
          <w:szCs w:val="24"/>
          <w:lang w:val="es-ES_tradnl" w:eastAsia="es-CL"/>
        </w:rPr>
        <w:t>FUNDAMENTOS DE</w:t>
      </w:r>
      <w:r w:rsidR="00A74391">
        <w:rPr>
          <w:rFonts w:ascii="Courier New" w:eastAsia="Times New Roman" w:hAnsi="Courier New" w:cs="Times New Roman"/>
          <w:b/>
          <w:sz w:val="24"/>
          <w:szCs w:val="24"/>
          <w:lang w:val="es-ES_tradnl" w:eastAsia="es-CL"/>
        </w:rPr>
        <w:t xml:space="preserve"> </w:t>
      </w:r>
      <w:r w:rsidRPr="0064646F">
        <w:rPr>
          <w:rFonts w:ascii="Courier New" w:eastAsia="Times New Roman" w:hAnsi="Courier New" w:cs="Times New Roman"/>
          <w:b/>
          <w:sz w:val="24"/>
          <w:szCs w:val="24"/>
          <w:lang w:val="es-ES_tradnl" w:eastAsia="es-CL"/>
        </w:rPr>
        <w:t>L</w:t>
      </w:r>
      <w:r w:rsidR="00A74391">
        <w:rPr>
          <w:rFonts w:ascii="Courier New" w:eastAsia="Times New Roman" w:hAnsi="Courier New" w:cs="Times New Roman"/>
          <w:b/>
          <w:sz w:val="24"/>
          <w:szCs w:val="24"/>
          <w:lang w:val="es-ES_tradnl" w:eastAsia="es-CL"/>
        </w:rPr>
        <w:t>A</w:t>
      </w:r>
      <w:r w:rsidRPr="0064646F">
        <w:rPr>
          <w:rFonts w:ascii="Courier New" w:eastAsia="Times New Roman" w:hAnsi="Courier New" w:cs="Times New Roman"/>
          <w:b/>
          <w:sz w:val="24"/>
          <w:szCs w:val="24"/>
          <w:lang w:val="es-ES_tradnl" w:eastAsia="es-CL"/>
        </w:rPr>
        <w:t xml:space="preserve"> </w:t>
      </w:r>
      <w:r w:rsidR="00A74391">
        <w:rPr>
          <w:rFonts w:ascii="Courier New" w:eastAsia="Times New Roman" w:hAnsi="Courier New" w:cs="Times New Roman"/>
          <w:b/>
          <w:sz w:val="24"/>
          <w:szCs w:val="24"/>
          <w:lang w:val="es-ES_tradnl" w:eastAsia="es-CL"/>
        </w:rPr>
        <w:t>INDICACIÓN</w:t>
      </w:r>
    </w:p>
    <w:p w14:paraId="55385FD1" w14:textId="72B988E4" w:rsidR="00FE379C" w:rsidRDefault="00B46867" w:rsidP="003F6FC6">
      <w:pPr>
        <w:spacing w:after="240" w:line="276" w:lineRule="auto"/>
        <w:ind w:left="2829" w:firstLine="715"/>
        <w:jc w:val="both"/>
        <w:rPr>
          <w:rFonts w:ascii="Courier New" w:eastAsia="Times New Roman" w:hAnsi="Courier New" w:cs="Times New Roman"/>
          <w:sz w:val="24"/>
          <w:szCs w:val="24"/>
          <w:lang w:val="es-ES_tradnl" w:eastAsia="es-CL"/>
        </w:rPr>
      </w:pPr>
      <w:r w:rsidRPr="00CC2FFC">
        <w:rPr>
          <w:rFonts w:ascii="Courier New" w:hAnsi="Courier New" w:cs="Courier New"/>
          <w:sz w:val="24"/>
          <w:szCs w:val="24"/>
          <w:lang w:val="es-ES_tradnl" w:eastAsia="es-CL"/>
        </w:rPr>
        <w:t xml:space="preserve">En los últimos años, ha </w:t>
      </w:r>
      <w:r w:rsidR="00FE379C">
        <w:rPr>
          <w:rFonts w:ascii="Courier New" w:hAnsi="Courier New" w:cs="Courier New"/>
          <w:sz w:val="24"/>
          <w:szCs w:val="24"/>
          <w:lang w:val="es-ES_tradnl" w:eastAsia="es-CL"/>
        </w:rPr>
        <w:t>existido</w:t>
      </w:r>
      <w:r w:rsidR="00FE379C" w:rsidRPr="00CC2FFC">
        <w:rPr>
          <w:rFonts w:ascii="Courier New" w:hAnsi="Courier New" w:cs="Courier New"/>
          <w:sz w:val="24"/>
          <w:szCs w:val="24"/>
          <w:lang w:val="es-ES_tradnl" w:eastAsia="es-CL"/>
        </w:rPr>
        <w:t xml:space="preserve"> </w:t>
      </w:r>
      <w:r w:rsidRPr="00CC2FFC">
        <w:rPr>
          <w:rFonts w:ascii="Courier New" w:hAnsi="Courier New" w:cs="Courier New"/>
          <w:sz w:val="24"/>
          <w:szCs w:val="24"/>
          <w:lang w:val="es-ES_tradnl" w:eastAsia="es-CL"/>
        </w:rPr>
        <w:t xml:space="preserve">una preocupación generalizada por parte de </w:t>
      </w:r>
      <w:r w:rsidR="00752D0D">
        <w:rPr>
          <w:rFonts w:ascii="Courier New" w:hAnsi="Courier New" w:cs="Courier New"/>
          <w:sz w:val="24"/>
          <w:szCs w:val="24"/>
          <w:lang w:val="es-ES_tradnl" w:eastAsia="es-CL"/>
        </w:rPr>
        <w:t xml:space="preserve">los </w:t>
      </w:r>
      <w:r w:rsidRPr="00CC2FFC">
        <w:rPr>
          <w:rFonts w:ascii="Courier New" w:hAnsi="Courier New" w:cs="Courier New"/>
          <w:sz w:val="24"/>
          <w:szCs w:val="24"/>
          <w:lang w:val="es-ES_tradnl" w:eastAsia="es-CL"/>
        </w:rPr>
        <w:t xml:space="preserve">actores del sector público y privado, en relación </w:t>
      </w:r>
      <w:r w:rsidR="00C73769">
        <w:rPr>
          <w:rFonts w:ascii="Courier New" w:hAnsi="Courier New" w:cs="Courier New"/>
          <w:sz w:val="24"/>
          <w:szCs w:val="24"/>
          <w:lang w:val="es-ES_tradnl" w:eastAsia="es-CL"/>
        </w:rPr>
        <w:t>con el insuficiente</w:t>
      </w:r>
      <w:r w:rsidR="00C73769" w:rsidRPr="00CC2FFC">
        <w:rPr>
          <w:rFonts w:ascii="Courier New" w:hAnsi="Courier New" w:cs="Courier New"/>
          <w:sz w:val="24"/>
          <w:szCs w:val="24"/>
          <w:lang w:val="es-ES_tradnl" w:eastAsia="es-CL"/>
        </w:rPr>
        <w:t xml:space="preserve"> </w:t>
      </w:r>
      <w:r w:rsidR="00C73769">
        <w:rPr>
          <w:rFonts w:ascii="Courier New" w:hAnsi="Courier New" w:cs="Courier New"/>
          <w:sz w:val="24"/>
          <w:szCs w:val="24"/>
          <w:lang w:val="es-ES_tradnl" w:eastAsia="es-CL"/>
        </w:rPr>
        <w:t xml:space="preserve">nivel de </w:t>
      </w:r>
      <w:r w:rsidRPr="00CC2FFC">
        <w:rPr>
          <w:rFonts w:ascii="Courier New" w:hAnsi="Courier New" w:cs="Courier New"/>
          <w:sz w:val="24"/>
          <w:szCs w:val="24"/>
          <w:lang w:val="es-ES_tradnl" w:eastAsia="es-CL"/>
        </w:rPr>
        <w:t>competencia en</w:t>
      </w:r>
      <w:r w:rsidR="00B154CA">
        <w:rPr>
          <w:rFonts w:ascii="Courier New" w:hAnsi="Courier New" w:cs="Courier New"/>
          <w:sz w:val="24"/>
          <w:szCs w:val="24"/>
          <w:lang w:val="es-ES_tradnl" w:eastAsia="es-CL"/>
        </w:rPr>
        <w:t xml:space="preserve"> el mercado </w:t>
      </w:r>
      <w:r w:rsidR="00D94C9E">
        <w:rPr>
          <w:rFonts w:ascii="Courier New" w:hAnsi="Courier New" w:cs="Courier New"/>
          <w:sz w:val="24"/>
          <w:szCs w:val="24"/>
          <w:lang w:val="es-ES_tradnl" w:eastAsia="es-CL"/>
        </w:rPr>
        <w:t>de las tarjetas de pago.</w:t>
      </w:r>
      <w:r w:rsidR="00FE379C">
        <w:rPr>
          <w:rFonts w:ascii="Courier New" w:hAnsi="Courier New" w:cs="Courier New"/>
          <w:sz w:val="24"/>
          <w:szCs w:val="24"/>
          <w:lang w:val="es-ES_tradnl" w:eastAsia="es-CL"/>
        </w:rPr>
        <w:t xml:space="preserve"> </w:t>
      </w:r>
    </w:p>
    <w:p w14:paraId="6EC0C730" w14:textId="0C31527D" w:rsidR="00B46867" w:rsidRDefault="00133AF0" w:rsidP="003F6FC6">
      <w:pPr>
        <w:spacing w:after="240" w:line="276" w:lineRule="auto"/>
        <w:ind w:left="2829" w:firstLine="857"/>
        <w:jc w:val="both"/>
        <w:rPr>
          <w:rFonts w:ascii="Courier New" w:hAnsi="Courier New" w:cs="Courier New"/>
          <w:sz w:val="24"/>
          <w:szCs w:val="24"/>
          <w:lang w:val="es-ES_tradnl" w:eastAsia="es-CL"/>
        </w:rPr>
      </w:pPr>
      <w:r>
        <w:rPr>
          <w:rFonts w:ascii="Courier New" w:hAnsi="Courier New" w:cs="Courier New"/>
          <w:sz w:val="24"/>
          <w:szCs w:val="24"/>
          <w:lang w:val="es-ES_tradnl" w:eastAsia="es-CL"/>
        </w:rPr>
        <w:t>El Gobierno ha considerado</w:t>
      </w:r>
      <w:r w:rsidRPr="00CC2FFC">
        <w:rPr>
          <w:rFonts w:ascii="Courier New" w:hAnsi="Courier New" w:cs="Courier New"/>
          <w:sz w:val="24"/>
          <w:szCs w:val="24"/>
          <w:lang w:val="es-ES_tradnl" w:eastAsia="es-CL"/>
        </w:rPr>
        <w:t xml:space="preserve"> </w:t>
      </w:r>
      <w:r w:rsidR="00B46867" w:rsidRPr="00CC2FFC">
        <w:rPr>
          <w:rFonts w:ascii="Courier New" w:hAnsi="Courier New" w:cs="Courier New"/>
          <w:sz w:val="24"/>
          <w:szCs w:val="24"/>
          <w:lang w:val="es-ES_tradnl" w:eastAsia="es-CL"/>
        </w:rPr>
        <w:t>relevante abordar dichas preocupaciones</w:t>
      </w:r>
      <w:r w:rsidR="00831203">
        <w:rPr>
          <w:rFonts w:ascii="Courier New" w:hAnsi="Courier New" w:cs="Courier New"/>
          <w:sz w:val="24"/>
          <w:szCs w:val="24"/>
          <w:lang w:val="es-ES_tradnl" w:eastAsia="es-CL"/>
        </w:rPr>
        <w:t>,</w:t>
      </w:r>
      <w:r w:rsidR="00FE379C">
        <w:rPr>
          <w:rFonts w:ascii="Courier New" w:hAnsi="Courier New" w:cs="Courier New"/>
          <w:sz w:val="24"/>
          <w:szCs w:val="24"/>
          <w:lang w:val="es-ES_tradnl" w:eastAsia="es-CL"/>
        </w:rPr>
        <w:t xml:space="preserve"> ya que</w:t>
      </w:r>
      <w:r w:rsidR="00B46867" w:rsidRPr="00CC2FFC">
        <w:rPr>
          <w:rFonts w:ascii="Courier New" w:hAnsi="Courier New" w:cs="Courier New"/>
          <w:sz w:val="24"/>
          <w:szCs w:val="24"/>
          <w:lang w:val="es-ES_tradnl" w:eastAsia="es-CL"/>
        </w:rPr>
        <w:t xml:space="preserve"> la competencia en el mercado de</w:t>
      </w:r>
      <w:r w:rsidR="00395C0C">
        <w:rPr>
          <w:rFonts w:ascii="Courier New" w:hAnsi="Courier New" w:cs="Courier New"/>
          <w:sz w:val="24"/>
          <w:szCs w:val="24"/>
          <w:lang w:val="es-ES_tradnl" w:eastAsia="es-CL"/>
        </w:rPr>
        <w:t xml:space="preserve"> </w:t>
      </w:r>
      <w:r w:rsidR="00515E14">
        <w:rPr>
          <w:rFonts w:ascii="Courier New" w:hAnsi="Courier New" w:cs="Courier New"/>
          <w:sz w:val="24"/>
          <w:szCs w:val="24"/>
          <w:lang w:val="es-ES_tradnl" w:eastAsia="es-CL"/>
        </w:rPr>
        <w:t xml:space="preserve">los medios de pago </w:t>
      </w:r>
      <w:r w:rsidR="00B46867" w:rsidRPr="00CC2FFC">
        <w:rPr>
          <w:rFonts w:ascii="Courier New" w:hAnsi="Courier New" w:cs="Courier New"/>
          <w:sz w:val="24"/>
          <w:szCs w:val="24"/>
          <w:lang w:val="es-ES_tradnl" w:eastAsia="es-CL"/>
        </w:rPr>
        <w:t>deriva en beneficios</w:t>
      </w:r>
      <w:r w:rsidR="004F465B" w:rsidRPr="004F465B">
        <w:rPr>
          <w:rFonts w:ascii="Courier New" w:hAnsi="Courier New" w:cs="Courier New"/>
          <w:sz w:val="24"/>
          <w:szCs w:val="24"/>
          <w:lang w:val="es-ES_tradnl" w:eastAsia="es-CL"/>
        </w:rPr>
        <w:t xml:space="preserve"> </w:t>
      </w:r>
      <w:r w:rsidR="004F465B">
        <w:rPr>
          <w:rFonts w:ascii="Courier New" w:hAnsi="Courier New" w:cs="Courier New"/>
          <w:sz w:val="24"/>
          <w:szCs w:val="24"/>
          <w:lang w:val="es-ES_tradnl" w:eastAsia="es-CL"/>
        </w:rPr>
        <w:t>que deben ser maximizados en su conjunto</w:t>
      </w:r>
      <w:r w:rsidR="00B46867" w:rsidRPr="00CC2FFC">
        <w:rPr>
          <w:rFonts w:ascii="Courier New" w:hAnsi="Courier New" w:cs="Courier New"/>
          <w:sz w:val="24"/>
          <w:szCs w:val="24"/>
          <w:lang w:val="es-ES_tradnl" w:eastAsia="es-CL"/>
        </w:rPr>
        <w:t xml:space="preserve"> para todos los </w:t>
      </w:r>
      <w:r w:rsidR="00395C0C">
        <w:rPr>
          <w:rFonts w:ascii="Courier New" w:hAnsi="Courier New" w:cs="Courier New"/>
          <w:sz w:val="24"/>
          <w:szCs w:val="24"/>
          <w:lang w:val="es-ES_tradnl" w:eastAsia="es-CL"/>
        </w:rPr>
        <w:t>participantes</w:t>
      </w:r>
      <w:r w:rsidR="00395C0C" w:rsidRPr="00CC2FFC">
        <w:rPr>
          <w:rFonts w:ascii="Courier New" w:hAnsi="Courier New" w:cs="Courier New"/>
          <w:sz w:val="24"/>
          <w:szCs w:val="24"/>
          <w:lang w:val="es-ES_tradnl" w:eastAsia="es-CL"/>
        </w:rPr>
        <w:t xml:space="preserve"> </w:t>
      </w:r>
      <w:r w:rsidR="00B46867" w:rsidRPr="00CC2FFC">
        <w:rPr>
          <w:rFonts w:ascii="Courier New" w:hAnsi="Courier New" w:cs="Courier New"/>
          <w:sz w:val="24"/>
          <w:szCs w:val="24"/>
          <w:lang w:val="es-ES_tradnl" w:eastAsia="es-CL"/>
        </w:rPr>
        <w:t>del mismo, dentro de los cuales se encuentran consumidores, comercios afiliados, emisores de tarjetas</w:t>
      </w:r>
      <w:r w:rsidR="00E7209E">
        <w:rPr>
          <w:rFonts w:ascii="Courier New" w:hAnsi="Courier New" w:cs="Courier New"/>
          <w:sz w:val="24"/>
          <w:szCs w:val="24"/>
          <w:lang w:val="es-ES_tradnl" w:eastAsia="es-CL"/>
        </w:rPr>
        <w:t xml:space="preserve"> (“emisores”)</w:t>
      </w:r>
      <w:r w:rsidR="00FE379C">
        <w:rPr>
          <w:rFonts w:ascii="Courier New" w:hAnsi="Courier New" w:cs="Courier New"/>
          <w:sz w:val="24"/>
          <w:szCs w:val="24"/>
          <w:lang w:val="es-ES_tradnl" w:eastAsia="es-CL"/>
        </w:rPr>
        <w:t xml:space="preserve"> y</w:t>
      </w:r>
      <w:r w:rsidR="00B46867" w:rsidRPr="00CC2FFC">
        <w:rPr>
          <w:rFonts w:ascii="Courier New" w:hAnsi="Courier New" w:cs="Courier New"/>
          <w:sz w:val="24"/>
          <w:szCs w:val="24"/>
          <w:lang w:val="es-ES_tradnl" w:eastAsia="es-CL"/>
        </w:rPr>
        <w:t xml:space="preserve"> </w:t>
      </w:r>
      <w:r w:rsidR="00B46867" w:rsidRPr="00CC2FFC">
        <w:rPr>
          <w:rFonts w:ascii="Courier New" w:hAnsi="Courier New" w:cs="Courier New"/>
          <w:sz w:val="24"/>
          <w:szCs w:val="24"/>
          <w:lang w:val="es-ES_tradnl" w:eastAsia="es-CL"/>
        </w:rPr>
        <w:lastRenderedPageBreak/>
        <w:t>empresas que prestan servicio de adquirencia</w:t>
      </w:r>
      <w:r w:rsidR="00E7209E">
        <w:rPr>
          <w:rFonts w:ascii="Courier New" w:hAnsi="Courier New" w:cs="Courier New"/>
          <w:sz w:val="24"/>
          <w:szCs w:val="24"/>
          <w:lang w:val="es-ES_tradnl" w:eastAsia="es-CL"/>
        </w:rPr>
        <w:t xml:space="preserve"> (“adquirentes”)</w:t>
      </w:r>
      <w:r w:rsidR="00B46867" w:rsidRPr="00CC2FFC">
        <w:rPr>
          <w:rFonts w:ascii="Courier New" w:hAnsi="Courier New" w:cs="Courier New"/>
          <w:sz w:val="24"/>
          <w:szCs w:val="24"/>
          <w:lang w:val="es-ES_tradnl" w:eastAsia="es-CL"/>
        </w:rPr>
        <w:t>, entre otros.</w:t>
      </w:r>
      <w:r w:rsidR="00476EDB">
        <w:rPr>
          <w:rFonts w:ascii="Courier New" w:hAnsi="Courier New" w:cs="Courier New"/>
          <w:sz w:val="24"/>
          <w:szCs w:val="24"/>
          <w:lang w:val="es-ES_tradnl" w:eastAsia="es-CL"/>
        </w:rPr>
        <w:t xml:space="preserve"> Esta preocupació</w:t>
      </w:r>
      <w:r w:rsidR="008F2B98">
        <w:rPr>
          <w:rFonts w:ascii="Courier New" w:hAnsi="Courier New" w:cs="Courier New"/>
          <w:sz w:val="24"/>
          <w:szCs w:val="24"/>
          <w:lang w:val="es-ES_tradnl" w:eastAsia="es-CL"/>
        </w:rPr>
        <w:t>n</w:t>
      </w:r>
      <w:r w:rsidR="00476EDB">
        <w:rPr>
          <w:rFonts w:ascii="Courier New" w:hAnsi="Courier New" w:cs="Courier New"/>
          <w:sz w:val="24"/>
          <w:szCs w:val="24"/>
          <w:lang w:val="es-ES_tradnl" w:eastAsia="es-CL"/>
        </w:rPr>
        <w:t xml:space="preserve"> </w:t>
      </w:r>
      <w:r w:rsidR="00154454">
        <w:rPr>
          <w:rFonts w:ascii="Courier New" w:hAnsi="Courier New" w:cs="Courier New"/>
          <w:sz w:val="24"/>
          <w:szCs w:val="24"/>
          <w:lang w:val="es-ES_tradnl" w:eastAsia="es-CL"/>
        </w:rPr>
        <w:t>existe</w:t>
      </w:r>
      <w:r w:rsidR="00476EDB">
        <w:rPr>
          <w:rFonts w:ascii="Courier New" w:hAnsi="Courier New" w:cs="Courier New"/>
          <w:sz w:val="24"/>
          <w:szCs w:val="24"/>
          <w:lang w:val="es-ES_tradnl" w:eastAsia="es-CL"/>
        </w:rPr>
        <w:t xml:space="preserve"> </w:t>
      </w:r>
      <w:r w:rsidR="00451EA1">
        <w:rPr>
          <w:rFonts w:ascii="Courier New" w:hAnsi="Courier New" w:cs="Courier New"/>
          <w:sz w:val="24"/>
          <w:szCs w:val="24"/>
          <w:lang w:val="es-ES_tradnl" w:eastAsia="es-CL"/>
        </w:rPr>
        <w:t>también en el Congreso Nacional. L</w:t>
      </w:r>
      <w:r w:rsidR="00476EDB">
        <w:rPr>
          <w:rFonts w:ascii="Courier New" w:hAnsi="Courier New" w:cs="Courier New"/>
          <w:sz w:val="24"/>
          <w:szCs w:val="24"/>
          <w:lang w:val="es-ES_tradnl" w:eastAsia="es-CL"/>
        </w:rPr>
        <w:t>a Comisión de Economía del H. Senad</w:t>
      </w:r>
      <w:r w:rsidR="002978B5">
        <w:rPr>
          <w:rFonts w:ascii="Courier New" w:hAnsi="Courier New" w:cs="Courier New"/>
          <w:sz w:val="24"/>
          <w:szCs w:val="24"/>
          <w:lang w:val="es-ES_tradnl" w:eastAsia="es-CL"/>
        </w:rPr>
        <w:t xml:space="preserve">o, </w:t>
      </w:r>
      <w:r w:rsidR="00451EA1">
        <w:rPr>
          <w:rFonts w:ascii="Courier New" w:hAnsi="Courier New" w:cs="Courier New"/>
          <w:sz w:val="24"/>
          <w:szCs w:val="24"/>
          <w:lang w:val="es-ES_tradnl" w:eastAsia="es-CL"/>
        </w:rPr>
        <w:t>ha</w:t>
      </w:r>
      <w:r w:rsidR="002978B5">
        <w:rPr>
          <w:rFonts w:ascii="Courier New" w:hAnsi="Courier New" w:cs="Courier New"/>
          <w:sz w:val="24"/>
          <w:szCs w:val="24"/>
          <w:lang w:val="es-ES_tradnl" w:eastAsia="es-CL"/>
        </w:rPr>
        <w:t xml:space="preserve"> aprobado </w:t>
      </w:r>
      <w:r w:rsidR="008F2B98">
        <w:rPr>
          <w:rFonts w:ascii="Courier New" w:hAnsi="Courier New" w:cs="Courier New"/>
          <w:sz w:val="24"/>
          <w:szCs w:val="24"/>
          <w:lang w:val="es-ES_tradnl" w:eastAsia="es-CL"/>
        </w:rPr>
        <w:t xml:space="preserve">recientemente y de forma unánime, </w:t>
      </w:r>
      <w:r w:rsidR="00154454">
        <w:rPr>
          <w:rFonts w:ascii="Courier New" w:hAnsi="Courier New" w:cs="Courier New"/>
          <w:sz w:val="24"/>
          <w:szCs w:val="24"/>
          <w:lang w:val="es-ES_tradnl" w:eastAsia="es-CL"/>
        </w:rPr>
        <w:t xml:space="preserve">la idea de legislar de </w:t>
      </w:r>
      <w:r w:rsidR="002978B5">
        <w:rPr>
          <w:rFonts w:ascii="Courier New" w:hAnsi="Courier New" w:cs="Courier New"/>
          <w:sz w:val="24"/>
          <w:szCs w:val="24"/>
          <w:lang w:val="es-ES_tradnl" w:eastAsia="es-CL"/>
        </w:rPr>
        <w:t xml:space="preserve">una moción presentada por </w:t>
      </w:r>
      <w:r w:rsidR="008F2B98">
        <w:rPr>
          <w:rFonts w:ascii="Courier New" w:hAnsi="Courier New" w:cs="Courier New"/>
          <w:sz w:val="24"/>
          <w:szCs w:val="24"/>
          <w:lang w:eastAsia="es-CL"/>
        </w:rPr>
        <w:t>los honorables s</w:t>
      </w:r>
      <w:r w:rsidR="002978B5" w:rsidRPr="002978B5">
        <w:rPr>
          <w:rFonts w:ascii="Courier New" w:hAnsi="Courier New" w:cs="Courier New"/>
          <w:sz w:val="24"/>
          <w:szCs w:val="24"/>
          <w:lang w:eastAsia="es-CL"/>
        </w:rPr>
        <w:t>enadores señor Felipe Harboe Bascuñán, señora Ximena Rincón González y señores Álvaro Elizalde Soto y José Miguel Durana Semir</w:t>
      </w:r>
      <w:r w:rsidR="002978B5">
        <w:rPr>
          <w:rFonts w:ascii="Courier New" w:hAnsi="Courier New" w:cs="Courier New"/>
          <w:sz w:val="24"/>
          <w:szCs w:val="24"/>
          <w:lang w:eastAsia="es-CL"/>
        </w:rPr>
        <w:t>, que tiene por objeto f</w:t>
      </w:r>
      <w:r w:rsidR="002978B5" w:rsidRPr="002978B5">
        <w:rPr>
          <w:rFonts w:ascii="Courier New" w:hAnsi="Courier New" w:cs="Courier New"/>
          <w:sz w:val="24"/>
          <w:szCs w:val="24"/>
          <w:lang w:eastAsia="es-CL"/>
        </w:rPr>
        <w:t>ijar las tasas máximas de intercambio a ser cobradas por los emisores, sean estos bancarios o no bancarios, en el mercado de medios de pago a través de tarjetas de crédito, débito y prepago</w:t>
      </w:r>
      <w:r w:rsidR="00451EA1">
        <w:rPr>
          <w:rFonts w:ascii="Courier New" w:hAnsi="Courier New" w:cs="Courier New"/>
          <w:sz w:val="24"/>
          <w:szCs w:val="24"/>
          <w:lang w:eastAsia="es-CL"/>
        </w:rPr>
        <w:t xml:space="preserve"> (boletín Nº 13.654-03)</w:t>
      </w:r>
      <w:r w:rsidR="00154454">
        <w:rPr>
          <w:rFonts w:ascii="Courier New" w:hAnsi="Courier New" w:cs="Courier New"/>
          <w:sz w:val="24"/>
          <w:szCs w:val="24"/>
          <w:lang w:eastAsia="es-CL"/>
        </w:rPr>
        <w:t xml:space="preserve">. Como </w:t>
      </w:r>
      <w:r w:rsidR="006F5FF8">
        <w:rPr>
          <w:rFonts w:ascii="Courier New" w:hAnsi="Courier New" w:cs="Courier New"/>
          <w:sz w:val="24"/>
          <w:szCs w:val="24"/>
          <w:lang w:eastAsia="es-CL"/>
        </w:rPr>
        <w:t>G</w:t>
      </w:r>
      <w:r w:rsidR="00154454">
        <w:rPr>
          <w:rFonts w:ascii="Courier New" w:hAnsi="Courier New" w:cs="Courier New"/>
          <w:sz w:val="24"/>
          <w:szCs w:val="24"/>
          <w:lang w:eastAsia="es-CL"/>
        </w:rPr>
        <w:t xml:space="preserve">obierno, </w:t>
      </w:r>
      <w:r w:rsidR="00A708C9">
        <w:rPr>
          <w:rFonts w:ascii="Courier New" w:hAnsi="Courier New" w:cs="Courier New"/>
          <w:sz w:val="24"/>
          <w:szCs w:val="24"/>
          <w:lang w:eastAsia="es-CL"/>
        </w:rPr>
        <w:t xml:space="preserve">compartimos con los </w:t>
      </w:r>
      <w:proofErr w:type="spellStart"/>
      <w:r w:rsidR="00A708C9">
        <w:rPr>
          <w:rFonts w:ascii="Courier New" w:hAnsi="Courier New" w:cs="Courier New"/>
          <w:sz w:val="24"/>
          <w:szCs w:val="24"/>
          <w:lang w:eastAsia="es-CL"/>
        </w:rPr>
        <w:t>mocionantes</w:t>
      </w:r>
      <w:proofErr w:type="spellEnd"/>
      <w:r w:rsidR="00A708C9">
        <w:rPr>
          <w:rFonts w:ascii="Courier New" w:hAnsi="Courier New" w:cs="Courier New"/>
          <w:sz w:val="24"/>
          <w:szCs w:val="24"/>
          <w:lang w:eastAsia="es-CL"/>
        </w:rPr>
        <w:t xml:space="preserve"> que es </w:t>
      </w:r>
      <w:r w:rsidR="00A708C9" w:rsidRPr="00A708C9">
        <w:rPr>
          <w:rFonts w:ascii="Courier New" w:hAnsi="Courier New" w:cs="Courier New"/>
          <w:sz w:val="24"/>
          <w:szCs w:val="24"/>
          <w:lang w:eastAsia="es-CL"/>
        </w:rPr>
        <w:t>necesario establecer un máximo de tasas de intercambio a cobrar por parte de los emisores</w:t>
      </w:r>
      <w:r w:rsidR="00A708C9">
        <w:rPr>
          <w:rFonts w:ascii="Courier New" w:hAnsi="Courier New" w:cs="Courier New"/>
          <w:sz w:val="24"/>
          <w:szCs w:val="24"/>
          <w:lang w:eastAsia="es-CL"/>
        </w:rPr>
        <w:t xml:space="preserve"> y, por lo mismo, como señal de respaldo, es que </w:t>
      </w:r>
      <w:r w:rsidR="006F5FF8">
        <w:rPr>
          <w:rFonts w:ascii="Courier New" w:hAnsi="Courier New" w:cs="Courier New"/>
          <w:sz w:val="24"/>
          <w:szCs w:val="24"/>
          <w:lang w:eastAsia="es-CL"/>
        </w:rPr>
        <w:t>se</w:t>
      </w:r>
      <w:r w:rsidR="00A708C9">
        <w:rPr>
          <w:rFonts w:ascii="Courier New" w:hAnsi="Courier New" w:cs="Courier New"/>
          <w:sz w:val="24"/>
          <w:szCs w:val="24"/>
          <w:lang w:eastAsia="es-CL"/>
        </w:rPr>
        <w:t xml:space="preserve"> ha dispuesto de urgencia </w:t>
      </w:r>
      <w:r w:rsidR="006F5FF8">
        <w:rPr>
          <w:rFonts w:ascii="Courier New" w:hAnsi="Courier New" w:cs="Courier New"/>
          <w:sz w:val="24"/>
          <w:szCs w:val="24"/>
          <w:lang w:eastAsia="es-CL"/>
        </w:rPr>
        <w:t>s</w:t>
      </w:r>
      <w:r w:rsidR="00A708C9">
        <w:rPr>
          <w:rFonts w:ascii="Courier New" w:hAnsi="Courier New" w:cs="Courier New"/>
          <w:sz w:val="24"/>
          <w:szCs w:val="24"/>
          <w:lang w:eastAsia="es-CL"/>
        </w:rPr>
        <w:t xml:space="preserve">uma para esta iniciativa, </w:t>
      </w:r>
      <w:r w:rsidR="008F2B98">
        <w:rPr>
          <w:rFonts w:ascii="Courier New" w:hAnsi="Courier New" w:cs="Courier New"/>
          <w:sz w:val="24"/>
          <w:szCs w:val="24"/>
          <w:lang w:eastAsia="es-CL"/>
        </w:rPr>
        <w:t>y por lo mismo, es que se presenta esta indicación sustitutiva, habida consideración de los objetivos comunes entre los diferentes actores del debate legislativo</w:t>
      </w:r>
      <w:r w:rsidR="00A708C9">
        <w:rPr>
          <w:rFonts w:ascii="Courier New" w:hAnsi="Courier New" w:cs="Courier New"/>
          <w:sz w:val="24"/>
          <w:szCs w:val="24"/>
          <w:lang w:eastAsia="es-CL"/>
        </w:rPr>
        <w:t xml:space="preserve">. </w:t>
      </w:r>
    </w:p>
    <w:p w14:paraId="74A67CB6" w14:textId="77777777" w:rsidR="006536F9" w:rsidRPr="006D2DFE" w:rsidRDefault="00AF199F" w:rsidP="003F6FC6">
      <w:pPr>
        <w:spacing w:after="240" w:line="276" w:lineRule="auto"/>
        <w:ind w:left="2829" w:firstLine="715"/>
        <w:jc w:val="both"/>
        <w:rPr>
          <w:rFonts w:ascii="Courier New" w:hAnsi="Courier New" w:cs="Courier New"/>
          <w:sz w:val="28"/>
          <w:szCs w:val="24"/>
          <w:lang w:val="es-ES_tradnl" w:eastAsia="es-CL"/>
        </w:rPr>
      </w:pPr>
      <w:r>
        <w:rPr>
          <w:rFonts w:ascii="Courier New" w:hAnsi="Courier New" w:cs="Courier New"/>
          <w:sz w:val="24"/>
        </w:rPr>
        <w:t xml:space="preserve">El </w:t>
      </w:r>
      <w:r w:rsidR="00F04B30" w:rsidRPr="006D2DFE">
        <w:rPr>
          <w:rFonts w:ascii="Courier New" w:hAnsi="Courier New" w:cs="Courier New"/>
          <w:sz w:val="24"/>
        </w:rPr>
        <w:t>equilibrio en los medios de pago es fundamental</w:t>
      </w:r>
      <w:r w:rsidR="006D2DFE">
        <w:rPr>
          <w:rFonts w:ascii="Courier New" w:hAnsi="Courier New" w:cs="Courier New"/>
          <w:sz w:val="24"/>
        </w:rPr>
        <w:t xml:space="preserve"> y para ello</w:t>
      </w:r>
      <w:r w:rsidR="00F04B30" w:rsidRPr="006D2DFE">
        <w:rPr>
          <w:rFonts w:ascii="Courier New" w:hAnsi="Courier New" w:cs="Courier New"/>
          <w:sz w:val="24"/>
        </w:rPr>
        <w:t xml:space="preserve"> </w:t>
      </w:r>
      <w:r w:rsidR="006D2DFE">
        <w:rPr>
          <w:rFonts w:ascii="Courier New" w:hAnsi="Courier New" w:cs="Courier New"/>
          <w:sz w:val="24"/>
        </w:rPr>
        <w:t>d</w:t>
      </w:r>
      <w:r w:rsidR="00F04B30" w:rsidRPr="006D2DFE">
        <w:rPr>
          <w:rFonts w:ascii="Courier New" w:hAnsi="Courier New" w:cs="Courier New"/>
          <w:sz w:val="24"/>
        </w:rPr>
        <w:t>eben existir incentivos suficientes</w:t>
      </w:r>
      <w:r w:rsidR="005A32F2">
        <w:rPr>
          <w:rFonts w:ascii="Courier New" w:hAnsi="Courier New" w:cs="Courier New"/>
          <w:sz w:val="24"/>
        </w:rPr>
        <w:t>,</w:t>
      </w:r>
      <w:r w:rsidR="00F04B30" w:rsidRPr="006D2DFE">
        <w:rPr>
          <w:rFonts w:ascii="Courier New" w:hAnsi="Courier New" w:cs="Courier New"/>
          <w:sz w:val="24"/>
        </w:rPr>
        <w:t xml:space="preserve"> </w:t>
      </w:r>
      <w:r w:rsidR="006D2DFE">
        <w:rPr>
          <w:rFonts w:ascii="Courier New" w:hAnsi="Courier New" w:cs="Courier New"/>
          <w:sz w:val="24"/>
        </w:rPr>
        <w:t xml:space="preserve">tanto </w:t>
      </w:r>
      <w:r w:rsidR="00F04B30" w:rsidRPr="006D2DFE">
        <w:rPr>
          <w:rFonts w:ascii="Courier New" w:hAnsi="Courier New" w:cs="Courier New"/>
          <w:sz w:val="24"/>
        </w:rPr>
        <w:t>para la emisión de tarjetas</w:t>
      </w:r>
      <w:r w:rsidR="00F43752">
        <w:rPr>
          <w:rFonts w:ascii="Courier New" w:hAnsi="Courier New" w:cs="Courier New"/>
          <w:sz w:val="24"/>
        </w:rPr>
        <w:t>,</w:t>
      </w:r>
      <w:r w:rsidR="00F04B30" w:rsidRPr="006D2DFE">
        <w:rPr>
          <w:rFonts w:ascii="Courier New" w:hAnsi="Courier New" w:cs="Courier New"/>
          <w:sz w:val="24"/>
        </w:rPr>
        <w:t xml:space="preserve"> </w:t>
      </w:r>
      <w:r w:rsidR="006D2DFE">
        <w:rPr>
          <w:rFonts w:ascii="Courier New" w:hAnsi="Courier New" w:cs="Courier New"/>
          <w:sz w:val="24"/>
        </w:rPr>
        <w:t xml:space="preserve">como </w:t>
      </w:r>
      <w:r w:rsidR="00F04B30" w:rsidRPr="006D2DFE">
        <w:rPr>
          <w:rFonts w:ascii="Courier New" w:hAnsi="Courier New" w:cs="Courier New"/>
          <w:sz w:val="24"/>
        </w:rPr>
        <w:t>para que los comercios se afilien a</w:t>
      </w:r>
      <w:r w:rsidR="00C73769">
        <w:rPr>
          <w:rFonts w:ascii="Courier New" w:hAnsi="Courier New" w:cs="Courier New"/>
          <w:sz w:val="24"/>
        </w:rPr>
        <w:t xml:space="preserve"> </w:t>
      </w:r>
      <w:r w:rsidR="00F04B30" w:rsidRPr="006D2DFE">
        <w:rPr>
          <w:rFonts w:ascii="Courier New" w:hAnsi="Courier New" w:cs="Courier New"/>
          <w:sz w:val="24"/>
        </w:rPr>
        <w:t>l</w:t>
      </w:r>
      <w:r w:rsidR="00C73769">
        <w:rPr>
          <w:rFonts w:ascii="Courier New" w:hAnsi="Courier New" w:cs="Courier New"/>
          <w:sz w:val="24"/>
        </w:rPr>
        <w:t>os</w:t>
      </w:r>
      <w:r w:rsidR="00F04B30" w:rsidRPr="006D2DFE">
        <w:rPr>
          <w:rFonts w:ascii="Courier New" w:hAnsi="Courier New" w:cs="Courier New"/>
          <w:sz w:val="24"/>
        </w:rPr>
        <w:t xml:space="preserve"> sistema</w:t>
      </w:r>
      <w:r w:rsidR="00C73769">
        <w:rPr>
          <w:rFonts w:ascii="Courier New" w:hAnsi="Courier New" w:cs="Courier New"/>
          <w:sz w:val="24"/>
        </w:rPr>
        <w:t>s</w:t>
      </w:r>
      <w:r w:rsidR="00F04B30" w:rsidRPr="006D2DFE">
        <w:rPr>
          <w:rFonts w:ascii="Courier New" w:hAnsi="Courier New" w:cs="Courier New"/>
          <w:sz w:val="24"/>
        </w:rPr>
        <w:t xml:space="preserve"> de pagos electrónicos</w:t>
      </w:r>
      <w:r w:rsidR="006D2DFE">
        <w:rPr>
          <w:rFonts w:ascii="Courier New" w:hAnsi="Courier New" w:cs="Courier New"/>
          <w:sz w:val="24"/>
        </w:rPr>
        <w:t>. S</w:t>
      </w:r>
      <w:r w:rsidR="00F04B30" w:rsidRPr="006D2DFE">
        <w:rPr>
          <w:rFonts w:ascii="Courier New" w:hAnsi="Courier New" w:cs="Courier New"/>
          <w:sz w:val="24"/>
        </w:rPr>
        <w:t xml:space="preserve">i las comisiones que reciben los emisores son muy bajas, </w:t>
      </w:r>
      <w:r w:rsidR="0017496B">
        <w:rPr>
          <w:rFonts w:ascii="Courier New" w:hAnsi="Courier New" w:cs="Courier New"/>
          <w:sz w:val="24"/>
        </w:rPr>
        <w:t>estos</w:t>
      </w:r>
      <w:r w:rsidR="00A45C1E" w:rsidRPr="006D2DFE">
        <w:rPr>
          <w:rFonts w:ascii="Courier New" w:hAnsi="Courier New" w:cs="Courier New"/>
          <w:sz w:val="24"/>
        </w:rPr>
        <w:t xml:space="preserve"> no tendrán incentivos para emitirlas y pocas personas podrán</w:t>
      </w:r>
      <w:r w:rsidR="00A45C1E">
        <w:rPr>
          <w:rFonts w:ascii="Courier New" w:hAnsi="Courier New" w:cs="Courier New"/>
          <w:sz w:val="24"/>
        </w:rPr>
        <w:t xml:space="preserve"> acceder a ellas</w:t>
      </w:r>
      <w:r w:rsidR="005A32F2">
        <w:rPr>
          <w:rFonts w:ascii="Courier New" w:hAnsi="Courier New" w:cs="Courier New"/>
          <w:sz w:val="24"/>
        </w:rPr>
        <w:t>;</w:t>
      </w:r>
      <w:r w:rsidR="00F04B30" w:rsidRPr="006D2DFE">
        <w:rPr>
          <w:rFonts w:ascii="Courier New" w:hAnsi="Courier New" w:cs="Courier New"/>
          <w:sz w:val="24"/>
        </w:rPr>
        <w:t xml:space="preserve"> </w:t>
      </w:r>
      <w:r w:rsidR="006D2DFE">
        <w:rPr>
          <w:rFonts w:ascii="Courier New" w:hAnsi="Courier New" w:cs="Courier New"/>
          <w:sz w:val="24"/>
        </w:rPr>
        <w:t>p</w:t>
      </w:r>
      <w:r w:rsidR="00F04B30" w:rsidRPr="006D2DFE">
        <w:rPr>
          <w:rFonts w:ascii="Courier New" w:hAnsi="Courier New" w:cs="Courier New"/>
          <w:sz w:val="24"/>
        </w:rPr>
        <w:t xml:space="preserve">or otro lado, si las comisiones que se cobran a los comercios son muy altas, ellos no querrán afiliarse. </w:t>
      </w:r>
    </w:p>
    <w:p w14:paraId="320B511F" w14:textId="77777777" w:rsidR="00B46867" w:rsidRPr="00CC2FFC" w:rsidRDefault="00B46867" w:rsidP="003F6FC6">
      <w:pPr>
        <w:spacing w:after="240" w:line="276" w:lineRule="auto"/>
        <w:ind w:left="2829" w:firstLine="715"/>
        <w:jc w:val="both"/>
        <w:rPr>
          <w:rFonts w:ascii="Courier New" w:hAnsi="Courier New" w:cs="Courier New"/>
          <w:sz w:val="24"/>
          <w:szCs w:val="24"/>
          <w:lang w:val="es-ES_tradnl" w:eastAsia="es-CL"/>
        </w:rPr>
      </w:pPr>
      <w:r w:rsidRPr="00CC2FFC">
        <w:rPr>
          <w:rFonts w:ascii="Courier New" w:hAnsi="Courier New" w:cs="Courier New"/>
          <w:sz w:val="24"/>
          <w:szCs w:val="24"/>
          <w:lang w:val="es-ES_tradnl" w:eastAsia="es-CL"/>
        </w:rPr>
        <w:t xml:space="preserve">En </w:t>
      </w:r>
      <w:r w:rsidR="004275D2">
        <w:rPr>
          <w:rFonts w:ascii="Courier New" w:hAnsi="Courier New" w:cs="Courier New"/>
          <w:sz w:val="24"/>
          <w:szCs w:val="24"/>
          <w:lang w:val="es-ES_tradnl" w:eastAsia="es-CL"/>
        </w:rPr>
        <w:t>nuestro país</w:t>
      </w:r>
      <w:r w:rsidRPr="00CC2FFC">
        <w:rPr>
          <w:rFonts w:ascii="Courier New" w:hAnsi="Courier New" w:cs="Courier New"/>
          <w:sz w:val="24"/>
          <w:szCs w:val="24"/>
          <w:lang w:val="es-ES_tradnl" w:eastAsia="es-CL"/>
        </w:rPr>
        <w:t>, el mercado</w:t>
      </w:r>
      <w:r w:rsidR="00EF34DE">
        <w:rPr>
          <w:rFonts w:ascii="Courier New" w:hAnsi="Courier New" w:cs="Courier New"/>
          <w:sz w:val="24"/>
          <w:szCs w:val="24"/>
          <w:lang w:val="es-ES_tradnl" w:eastAsia="es-CL"/>
        </w:rPr>
        <w:t xml:space="preserve"> de medios de pago</w:t>
      </w:r>
      <w:r w:rsidRPr="00CC2FFC">
        <w:rPr>
          <w:rFonts w:ascii="Courier New" w:hAnsi="Courier New" w:cs="Courier New"/>
          <w:sz w:val="24"/>
          <w:szCs w:val="24"/>
          <w:lang w:val="es-ES_tradnl" w:eastAsia="es-CL"/>
        </w:rPr>
        <w:t xml:space="preserve"> </w:t>
      </w:r>
      <w:r w:rsidR="00B553D3">
        <w:rPr>
          <w:rFonts w:ascii="Courier New" w:hAnsi="Courier New" w:cs="Courier New"/>
          <w:sz w:val="24"/>
          <w:szCs w:val="24"/>
          <w:lang w:val="es-ES_tradnl" w:eastAsia="es-CL"/>
        </w:rPr>
        <w:t>ha contado</w:t>
      </w:r>
      <w:r w:rsidRPr="00CC2FFC">
        <w:rPr>
          <w:rFonts w:ascii="Courier New" w:hAnsi="Courier New" w:cs="Courier New"/>
          <w:sz w:val="24"/>
          <w:szCs w:val="24"/>
          <w:lang w:val="es-ES_tradnl" w:eastAsia="es-CL"/>
        </w:rPr>
        <w:t xml:space="preserve"> con la presencia de </w:t>
      </w:r>
      <w:r w:rsidR="00EF34DE">
        <w:rPr>
          <w:rFonts w:ascii="Courier New" w:hAnsi="Courier New" w:cs="Courier New"/>
          <w:sz w:val="24"/>
          <w:szCs w:val="24"/>
          <w:lang w:val="es-ES_tradnl" w:eastAsia="es-CL"/>
        </w:rPr>
        <w:t>un</w:t>
      </w:r>
      <w:r w:rsidRPr="00CC2FFC">
        <w:rPr>
          <w:rFonts w:ascii="Courier New" w:hAnsi="Courier New" w:cs="Courier New"/>
          <w:sz w:val="24"/>
          <w:szCs w:val="24"/>
          <w:lang w:val="es-ES_tradnl" w:eastAsia="es-CL"/>
        </w:rPr>
        <w:t xml:space="preserve"> actor </w:t>
      </w:r>
      <w:r w:rsidR="00292C14">
        <w:rPr>
          <w:rFonts w:ascii="Courier New" w:hAnsi="Courier New" w:cs="Courier New"/>
          <w:sz w:val="24"/>
          <w:szCs w:val="24"/>
          <w:lang w:val="es-ES_tradnl" w:eastAsia="es-CL"/>
        </w:rPr>
        <w:t xml:space="preserve">dominante </w:t>
      </w:r>
      <w:r w:rsidRPr="00CC2FFC">
        <w:rPr>
          <w:rFonts w:ascii="Courier New" w:hAnsi="Courier New" w:cs="Courier New"/>
          <w:sz w:val="24"/>
          <w:szCs w:val="24"/>
          <w:lang w:val="es-ES_tradnl" w:eastAsia="es-CL"/>
        </w:rPr>
        <w:t xml:space="preserve">que presta el servicio de adquirencia, lo cual ha motivado </w:t>
      </w:r>
      <w:r w:rsidR="004F465B">
        <w:rPr>
          <w:rFonts w:ascii="Courier New" w:hAnsi="Courier New" w:cs="Courier New"/>
          <w:sz w:val="24"/>
          <w:szCs w:val="24"/>
          <w:lang w:val="es-ES_tradnl" w:eastAsia="es-CL"/>
        </w:rPr>
        <w:t>múltiples</w:t>
      </w:r>
      <w:r w:rsidRPr="00CC2FFC">
        <w:rPr>
          <w:rFonts w:ascii="Courier New" w:hAnsi="Courier New" w:cs="Courier New"/>
          <w:sz w:val="24"/>
          <w:szCs w:val="24"/>
          <w:lang w:val="es-ES_tradnl" w:eastAsia="es-CL"/>
        </w:rPr>
        <w:t xml:space="preserve"> procedimientos</w:t>
      </w:r>
      <w:r w:rsidR="00FA5AB2">
        <w:rPr>
          <w:rFonts w:ascii="Courier New" w:hAnsi="Courier New" w:cs="Courier New"/>
          <w:sz w:val="24"/>
          <w:szCs w:val="24"/>
          <w:lang w:val="es-ES_tradnl" w:eastAsia="es-CL"/>
        </w:rPr>
        <w:t xml:space="preserve"> </w:t>
      </w:r>
      <w:r w:rsidRPr="00CC2FFC">
        <w:rPr>
          <w:rFonts w:ascii="Courier New" w:hAnsi="Courier New" w:cs="Courier New"/>
          <w:sz w:val="24"/>
          <w:szCs w:val="24"/>
          <w:lang w:val="es-ES_tradnl" w:eastAsia="es-CL"/>
        </w:rPr>
        <w:t xml:space="preserve">ante los órganos públicos encargados de </w:t>
      </w:r>
      <w:r w:rsidRPr="00CC2FFC">
        <w:rPr>
          <w:rFonts w:ascii="Courier New" w:hAnsi="Courier New" w:cs="Courier New"/>
          <w:sz w:val="24"/>
          <w:szCs w:val="24"/>
          <w:lang w:val="es-ES_tradnl" w:eastAsia="es-CL"/>
        </w:rPr>
        <w:lastRenderedPageBreak/>
        <w:t xml:space="preserve">velar por la </w:t>
      </w:r>
      <w:r w:rsidR="00443A37">
        <w:rPr>
          <w:rFonts w:ascii="Courier New" w:hAnsi="Courier New" w:cs="Courier New"/>
          <w:sz w:val="24"/>
          <w:szCs w:val="24"/>
          <w:lang w:val="es-ES_tradnl" w:eastAsia="es-CL"/>
        </w:rPr>
        <w:t xml:space="preserve">libre </w:t>
      </w:r>
      <w:r w:rsidRPr="00CC2FFC">
        <w:rPr>
          <w:rFonts w:ascii="Courier New" w:hAnsi="Courier New" w:cs="Courier New"/>
          <w:sz w:val="24"/>
          <w:szCs w:val="24"/>
          <w:lang w:val="es-ES_tradnl" w:eastAsia="es-CL"/>
        </w:rPr>
        <w:t>competencia, propuestas de modificaciones legales y normativas</w:t>
      </w:r>
      <w:r w:rsidR="00443A37">
        <w:rPr>
          <w:rFonts w:ascii="Courier New" w:hAnsi="Courier New" w:cs="Courier New"/>
          <w:sz w:val="24"/>
          <w:szCs w:val="24"/>
          <w:lang w:val="es-ES_tradnl" w:eastAsia="es-CL"/>
        </w:rPr>
        <w:t>,</w:t>
      </w:r>
      <w:r w:rsidRPr="00CC2FFC">
        <w:rPr>
          <w:rFonts w:ascii="Courier New" w:hAnsi="Courier New" w:cs="Courier New"/>
          <w:sz w:val="24"/>
          <w:szCs w:val="24"/>
          <w:lang w:val="es-ES_tradnl" w:eastAsia="es-CL"/>
        </w:rPr>
        <w:t xml:space="preserve"> y otras iniciativas del sector público y privado tendientes a velar por el sano funcionamiento </w:t>
      </w:r>
      <w:r w:rsidR="004F465B">
        <w:rPr>
          <w:rFonts w:ascii="Courier New" w:hAnsi="Courier New" w:cs="Courier New"/>
          <w:sz w:val="24"/>
          <w:szCs w:val="24"/>
          <w:lang w:val="es-ES_tradnl" w:eastAsia="es-CL"/>
        </w:rPr>
        <w:t>y el fomento de la libre competencia en</w:t>
      </w:r>
      <w:r w:rsidRPr="00CC2FFC">
        <w:rPr>
          <w:rFonts w:ascii="Courier New" w:hAnsi="Courier New" w:cs="Courier New"/>
          <w:sz w:val="24"/>
          <w:szCs w:val="24"/>
          <w:lang w:val="es-ES_tradnl" w:eastAsia="es-CL"/>
        </w:rPr>
        <w:t xml:space="preserve"> dicho mercado.</w:t>
      </w:r>
    </w:p>
    <w:p w14:paraId="7733E79A" w14:textId="77777777" w:rsidR="00B46867" w:rsidRDefault="00B46867" w:rsidP="003F6FC6">
      <w:pPr>
        <w:spacing w:after="240" w:line="276" w:lineRule="auto"/>
        <w:ind w:left="2829" w:firstLine="715"/>
        <w:jc w:val="both"/>
        <w:rPr>
          <w:rFonts w:ascii="Courier New" w:hAnsi="Courier New" w:cs="Courier New"/>
          <w:sz w:val="24"/>
          <w:szCs w:val="24"/>
          <w:lang w:val="es-ES_tradnl" w:eastAsia="es-CL"/>
        </w:rPr>
      </w:pPr>
      <w:r w:rsidRPr="00CC2FFC">
        <w:rPr>
          <w:rFonts w:ascii="Courier New" w:hAnsi="Courier New" w:cs="Courier New"/>
          <w:sz w:val="24"/>
          <w:szCs w:val="24"/>
          <w:lang w:val="es-ES_tradnl" w:eastAsia="es-CL"/>
        </w:rPr>
        <w:t>En particular, el año 2017 el Tribunal de Defensa de la Libre Competencia</w:t>
      </w:r>
      <w:r w:rsidR="00430CCA">
        <w:rPr>
          <w:rFonts w:ascii="Courier New" w:hAnsi="Courier New" w:cs="Courier New"/>
          <w:sz w:val="24"/>
          <w:szCs w:val="24"/>
          <w:lang w:val="es-ES_tradnl" w:eastAsia="es-CL"/>
        </w:rPr>
        <w:t xml:space="preserve"> (“TDLC”)</w:t>
      </w:r>
      <w:r w:rsidRPr="00CC2FFC">
        <w:rPr>
          <w:rFonts w:ascii="Courier New" w:hAnsi="Courier New" w:cs="Courier New"/>
          <w:sz w:val="24"/>
          <w:szCs w:val="24"/>
          <w:lang w:val="es-ES_tradnl" w:eastAsia="es-CL"/>
        </w:rPr>
        <w:t xml:space="preserve"> emitió la Proposición de Modificación Normativa N° 19/2017, en la que </w:t>
      </w:r>
      <w:r w:rsidR="00443A37">
        <w:rPr>
          <w:rFonts w:ascii="Courier New" w:hAnsi="Courier New" w:cs="Courier New"/>
          <w:sz w:val="24"/>
          <w:szCs w:val="24"/>
          <w:lang w:val="es-ES_tradnl" w:eastAsia="es-CL"/>
        </w:rPr>
        <w:t>realizó</w:t>
      </w:r>
      <w:r w:rsidR="00443A37" w:rsidRPr="00CC2FFC">
        <w:rPr>
          <w:rFonts w:ascii="Courier New" w:hAnsi="Courier New" w:cs="Courier New"/>
          <w:sz w:val="24"/>
          <w:szCs w:val="24"/>
          <w:lang w:val="es-ES_tradnl" w:eastAsia="es-CL"/>
        </w:rPr>
        <w:t xml:space="preserve"> </w:t>
      </w:r>
      <w:r w:rsidRPr="00CC2FFC">
        <w:rPr>
          <w:rFonts w:ascii="Courier New" w:hAnsi="Courier New" w:cs="Courier New"/>
          <w:sz w:val="24"/>
          <w:szCs w:val="24"/>
          <w:lang w:val="es-ES_tradnl" w:eastAsia="es-CL"/>
        </w:rPr>
        <w:t xml:space="preserve">un análisis de la situación del mercado </w:t>
      </w:r>
      <w:r w:rsidR="00EF34DE">
        <w:rPr>
          <w:rFonts w:ascii="Courier New" w:hAnsi="Courier New" w:cs="Courier New"/>
          <w:sz w:val="24"/>
          <w:szCs w:val="24"/>
          <w:lang w:val="es-ES_tradnl" w:eastAsia="es-CL"/>
        </w:rPr>
        <w:t>de medios de pago</w:t>
      </w:r>
      <w:r w:rsidRPr="00CC2FFC">
        <w:rPr>
          <w:rFonts w:ascii="Courier New" w:hAnsi="Courier New" w:cs="Courier New"/>
          <w:sz w:val="24"/>
          <w:szCs w:val="24"/>
          <w:lang w:val="es-ES_tradnl" w:eastAsia="es-CL"/>
        </w:rPr>
        <w:t xml:space="preserve">, </w:t>
      </w:r>
      <w:r w:rsidR="00B154CA">
        <w:rPr>
          <w:rFonts w:ascii="Courier New" w:hAnsi="Courier New" w:cs="Courier New"/>
          <w:sz w:val="24"/>
          <w:szCs w:val="24"/>
          <w:lang w:val="es-ES_tradnl" w:eastAsia="es-CL"/>
        </w:rPr>
        <w:t>presentando</w:t>
      </w:r>
      <w:r w:rsidR="00B154CA" w:rsidRPr="00CC2FFC">
        <w:rPr>
          <w:rFonts w:ascii="Courier New" w:hAnsi="Courier New" w:cs="Courier New"/>
          <w:sz w:val="24"/>
          <w:szCs w:val="24"/>
          <w:lang w:val="es-ES_tradnl" w:eastAsia="es-CL"/>
        </w:rPr>
        <w:t xml:space="preserve"> </w:t>
      </w:r>
      <w:r w:rsidRPr="00CC2FFC">
        <w:rPr>
          <w:rFonts w:ascii="Courier New" w:hAnsi="Courier New" w:cs="Courier New"/>
          <w:sz w:val="24"/>
          <w:szCs w:val="24"/>
          <w:lang w:val="es-ES_tradnl" w:eastAsia="es-CL"/>
        </w:rPr>
        <w:t>una serie de recomendaciones de modificaciones legales y normativas</w:t>
      </w:r>
      <w:r w:rsidR="00430CCA">
        <w:rPr>
          <w:rFonts w:ascii="Courier New" w:hAnsi="Courier New" w:cs="Courier New"/>
          <w:sz w:val="24"/>
          <w:szCs w:val="24"/>
          <w:lang w:val="es-ES_tradnl" w:eastAsia="es-CL"/>
        </w:rPr>
        <w:t>,</w:t>
      </w:r>
      <w:r w:rsidR="001578D6">
        <w:rPr>
          <w:rFonts w:ascii="Courier New" w:hAnsi="Courier New" w:cs="Courier New"/>
          <w:sz w:val="24"/>
          <w:szCs w:val="24"/>
          <w:lang w:val="es-ES_tradnl" w:eastAsia="es-CL"/>
        </w:rPr>
        <w:t xml:space="preserve"> </w:t>
      </w:r>
      <w:r w:rsidR="004F465B" w:rsidRPr="00CC2FFC">
        <w:rPr>
          <w:rFonts w:ascii="Courier New" w:hAnsi="Courier New" w:cs="Courier New"/>
          <w:sz w:val="24"/>
          <w:szCs w:val="24"/>
          <w:lang w:val="es-ES_tradnl" w:eastAsia="es-CL"/>
        </w:rPr>
        <w:t xml:space="preserve">con el objeto </w:t>
      </w:r>
      <w:r w:rsidR="004F465B">
        <w:rPr>
          <w:rFonts w:ascii="Courier New" w:hAnsi="Courier New" w:cs="Courier New"/>
          <w:sz w:val="24"/>
          <w:szCs w:val="24"/>
          <w:lang w:val="es-ES_tradnl" w:eastAsia="es-CL"/>
        </w:rPr>
        <w:t>general de “avanzar hacia una regulación integral de la industria de medios de pago con tarjeta” y, en particular,</w:t>
      </w:r>
      <w:r w:rsidR="004F465B" w:rsidRPr="00CC2FFC">
        <w:rPr>
          <w:rFonts w:ascii="Courier New" w:hAnsi="Courier New" w:cs="Courier New"/>
          <w:sz w:val="24"/>
          <w:szCs w:val="24"/>
          <w:lang w:val="es-ES_tradnl" w:eastAsia="es-CL"/>
        </w:rPr>
        <w:t xml:space="preserve"> </w:t>
      </w:r>
      <w:r w:rsidR="004F465B">
        <w:rPr>
          <w:rFonts w:ascii="Courier New" w:hAnsi="Courier New" w:cs="Courier New"/>
          <w:sz w:val="24"/>
          <w:szCs w:val="24"/>
          <w:lang w:val="es-ES_tradnl" w:eastAsia="es-CL"/>
        </w:rPr>
        <w:t>facilitar la entrada de</w:t>
      </w:r>
      <w:r w:rsidR="004F465B" w:rsidRPr="00CC2FFC">
        <w:rPr>
          <w:rFonts w:ascii="Courier New" w:hAnsi="Courier New" w:cs="Courier New"/>
          <w:sz w:val="24"/>
          <w:szCs w:val="24"/>
          <w:lang w:val="es-ES_tradnl" w:eastAsia="es-CL"/>
        </w:rPr>
        <w:t xml:space="preserve"> nuevos competidores </w:t>
      </w:r>
      <w:r w:rsidR="004F465B">
        <w:rPr>
          <w:rFonts w:ascii="Courier New" w:hAnsi="Courier New" w:cs="Courier New"/>
          <w:sz w:val="24"/>
          <w:szCs w:val="24"/>
          <w:lang w:val="es-ES_tradnl" w:eastAsia="es-CL"/>
        </w:rPr>
        <w:t>que proveen</w:t>
      </w:r>
      <w:r w:rsidR="004F465B" w:rsidRPr="00CC2FFC">
        <w:rPr>
          <w:rFonts w:ascii="Courier New" w:hAnsi="Courier New" w:cs="Courier New"/>
          <w:sz w:val="24"/>
          <w:szCs w:val="24"/>
          <w:lang w:val="es-ES_tradnl" w:eastAsia="es-CL"/>
        </w:rPr>
        <w:t xml:space="preserve"> servicio</w:t>
      </w:r>
      <w:r w:rsidR="004F465B">
        <w:rPr>
          <w:rFonts w:ascii="Courier New" w:hAnsi="Courier New" w:cs="Courier New"/>
          <w:sz w:val="24"/>
          <w:szCs w:val="24"/>
          <w:lang w:val="es-ES_tradnl" w:eastAsia="es-CL"/>
        </w:rPr>
        <w:t>s</w:t>
      </w:r>
      <w:r w:rsidR="004F465B" w:rsidRPr="00CC2FFC">
        <w:rPr>
          <w:rFonts w:ascii="Courier New" w:hAnsi="Courier New" w:cs="Courier New"/>
          <w:sz w:val="24"/>
          <w:szCs w:val="24"/>
          <w:lang w:val="es-ES_tradnl" w:eastAsia="es-CL"/>
        </w:rPr>
        <w:t xml:space="preserve"> de adquirencia</w:t>
      </w:r>
      <w:r w:rsidR="004F465B">
        <w:rPr>
          <w:rFonts w:ascii="Courier New" w:hAnsi="Courier New" w:cs="Courier New"/>
          <w:sz w:val="24"/>
          <w:szCs w:val="24"/>
          <w:lang w:val="es-ES_tradnl" w:eastAsia="es-CL"/>
        </w:rPr>
        <w:t xml:space="preserve"> y así generar competencia en ese segmento del mercado</w:t>
      </w:r>
      <w:r w:rsidR="001578D6">
        <w:rPr>
          <w:rFonts w:ascii="Courier New" w:hAnsi="Courier New" w:cs="Courier New"/>
          <w:sz w:val="24"/>
          <w:szCs w:val="24"/>
          <w:lang w:val="es-ES_tradnl" w:eastAsia="es-CL"/>
        </w:rPr>
        <w:t>.</w:t>
      </w:r>
    </w:p>
    <w:p w14:paraId="1D48FAE1" w14:textId="11E38493" w:rsidR="00C163B2" w:rsidRDefault="004F465B" w:rsidP="003F6FC6">
      <w:pPr>
        <w:spacing w:after="240" w:line="276" w:lineRule="auto"/>
        <w:ind w:left="2829" w:firstLine="715"/>
        <w:jc w:val="both"/>
        <w:rPr>
          <w:rFonts w:ascii="Courier New" w:hAnsi="Courier New" w:cs="Courier New"/>
          <w:sz w:val="24"/>
          <w:szCs w:val="24"/>
          <w:lang w:val="es-ES_tradnl" w:eastAsia="es-CL"/>
        </w:rPr>
      </w:pPr>
      <w:r>
        <w:rPr>
          <w:rFonts w:ascii="Courier New" w:hAnsi="Courier New" w:cs="Courier New"/>
          <w:sz w:val="24"/>
          <w:szCs w:val="24"/>
          <w:lang w:val="es-ES_tradnl" w:eastAsia="es-CL"/>
        </w:rPr>
        <w:t xml:space="preserve">Una de las preocupaciones </w:t>
      </w:r>
      <w:r w:rsidR="003D1B56">
        <w:rPr>
          <w:rFonts w:ascii="Courier New" w:hAnsi="Courier New" w:cs="Courier New"/>
          <w:sz w:val="24"/>
          <w:szCs w:val="24"/>
          <w:lang w:val="es-ES_tradnl" w:eastAsia="es-CL"/>
        </w:rPr>
        <w:t xml:space="preserve">más </w:t>
      </w:r>
      <w:r>
        <w:rPr>
          <w:rFonts w:ascii="Courier New" w:hAnsi="Courier New" w:cs="Courier New"/>
          <w:sz w:val="24"/>
          <w:szCs w:val="24"/>
          <w:lang w:val="es-ES_tradnl" w:eastAsia="es-CL"/>
        </w:rPr>
        <w:t>relevantes respecto al funcionamiento del mercado es que, en ausencia de un marco regulatorio,</w:t>
      </w:r>
      <w:r w:rsidR="00430CCA">
        <w:rPr>
          <w:rFonts w:ascii="Courier New" w:hAnsi="Courier New" w:cs="Courier New"/>
          <w:sz w:val="24"/>
          <w:szCs w:val="24"/>
          <w:lang w:val="es-ES_tradnl" w:eastAsia="es-CL"/>
        </w:rPr>
        <w:t xml:space="preserve"> </w:t>
      </w:r>
      <w:r w:rsidR="00D60606">
        <w:rPr>
          <w:rFonts w:ascii="Courier New" w:hAnsi="Courier New" w:cs="Courier New"/>
          <w:sz w:val="24"/>
          <w:szCs w:val="24"/>
          <w:lang w:val="es-ES_tradnl" w:eastAsia="es-CL"/>
        </w:rPr>
        <w:t xml:space="preserve">se estima que </w:t>
      </w:r>
      <w:r>
        <w:rPr>
          <w:rFonts w:ascii="Courier New" w:hAnsi="Courier New" w:cs="Courier New"/>
          <w:sz w:val="24"/>
          <w:szCs w:val="24"/>
          <w:lang w:val="es-ES_tradnl" w:eastAsia="es-CL"/>
        </w:rPr>
        <w:t xml:space="preserve">las plataformas </w:t>
      </w:r>
      <w:r w:rsidR="009447AD">
        <w:rPr>
          <w:rFonts w:ascii="Courier New" w:hAnsi="Courier New" w:cs="Courier New"/>
          <w:sz w:val="24"/>
          <w:szCs w:val="24"/>
          <w:lang w:val="es-ES_tradnl" w:eastAsia="es-CL"/>
        </w:rPr>
        <w:t xml:space="preserve">tendrán </w:t>
      </w:r>
      <w:r>
        <w:rPr>
          <w:rFonts w:ascii="Courier New" w:hAnsi="Courier New" w:cs="Courier New"/>
          <w:sz w:val="24"/>
          <w:szCs w:val="24"/>
          <w:lang w:val="es-ES_tradnl" w:eastAsia="es-CL"/>
        </w:rPr>
        <w:t xml:space="preserve">incentivos a establecer </w:t>
      </w:r>
      <w:r w:rsidRPr="009223B4">
        <w:rPr>
          <w:rFonts w:ascii="Courier New" w:hAnsi="Courier New" w:cs="Courier New"/>
          <w:i/>
          <w:iCs/>
          <w:sz w:val="24"/>
          <w:szCs w:val="24"/>
          <w:lang w:val="es-ES_tradnl" w:eastAsia="es-CL"/>
        </w:rPr>
        <w:t>merchant discounts</w:t>
      </w:r>
      <w:r>
        <w:rPr>
          <w:rFonts w:ascii="Courier New" w:hAnsi="Courier New" w:cs="Courier New"/>
          <w:sz w:val="24"/>
          <w:szCs w:val="24"/>
          <w:lang w:val="es-ES_tradnl" w:eastAsia="es-CL"/>
        </w:rPr>
        <w:t xml:space="preserve"> </w:t>
      </w:r>
      <w:r w:rsidR="00857801">
        <w:rPr>
          <w:rFonts w:ascii="Courier New" w:hAnsi="Courier New" w:cs="Courier New"/>
          <w:sz w:val="24"/>
          <w:szCs w:val="24"/>
          <w:lang w:val="es-ES_tradnl" w:eastAsia="es-CL"/>
        </w:rPr>
        <w:t xml:space="preserve">(cobro aplicable al comercio) </w:t>
      </w:r>
      <w:r w:rsidR="009447AD">
        <w:rPr>
          <w:rFonts w:ascii="Courier New" w:hAnsi="Courier New" w:cs="Courier New"/>
          <w:sz w:val="24"/>
          <w:szCs w:val="24"/>
          <w:lang w:val="es-ES_tradnl" w:eastAsia="es-CL"/>
        </w:rPr>
        <w:t>no competitivos</w:t>
      </w:r>
      <w:r>
        <w:rPr>
          <w:rFonts w:ascii="Courier New" w:hAnsi="Courier New" w:cs="Courier New"/>
          <w:sz w:val="24"/>
          <w:szCs w:val="24"/>
          <w:lang w:val="es-ES_tradnl" w:eastAsia="es-CL"/>
        </w:rPr>
        <w:t xml:space="preserve">, lo </w:t>
      </w:r>
      <w:r w:rsidR="003D1B56">
        <w:rPr>
          <w:rFonts w:ascii="Courier New" w:hAnsi="Courier New" w:cs="Courier New"/>
          <w:sz w:val="24"/>
          <w:szCs w:val="24"/>
          <w:lang w:val="es-ES_tradnl" w:eastAsia="es-CL"/>
        </w:rPr>
        <w:t xml:space="preserve">que </w:t>
      </w:r>
      <w:r>
        <w:rPr>
          <w:rFonts w:ascii="Courier New" w:hAnsi="Courier New" w:cs="Courier New"/>
          <w:sz w:val="24"/>
          <w:szCs w:val="24"/>
          <w:lang w:val="es-ES_tradnl" w:eastAsia="es-CL"/>
        </w:rPr>
        <w:t xml:space="preserve">genera ineficiencias en el mercado y aumenta sus costos artificialmente. De hecho, tal como lo </w:t>
      </w:r>
      <w:r w:rsidR="009447AD">
        <w:rPr>
          <w:rFonts w:ascii="Courier New" w:hAnsi="Courier New" w:cs="Courier New"/>
          <w:sz w:val="24"/>
          <w:szCs w:val="24"/>
          <w:lang w:val="es-ES_tradnl" w:eastAsia="es-CL"/>
        </w:rPr>
        <w:t xml:space="preserve">expone </w:t>
      </w:r>
      <w:r>
        <w:rPr>
          <w:rFonts w:ascii="Courier New" w:hAnsi="Courier New" w:cs="Courier New"/>
          <w:sz w:val="24"/>
          <w:szCs w:val="24"/>
          <w:lang w:val="es-ES_tradnl" w:eastAsia="es-CL"/>
        </w:rPr>
        <w:t xml:space="preserve">el TDLC en su Resolución Nº53/2018, </w:t>
      </w:r>
      <w:r w:rsidRPr="00F75C5E">
        <w:rPr>
          <w:rFonts w:ascii="Courier New" w:hAnsi="Courier New" w:cs="Courier New"/>
          <w:sz w:val="24"/>
          <w:szCs w:val="24"/>
          <w:lang w:val="es-ES_tradnl" w:eastAsia="es-CL"/>
        </w:rPr>
        <w:t xml:space="preserve">los </w:t>
      </w:r>
      <w:r w:rsidRPr="00F75C5E">
        <w:rPr>
          <w:rFonts w:ascii="Courier New" w:hAnsi="Courier New" w:cs="Courier New"/>
          <w:i/>
          <w:iCs/>
          <w:sz w:val="24"/>
          <w:szCs w:val="24"/>
          <w:lang w:val="es-ES_tradnl" w:eastAsia="es-CL"/>
        </w:rPr>
        <w:t xml:space="preserve">merchant discounts </w:t>
      </w:r>
      <w:r w:rsidRPr="00F75C5E">
        <w:rPr>
          <w:rFonts w:ascii="Courier New" w:hAnsi="Courier New" w:cs="Courier New"/>
          <w:sz w:val="24"/>
          <w:szCs w:val="24"/>
          <w:lang w:val="es-ES_tradnl" w:eastAsia="es-CL"/>
        </w:rPr>
        <w:t xml:space="preserve">cobrados en Chile son sustancialmente mayores que aquellos cobrados en otras jurisdicciones. </w:t>
      </w:r>
      <w:r>
        <w:rPr>
          <w:rFonts w:ascii="Courier New" w:hAnsi="Courier New" w:cs="Courier New"/>
          <w:sz w:val="24"/>
          <w:szCs w:val="24"/>
          <w:lang w:val="es-ES_tradnl" w:eastAsia="es-CL"/>
        </w:rPr>
        <w:t xml:space="preserve">Por ejemplo, </w:t>
      </w:r>
      <w:r w:rsidRPr="004E297F">
        <w:rPr>
          <w:rFonts w:ascii="Courier New" w:hAnsi="Courier New" w:cs="Courier New"/>
          <w:sz w:val="24"/>
          <w:szCs w:val="24"/>
          <w:lang w:val="es-ES_tradnl" w:eastAsia="es-CL"/>
        </w:rPr>
        <w:t xml:space="preserve">el </w:t>
      </w:r>
      <w:r w:rsidRPr="009223B4">
        <w:rPr>
          <w:rFonts w:ascii="Courier New" w:hAnsi="Courier New" w:cs="Courier New"/>
          <w:i/>
          <w:iCs/>
          <w:sz w:val="24"/>
          <w:szCs w:val="24"/>
          <w:lang w:val="es-ES_tradnl" w:eastAsia="es-CL"/>
        </w:rPr>
        <w:t>merchant discount</w:t>
      </w:r>
      <w:r w:rsidRPr="004E297F">
        <w:rPr>
          <w:rFonts w:ascii="Courier New" w:hAnsi="Courier New" w:cs="Courier New"/>
          <w:sz w:val="24"/>
          <w:szCs w:val="24"/>
          <w:lang w:val="es-ES_tradnl" w:eastAsia="es-CL"/>
        </w:rPr>
        <w:t xml:space="preserve"> en Chile para operaciones con tarjetas de crédito es 2,5 veces mayor al de Australia y Reino Unido, mientras que el </w:t>
      </w:r>
      <w:r w:rsidRPr="009223B4">
        <w:rPr>
          <w:rFonts w:ascii="Courier New" w:hAnsi="Courier New" w:cs="Courier New"/>
          <w:i/>
          <w:iCs/>
          <w:sz w:val="24"/>
          <w:szCs w:val="24"/>
          <w:lang w:val="es-ES_tradnl" w:eastAsia="es-CL"/>
        </w:rPr>
        <w:t>merchant discount</w:t>
      </w:r>
      <w:r w:rsidRPr="004E297F">
        <w:rPr>
          <w:rFonts w:ascii="Courier New" w:hAnsi="Courier New" w:cs="Courier New"/>
          <w:sz w:val="24"/>
          <w:szCs w:val="24"/>
          <w:lang w:val="es-ES_tradnl" w:eastAsia="es-CL"/>
        </w:rPr>
        <w:t xml:space="preserve"> para operaciones con tarjetas de débito es 1,2 veces el de Australia y más del doble que en el Reino Unido.</w:t>
      </w:r>
      <w:r>
        <w:rPr>
          <w:rFonts w:ascii="Courier New" w:hAnsi="Courier New" w:cs="Courier New"/>
          <w:sz w:val="24"/>
          <w:szCs w:val="24"/>
          <w:lang w:val="es-ES_tradnl" w:eastAsia="es-CL"/>
        </w:rPr>
        <w:t xml:space="preserve"> </w:t>
      </w:r>
      <w:r w:rsidR="00CF1ABA">
        <w:rPr>
          <w:rFonts w:ascii="Courier New" w:hAnsi="Courier New" w:cs="Courier New"/>
          <w:sz w:val="24"/>
          <w:szCs w:val="24"/>
          <w:lang w:val="es-ES_tradnl" w:eastAsia="es-CL"/>
        </w:rPr>
        <w:t>Lo anterior da cuenta de que</w:t>
      </w:r>
      <w:r>
        <w:rPr>
          <w:rFonts w:ascii="Courier New" w:hAnsi="Courier New" w:cs="Courier New"/>
          <w:sz w:val="24"/>
          <w:szCs w:val="24"/>
          <w:lang w:val="es-ES_tradnl" w:eastAsia="es-CL"/>
        </w:rPr>
        <w:t xml:space="preserve">, tal como </w:t>
      </w:r>
      <w:r w:rsidR="00CF1ABA">
        <w:rPr>
          <w:rFonts w:ascii="Courier New" w:hAnsi="Courier New" w:cs="Courier New"/>
          <w:sz w:val="24"/>
          <w:szCs w:val="24"/>
          <w:lang w:val="es-ES_tradnl" w:eastAsia="es-CL"/>
        </w:rPr>
        <w:t>expone</w:t>
      </w:r>
      <w:r w:rsidR="007D1F11">
        <w:rPr>
          <w:rFonts w:ascii="Courier New" w:hAnsi="Courier New" w:cs="Courier New"/>
          <w:sz w:val="24"/>
          <w:szCs w:val="24"/>
          <w:lang w:val="es-ES_tradnl" w:eastAsia="es-CL"/>
        </w:rPr>
        <w:t xml:space="preserve"> </w:t>
      </w:r>
      <w:r>
        <w:rPr>
          <w:rFonts w:ascii="Courier New" w:hAnsi="Courier New" w:cs="Courier New"/>
          <w:sz w:val="24"/>
          <w:szCs w:val="24"/>
          <w:lang w:val="es-ES_tradnl" w:eastAsia="es-CL"/>
        </w:rPr>
        <w:t xml:space="preserve">el TDLC, </w:t>
      </w:r>
      <w:r w:rsidRPr="004E297F">
        <w:rPr>
          <w:rFonts w:ascii="Courier New" w:hAnsi="Courier New" w:cs="Courier New"/>
          <w:sz w:val="24"/>
          <w:szCs w:val="24"/>
          <w:lang w:val="es-ES_tradnl" w:eastAsia="es-CL"/>
        </w:rPr>
        <w:t xml:space="preserve">las medianas y pequeñas </w:t>
      </w:r>
      <w:r w:rsidRPr="004E297F">
        <w:rPr>
          <w:rFonts w:ascii="Courier New" w:hAnsi="Courier New" w:cs="Courier New"/>
          <w:sz w:val="24"/>
          <w:szCs w:val="24"/>
          <w:lang w:val="es-ES_tradnl" w:eastAsia="es-CL"/>
        </w:rPr>
        <w:lastRenderedPageBreak/>
        <w:t xml:space="preserve">empresas pagan en Chile </w:t>
      </w:r>
      <w:r w:rsidRPr="009223B4">
        <w:rPr>
          <w:rFonts w:ascii="Courier New" w:hAnsi="Courier New" w:cs="Courier New"/>
          <w:i/>
          <w:iCs/>
          <w:sz w:val="24"/>
          <w:szCs w:val="24"/>
          <w:lang w:val="es-ES_tradnl" w:eastAsia="es-CL"/>
        </w:rPr>
        <w:t>merchant discounts</w:t>
      </w:r>
      <w:r w:rsidRPr="004E297F">
        <w:rPr>
          <w:rFonts w:ascii="Courier New" w:hAnsi="Courier New" w:cs="Courier New"/>
          <w:sz w:val="24"/>
          <w:szCs w:val="24"/>
          <w:lang w:val="es-ES_tradnl" w:eastAsia="es-CL"/>
        </w:rPr>
        <w:t xml:space="preserve"> superiores a</w:t>
      </w:r>
      <w:r w:rsidR="00CF1ABA">
        <w:rPr>
          <w:rFonts w:ascii="Courier New" w:hAnsi="Courier New" w:cs="Courier New"/>
          <w:sz w:val="24"/>
          <w:szCs w:val="24"/>
          <w:lang w:val="es-ES_tradnl" w:eastAsia="es-CL"/>
        </w:rPr>
        <w:t xml:space="preserve"> los aplicables en</w:t>
      </w:r>
      <w:r w:rsidRPr="004E297F">
        <w:rPr>
          <w:rFonts w:ascii="Courier New" w:hAnsi="Courier New" w:cs="Courier New"/>
          <w:sz w:val="24"/>
          <w:szCs w:val="24"/>
          <w:lang w:val="es-ES_tradnl" w:eastAsia="es-CL"/>
        </w:rPr>
        <w:t xml:space="preserve"> </w:t>
      </w:r>
      <w:r>
        <w:rPr>
          <w:rFonts w:ascii="Courier New" w:hAnsi="Courier New" w:cs="Courier New"/>
          <w:sz w:val="24"/>
          <w:szCs w:val="24"/>
          <w:lang w:val="es-ES_tradnl" w:eastAsia="es-CL"/>
        </w:rPr>
        <w:t>esos</w:t>
      </w:r>
      <w:r w:rsidRPr="004E297F">
        <w:rPr>
          <w:rFonts w:ascii="Courier New" w:hAnsi="Courier New" w:cs="Courier New"/>
          <w:sz w:val="24"/>
          <w:szCs w:val="24"/>
          <w:lang w:val="es-ES_tradnl" w:eastAsia="es-CL"/>
        </w:rPr>
        <w:t xml:space="preserve"> países </w:t>
      </w:r>
      <w:r w:rsidR="00CF1ABA">
        <w:rPr>
          <w:rFonts w:ascii="Courier New" w:hAnsi="Courier New" w:cs="Courier New"/>
          <w:sz w:val="24"/>
          <w:szCs w:val="24"/>
          <w:lang w:val="es-ES_tradnl" w:eastAsia="es-CL"/>
        </w:rPr>
        <w:t>por</w:t>
      </w:r>
      <w:r w:rsidRPr="004E297F">
        <w:rPr>
          <w:rFonts w:ascii="Courier New" w:hAnsi="Courier New" w:cs="Courier New"/>
          <w:sz w:val="24"/>
          <w:szCs w:val="24"/>
          <w:lang w:val="es-ES_tradnl" w:eastAsia="es-CL"/>
        </w:rPr>
        <w:t xml:space="preserve"> sus ventas con tarjetas</w:t>
      </w:r>
      <w:r>
        <w:rPr>
          <w:rFonts w:ascii="Courier New" w:hAnsi="Courier New" w:cs="Courier New"/>
          <w:sz w:val="24"/>
          <w:szCs w:val="24"/>
          <w:lang w:val="es-ES_tradnl" w:eastAsia="es-CL"/>
        </w:rPr>
        <w:t>.</w:t>
      </w:r>
      <w:r w:rsidR="00C163B2" w:rsidRPr="00C163B2">
        <w:rPr>
          <w:rFonts w:ascii="Courier New" w:hAnsi="Courier New" w:cs="Courier New"/>
          <w:sz w:val="24"/>
          <w:szCs w:val="24"/>
          <w:lang w:val="es-ES_tradnl" w:eastAsia="es-CL"/>
        </w:rPr>
        <w:t xml:space="preserve"> </w:t>
      </w:r>
      <w:r w:rsidR="00C163B2">
        <w:rPr>
          <w:rFonts w:ascii="Courier New" w:hAnsi="Courier New" w:cs="Courier New"/>
          <w:sz w:val="24"/>
          <w:szCs w:val="24"/>
          <w:lang w:val="es-ES_tradnl" w:eastAsia="es-CL"/>
        </w:rPr>
        <w:t>Sin perjuicio ello, se hace necesario analizar estas comparaciones en detalle, considerando que dichos mercados presentan grados de penetración de las tarjetas de pago diferentes al mercado chileno.</w:t>
      </w:r>
    </w:p>
    <w:p w14:paraId="13CD4E00" w14:textId="77777777" w:rsidR="004F465B" w:rsidRPr="00223CA5" w:rsidRDefault="004F465B" w:rsidP="003F6FC6">
      <w:pPr>
        <w:spacing w:after="240" w:line="276" w:lineRule="auto"/>
        <w:ind w:left="2829" w:firstLine="715"/>
        <w:jc w:val="both"/>
        <w:rPr>
          <w:rFonts w:ascii="Courier New" w:hAnsi="Courier New" w:cs="Courier New"/>
          <w:sz w:val="24"/>
          <w:szCs w:val="24"/>
          <w:lang w:val="es-ES_tradnl" w:eastAsia="es-CL"/>
        </w:rPr>
      </w:pPr>
      <w:r>
        <w:rPr>
          <w:rFonts w:ascii="Courier New" w:hAnsi="Courier New" w:cs="Courier New"/>
          <w:sz w:val="24"/>
          <w:szCs w:val="24"/>
          <w:lang w:val="es-ES_tradnl" w:eastAsia="es-CL"/>
        </w:rPr>
        <w:t xml:space="preserve">Adicionalmente, existen externalidades en el mercado de medios de pago que impiden que </w:t>
      </w:r>
      <w:r w:rsidR="00060D77">
        <w:rPr>
          <w:rFonts w:ascii="Courier New" w:hAnsi="Courier New" w:cs="Courier New"/>
          <w:sz w:val="24"/>
          <w:szCs w:val="24"/>
          <w:lang w:val="es-ES_tradnl" w:eastAsia="es-CL"/>
        </w:rPr>
        <w:t xml:space="preserve">su </w:t>
      </w:r>
      <w:r>
        <w:rPr>
          <w:rFonts w:ascii="Courier New" w:hAnsi="Courier New" w:cs="Courier New"/>
          <w:sz w:val="24"/>
          <w:szCs w:val="24"/>
          <w:lang w:val="es-ES_tradnl" w:eastAsia="es-CL"/>
        </w:rPr>
        <w:t xml:space="preserve">libre funcionamiento </w:t>
      </w:r>
      <w:r w:rsidR="002C013C">
        <w:rPr>
          <w:rFonts w:ascii="Courier New" w:hAnsi="Courier New" w:cs="Courier New"/>
          <w:sz w:val="24"/>
          <w:szCs w:val="24"/>
          <w:lang w:val="es-ES_tradnl" w:eastAsia="es-CL"/>
        </w:rPr>
        <w:t xml:space="preserve">logre </w:t>
      </w:r>
      <w:r>
        <w:rPr>
          <w:rFonts w:ascii="Courier New" w:hAnsi="Courier New" w:cs="Courier New"/>
          <w:sz w:val="24"/>
          <w:szCs w:val="24"/>
          <w:lang w:val="es-ES_tradnl" w:eastAsia="es-CL"/>
        </w:rPr>
        <w:t xml:space="preserve">un </w:t>
      </w:r>
      <w:r w:rsidR="00A334A5">
        <w:rPr>
          <w:rFonts w:ascii="Courier New" w:hAnsi="Courier New" w:cs="Courier New"/>
          <w:sz w:val="24"/>
          <w:szCs w:val="24"/>
          <w:lang w:val="es-ES_tradnl" w:eastAsia="es-CL"/>
        </w:rPr>
        <w:t>resultado</w:t>
      </w:r>
      <w:r>
        <w:rPr>
          <w:rFonts w:ascii="Courier New" w:hAnsi="Courier New" w:cs="Courier New"/>
          <w:sz w:val="24"/>
          <w:szCs w:val="24"/>
          <w:lang w:val="es-ES_tradnl" w:eastAsia="es-CL"/>
        </w:rPr>
        <w:t xml:space="preserve"> eficiente. </w:t>
      </w:r>
      <w:r w:rsidRPr="00492EDE">
        <w:rPr>
          <w:rFonts w:ascii="Courier New" w:hAnsi="Courier New" w:cs="Courier New"/>
          <w:sz w:val="24"/>
          <w:szCs w:val="24"/>
          <w:lang w:val="es-CL" w:eastAsia="es-CL"/>
        </w:rPr>
        <w:t>En</w:t>
      </w:r>
      <w:r>
        <w:rPr>
          <w:rFonts w:ascii="Courier New" w:hAnsi="Courier New" w:cs="Courier New"/>
          <w:sz w:val="24"/>
          <w:szCs w:val="24"/>
          <w:lang w:val="es-CL" w:eastAsia="es-CL"/>
        </w:rPr>
        <w:t xml:space="preserve"> particular, en</w:t>
      </w:r>
      <w:r w:rsidRPr="00492EDE">
        <w:rPr>
          <w:rFonts w:ascii="Courier New" w:hAnsi="Courier New" w:cs="Courier New"/>
          <w:sz w:val="24"/>
          <w:szCs w:val="24"/>
          <w:lang w:val="es-CL" w:eastAsia="es-CL"/>
        </w:rPr>
        <w:t xml:space="preserve"> los sistemas de tarjetas de crédito y débito, existen dos tipos de externalidades: las de </w:t>
      </w:r>
      <w:r w:rsidR="00BD617E">
        <w:rPr>
          <w:rFonts w:ascii="Courier New" w:hAnsi="Courier New" w:cs="Courier New"/>
          <w:sz w:val="24"/>
          <w:szCs w:val="24"/>
          <w:lang w:val="es-CL" w:eastAsia="es-CL"/>
        </w:rPr>
        <w:t xml:space="preserve">uso y las de </w:t>
      </w:r>
      <w:r w:rsidRPr="00492EDE">
        <w:rPr>
          <w:rFonts w:ascii="Courier New" w:hAnsi="Courier New" w:cs="Courier New"/>
          <w:sz w:val="24"/>
          <w:szCs w:val="24"/>
          <w:lang w:val="es-CL" w:eastAsia="es-CL"/>
        </w:rPr>
        <w:t>membresía. Las externalidades de uso se refieren al hecho que en el momento en que el consumidor decide si paga con tarjeta o con efectivo, su decisión afecta también al comerciante cuya utilidad es afectada por la existencia de una comisión en caso de uso de tarjeta, por el mayor o menor manejo de efectivo, por la velocidad de la transacción, etc. El consumidor, por su parte, no toma en cuenta en su decisión estas consideraciones que afectan al comerciante y decide usar o no la tarjeta según sus propias preferencias y conveniencia. Las externalidades de membresía o de red se refieren al hecho que la decisión de tener tarjetas por parte del consumidor hace más valioso para los comerciantes el aceptar tarjeta</w:t>
      </w:r>
      <w:r w:rsidR="00B553D3">
        <w:rPr>
          <w:rFonts w:ascii="Courier New" w:hAnsi="Courier New" w:cs="Courier New"/>
          <w:sz w:val="24"/>
          <w:szCs w:val="24"/>
          <w:lang w:val="es-CL" w:eastAsia="es-CL"/>
        </w:rPr>
        <w:t>s</w:t>
      </w:r>
      <w:r w:rsidRPr="00492EDE">
        <w:rPr>
          <w:rFonts w:ascii="Courier New" w:hAnsi="Courier New" w:cs="Courier New"/>
          <w:sz w:val="24"/>
          <w:szCs w:val="24"/>
          <w:lang w:val="es-CL" w:eastAsia="es-CL"/>
        </w:rPr>
        <w:t xml:space="preserve">, lo que a su vez lo hace más atractivo para los demás consumidores. </w:t>
      </w:r>
      <w:r>
        <w:rPr>
          <w:rFonts w:ascii="Courier New" w:hAnsi="Courier New" w:cs="Courier New"/>
          <w:sz w:val="24"/>
          <w:szCs w:val="24"/>
          <w:lang w:val="es-CL" w:eastAsia="es-CL"/>
        </w:rPr>
        <w:t>La existencia de estas externalidades genera una falla de mercado que requiere de regulación para ser solucionada.</w:t>
      </w:r>
    </w:p>
    <w:p w14:paraId="46361BAF" w14:textId="77777777" w:rsidR="004F465B" w:rsidRPr="00CC2FFC" w:rsidRDefault="004F465B" w:rsidP="003F6FC6">
      <w:pPr>
        <w:spacing w:after="240" w:line="276" w:lineRule="auto"/>
        <w:ind w:left="2829" w:firstLine="715"/>
        <w:jc w:val="both"/>
        <w:rPr>
          <w:rFonts w:ascii="Courier New" w:hAnsi="Courier New" w:cs="Courier New"/>
          <w:sz w:val="24"/>
          <w:szCs w:val="24"/>
          <w:lang w:val="es-ES_tradnl" w:eastAsia="es-CL"/>
        </w:rPr>
      </w:pPr>
      <w:r>
        <w:rPr>
          <w:rFonts w:ascii="Courier New" w:hAnsi="Courier New" w:cs="Courier New"/>
          <w:sz w:val="24"/>
          <w:szCs w:val="24"/>
          <w:lang w:val="es-CL" w:eastAsia="es-CL"/>
        </w:rPr>
        <w:t xml:space="preserve">Por estas razones, el TDLC </w:t>
      </w:r>
      <w:r w:rsidR="0017496B">
        <w:rPr>
          <w:rFonts w:ascii="Courier New" w:hAnsi="Courier New" w:cs="Courier New"/>
          <w:sz w:val="24"/>
          <w:szCs w:val="24"/>
          <w:lang w:val="es-CL" w:eastAsia="es-CL"/>
        </w:rPr>
        <w:t>propuso realizar</w:t>
      </w:r>
      <w:r w:rsidRPr="00AF04A3">
        <w:rPr>
          <w:rFonts w:ascii="Courier New" w:hAnsi="Courier New" w:cs="Courier New"/>
          <w:sz w:val="24"/>
          <w:szCs w:val="24"/>
          <w:lang w:val="es-CL" w:eastAsia="es-CL"/>
        </w:rPr>
        <w:t xml:space="preserve"> cambios legales y normativos para fomentar la competencia en la industria de medios de pago con tarjetas. Entre otras cosas, </w:t>
      </w:r>
      <w:r w:rsidR="0072162B">
        <w:rPr>
          <w:rFonts w:ascii="Courier New" w:hAnsi="Courier New" w:cs="Courier New"/>
          <w:sz w:val="24"/>
          <w:szCs w:val="24"/>
          <w:lang w:val="es-CL" w:eastAsia="es-CL"/>
        </w:rPr>
        <w:t xml:space="preserve">propuso </w:t>
      </w:r>
      <w:r w:rsidRPr="00AF04A3">
        <w:rPr>
          <w:rFonts w:ascii="Courier New" w:hAnsi="Courier New" w:cs="Courier New"/>
          <w:sz w:val="24"/>
          <w:szCs w:val="24"/>
          <w:lang w:val="es-CL" w:eastAsia="es-CL"/>
        </w:rPr>
        <w:t xml:space="preserve">prohibir la actuación conjunta de los bancos emisores </w:t>
      </w:r>
      <w:r w:rsidRPr="00AF04A3">
        <w:rPr>
          <w:rFonts w:ascii="Courier New" w:hAnsi="Courier New" w:cs="Courier New"/>
          <w:sz w:val="24"/>
          <w:szCs w:val="24"/>
          <w:lang w:val="es-CL" w:eastAsia="es-CL"/>
        </w:rPr>
        <w:lastRenderedPageBreak/>
        <w:t>en la adquirencia</w:t>
      </w:r>
      <w:r>
        <w:rPr>
          <w:rFonts w:ascii="Courier New" w:hAnsi="Courier New" w:cs="Courier New"/>
          <w:sz w:val="24"/>
          <w:szCs w:val="24"/>
          <w:lang w:val="es-CL" w:eastAsia="es-CL"/>
        </w:rPr>
        <w:t>; separar los roles de emisión, adquirencia y procesamiento;</w:t>
      </w:r>
      <w:r w:rsidRPr="00AF04A3">
        <w:rPr>
          <w:rFonts w:ascii="Courier New" w:hAnsi="Courier New" w:cs="Courier New"/>
          <w:sz w:val="24"/>
          <w:szCs w:val="24"/>
          <w:lang w:val="es-CL" w:eastAsia="es-CL"/>
        </w:rPr>
        <w:t xml:space="preserve"> y regular la tasa de intercambio</w:t>
      </w:r>
      <w:r>
        <w:rPr>
          <w:rFonts w:ascii="Courier New" w:hAnsi="Courier New" w:cs="Courier New"/>
          <w:sz w:val="24"/>
          <w:szCs w:val="24"/>
          <w:lang w:val="es-CL" w:eastAsia="es-CL"/>
        </w:rPr>
        <w:t>.</w:t>
      </w:r>
    </w:p>
    <w:p w14:paraId="24D0DF91" w14:textId="77777777" w:rsidR="00B46867" w:rsidRPr="00CC2FFC" w:rsidRDefault="00B46867" w:rsidP="003F6FC6">
      <w:pPr>
        <w:spacing w:after="240" w:line="276" w:lineRule="auto"/>
        <w:ind w:left="2829" w:firstLine="715"/>
        <w:jc w:val="both"/>
        <w:rPr>
          <w:rFonts w:ascii="Courier New" w:hAnsi="Courier New" w:cs="Courier New"/>
          <w:sz w:val="24"/>
          <w:szCs w:val="24"/>
          <w:lang w:val="es-ES_tradnl" w:eastAsia="es-CL"/>
        </w:rPr>
      </w:pPr>
      <w:r w:rsidRPr="00CC2FFC">
        <w:rPr>
          <w:rFonts w:ascii="Courier New" w:hAnsi="Courier New" w:cs="Courier New"/>
          <w:sz w:val="24"/>
          <w:szCs w:val="24"/>
          <w:lang w:val="es-ES_tradnl" w:eastAsia="es-CL"/>
        </w:rPr>
        <w:t xml:space="preserve">Ante </w:t>
      </w:r>
      <w:r w:rsidR="004F465B">
        <w:rPr>
          <w:rFonts w:ascii="Courier New" w:hAnsi="Courier New" w:cs="Courier New"/>
          <w:sz w:val="24"/>
          <w:szCs w:val="24"/>
          <w:lang w:val="es-ES_tradnl" w:eastAsia="es-CL"/>
        </w:rPr>
        <w:t>el</w:t>
      </w:r>
      <w:r w:rsidR="004F465B" w:rsidRPr="00CC2FFC">
        <w:rPr>
          <w:rFonts w:ascii="Courier New" w:hAnsi="Courier New" w:cs="Courier New"/>
          <w:sz w:val="24"/>
          <w:szCs w:val="24"/>
          <w:lang w:val="es-ES_tradnl" w:eastAsia="es-CL"/>
        </w:rPr>
        <w:t xml:space="preserve"> </w:t>
      </w:r>
      <w:r w:rsidRPr="00CC2FFC">
        <w:rPr>
          <w:rFonts w:ascii="Courier New" w:hAnsi="Courier New" w:cs="Courier New"/>
          <w:sz w:val="24"/>
          <w:szCs w:val="24"/>
          <w:lang w:val="es-ES_tradnl" w:eastAsia="es-CL"/>
        </w:rPr>
        <w:t>pronunciamiento</w:t>
      </w:r>
      <w:r w:rsidR="004F465B">
        <w:rPr>
          <w:rFonts w:ascii="Courier New" w:hAnsi="Courier New" w:cs="Courier New"/>
          <w:sz w:val="24"/>
          <w:szCs w:val="24"/>
          <w:lang w:val="es-ES_tradnl" w:eastAsia="es-CL"/>
        </w:rPr>
        <w:t xml:space="preserve"> del TD</w:t>
      </w:r>
      <w:r w:rsidR="00430CCA">
        <w:rPr>
          <w:rFonts w:ascii="Courier New" w:hAnsi="Courier New" w:cs="Courier New"/>
          <w:sz w:val="24"/>
          <w:szCs w:val="24"/>
          <w:lang w:val="es-ES_tradnl" w:eastAsia="es-CL"/>
        </w:rPr>
        <w:t>LC</w:t>
      </w:r>
      <w:r w:rsidRPr="00CC2FFC">
        <w:rPr>
          <w:rFonts w:ascii="Courier New" w:hAnsi="Courier New" w:cs="Courier New"/>
          <w:sz w:val="24"/>
          <w:szCs w:val="24"/>
          <w:lang w:val="es-ES_tradnl" w:eastAsia="es-CL"/>
        </w:rPr>
        <w:t xml:space="preserve">, a principios del año 2019 el Ministerio de Hacienda definió una agenda de trabajo, en conjunto con distintos actores del mercado, con el objeto de migrar </w:t>
      </w:r>
      <w:r w:rsidR="00B154CA">
        <w:rPr>
          <w:rFonts w:ascii="Courier New" w:hAnsi="Courier New" w:cs="Courier New"/>
          <w:sz w:val="24"/>
          <w:szCs w:val="24"/>
          <w:lang w:val="es-ES_tradnl" w:eastAsia="es-CL"/>
        </w:rPr>
        <w:t xml:space="preserve">de un “modelo de 3 partes” </w:t>
      </w:r>
      <w:r w:rsidRPr="00CC2FFC">
        <w:rPr>
          <w:rFonts w:ascii="Courier New" w:hAnsi="Courier New" w:cs="Courier New"/>
          <w:sz w:val="24"/>
          <w:szCs w:val="24"/>
          <w:lang w:val="es-ES_tradnl" w:eastAsia="es-CL"/>
        </w:rPr>
        <w:t>a un “modelo de 4 partes” y así incentivar el ingreso de distintos competidores</w:t>
      </w:r>
      <w:r w:rsidR="00B154CA">
        <w:rPr>
          <w:rFonts w:ascii="Courier New" w:hAnsi="Courier New" w:cs="Courier New"/>
          <w:sz w:val="24"/>
          <w:szCs w:val="24"/>
          <w:lang w:val="es-ES_tradnl" w:eastAsia="es-CL"/>
        </w:rPr>
        <w:t xml:space="preserve"> al mercado</w:t>
      </w:r>
      <w:r w:rsidRPr="00CC2FFC">
        <w:rPr>
          <w:rFonts w:ascii="Courier New" w:hAnsi="Courier New" w:cs="Courier New"/>
          <w:sz w:val="24"/>
          <w:szCs w:val="24"/>
          <w:lang w:val="es-ES_tradnl" w:eastAsia="es-CL"/>
        </w:rPr>
        <w:t xml:space="preserve">. </w:t>
      </w:r>
      <w:r w:rsidR="00515E14">
        <w:rPr>
          <w:rFonts w:ascii="Courier New" w:hAnsi="Courier New" w:cs="Courier New"/>
          <w:sz w:val="24"/>
          <w:szCs w:val="24"/>
          <w:lang w:val="es-ES_tradnl" w:eastAsia="es-CL"/>
        </w:rPr>
        <w:t>Con ello</w:t>
      </w:r>
      <w:r w:rsidR="0072162B">
        <w:rPr>
          <w:rFonts w:ascii="Courier New" w:hAnsi="Courier New" w:cs="Courier New"/>
          <w:sz w:val="24"/>
          <w:szCs w:val="24"/>
          <w:lang w:val="es-ES_tradnl" w:eastAsia="es-CL"/>
        </w:rPr>
        <w:t>,</w:t>
      </w:r>
      <w:r w:rsidR="00515E14">
        <w:rPr>
          <w:rFonts w:ascii="Courier New" w:hAnsi="Courier New" w:cs="Courier New"/>
          <w:sz w:val="24"/>
          <w:szCs w:val="24"/>
          <w:lang w:val="es-ES_tradnl" w:eastAsia="es-CL"/>
        </w:rPr>
        <w:t xml:space="preserve"> se</w:t>
      </w:r>
      <w:r w:rsidR="00515E14" w:rsidRPr="00CC2FFC">
        <w:rPr>
          <w:rFonts w:ascii="Courier New" w:hAnsi="Courier New" w:cs="Courier New"/>
          <w:sz w:val="24"/>
          <w:szCs w:val="24"/>
          <w:lang w:val="es-ES_tradnl" w:eastAsia="es-CL"/>
        </w:rPr>
        <w:t xml:space="preserve"> </w:t>
      </w:r>
      <w:r w:rsidR="0072162B">
        <w:rPr>
          <w:rFonts w:ascii="Courier New" w:hAnsi="Courier New" w:cs="Courier New"/>
          <w:sz w:val="24"/>
          <w:szCs w:val="24"/>
          <w:lang w:val="es-ES_tradnl" w:eastAsia="es-CL"/>
        </w:rPr>
        <w:t xml:space="preserve">busca </w:t>
      </w:r>
      <w:r w:rsidR="00773B5F">
        <w:rPr>
          <w:rFonts w:ascii="Courier New" w:hAnsi="Courier New" w:cs="Courier New"/>
          <w:sz w:val="24"/>
          <w:szCs w:val="24"/>
          <w:lang w:val="es-ES_tradnl" w:eastAsia="es-CL"/>
        </w:rPr>
        <w:t>aumentar</w:t>
      </w:r>
      <w:r w:rsidR="00D67B22">
        <w:rPr>
          <w:rFonts w:ascii="Courier New" w:hAnsi="Courier New" w:cs="Courier New"/>
          <w:sz w:val="24"/>
          <w:szCs w:val="24"/>
          <w:lang w:val="es-ES_tradnl" w:eastAsia="es-CL"/>
        </w:rPr>
        <w:t xml:space="preserve"> </w:t>
      </w:r>
      <w:r w:rsidR="00773B5F">
        <w:rPr>
          <w:rFonts w:ascii="Courier New" w:hAnsi="Courier New" w:cs="Courier New"/>
          <w:sz w:val="24"/>
          <w:szCs w:val="24"/>
          <w:lang w:val="es-ES_tradnl" w:eastAsia="es-CL"/>
        </w:rPr>
        <w:t xml:space="preserve">la competencia, </w:t>
      </w:r>
      <w:r w:rsidR="00B154CA">
        <w:rPr>
          <w:rFonts w:ascii="Courier New" w:hAnsi="Courier New" w:cs="Courier New"/>
          <w:sz w:val="24"/>
          <w:szCs w:val="24"/>
          <w:lang w:val="es-ES_tradnl" w:eastAsia="es-CL"/>
        </w:rPr>
        <w:t>disminuir</w:t>
      </w:r>
      <w:r w:rsidRPr="00CC2FFC">
        <w:rPr>
          <w:rFonts w:ascii="Courier New" w:hAnsi="Courier New" w:cs="Courier New"/>
          <w:sz w:val="24"/>
          <w:szCs w:val="24"/>
          <w:lang w:val="es-ES_tradnl" w:eastAsia="es-CL"/>
        </w:rPr>
        <w:t xml:space="preserve"> los cobros a los comercios afiliados al sistema de pago con tarjetas</w:t>
      </w:r>
      <w:r w:rsidR="00DD124B">
        <w:rPr>
          <w:rFonts w:ascii="Courier New" w:hAnsi="Courier New" w:cs="Courier New"/>
          <w:sz w:val="24"/>
          <w:szCs w:val="24"/>
          <w:lang w:val="es-ES_tradnl" w:eastAsia="es-CL"/>
        </w:rPr>
        <w:t xml:space="preserve"> y, en consecuencia, </w:t>
      </w:r>
      <w:r w:rsidR="00B154CA">
        <w:rPr>
          <w:rFonts w:ascii="Courier New" w:hAnsi="Courier New" w:cs="Courier New"/>
          <w:sz w:val="24"/>
          <w:szCs w:val="24"/>
          <w:lang w:val="es-ES_tradnl" w:eastAsia="es-CL"/>
        </w:rPr>
        <w:t xml:space="preserve">el </w:t>
      </w:r>
      <w:r w:rsidR="00DD124B">
        <w:rPr>
          <w:rFonts w:ascii="Courier New" w:hAnsi="Courier New" w:cs="Courier New"/>
          <w:sz w:val="24"/>
          <w:szCs w:val="24"/>
          <w:lang w:val="es-ES_tradnl" w:eastAsia="es-CL"/>
        </w:rPr>
        <w:t xml:space="preserve">precio </w:t>
      </w:r>
      <w:r w:rsidR="00B154CA">
        <w:rPr>
          <w:rFonts w:ascii="Courier New" w:hAnsi="Courier New" w:cs="Courier New"/>
          <w:sz w:val="24"/>
          <w:szCs w:val="24"/>
          <w:lang w:val="es-ES_tradnl" w:eastAsia="es-CL"/>
        </w:rPr>
        <w:t>final a ser pagado por</w:t>
      </w:r>
      <w:r w:rsidR="00DD124B">
        <w:rPr>
          <w:rFonts w:ascii="Courier New" w:hAnsi="Courier New" w:cs="Courier New"/>
          <w:sz w:val="24"/>
          <w:szCs w:val="24"/>
          <w:lang w:val="es-ES_tradnl" w:eastAsia="es-CL"/>
        </w:rPr>
        <w:t xml:space="preserve"> los consumidores</w:t>
      </w:r>
      <w:r w:rsidRPr="00CC2FFC">
        <w:rPr>
          <w:rFonts w:ascii="Courier New" w:hAnsi="Courier New" w:cs="Courier New"/>
          <w:sz w:val="24"/>
          <w:szCs w:val="24"/>
          <w:lang w:val="es-ES_tradnl" w:eastAsia="es-CL"/>
        </w:rPr>
        <w:t>.</w:t>
      </w:r>
      <w:r w:rsidR="00EF34DE">
        <w:rPr>
          <w:rFonts w:ascii="Courier New" w:hAnsi="Courier New" w:cs="Courier New"/>
          <w:sz w:val="24"/>
          <w:szCs w:val="24"/>
          <w:lang w:val="es-ES_tradnl" w:eastAsia="es-CL"/>
        </w:rPr>
        <w:t xml:space="preserve"> </w:t>
      </w:r>
      <w:r w:rsidR="008C46C5">
        <w:rPr>
          <w:rFonts w:ascii="Courier New" w:hAnsi="Courier New" w:cs="Courier New"/>
          <w:sz w:val="24"/>
          <w:szCs w:val="24"/>
          <w:lang w:val="es-ES_tradnl" w:eastAsia="es-CL"/>
        </w:rPr>
        <w:t>Adicionalmente, l</w:t>
      </w:r>
      <w:r w:rsidR="00EF34DE">
        <w:rPr>
          <w:rFonts w:ascii="Courier New" w:hAnsi="Courier New" w:cs="Courier New"/>
          <w:sz w:val="24"/>
          <w:szCs w:val="24"/>
          <w:lang w:val="es-ES_tradnl" w:eastAsia="es-CL"/>
        </w:rPr>
        <w:t>a inminente entrada de nuevos competidores al servicio de adquirencia permitirá expandir la red de comercios afiliados</w:t>
      </w:r>
      <w:r w:rsidR="00515E14">
        <w:rPr>
          <w:rFonts w:ascii="Courier New" w:hAnsi="Courier New" w:cs="Courier New"/>
          <w:sz w:val="24"/>
          <w:szCs w:val="24"/>
          <w:lang w:val="es-ES_tradnl" w:eastAsia="es-CL"/>
        </w:rPr>
        <w:t xml:space="preserve">, pudiendo </w:t>
      </w:r>
      <w:r w:rsidR="00857801">
        <w:rPr>
          <w:rFonts w:ascii="Courier New" w:hAnsi="Courier New" w:cs="Courier New"/>
          <w:sz w:val="24"/>
          <w:szCs w:val="24"/>
          <w:lang w:val="es-ES_tradnl" w:eastAsia="es-CL"/>
        </w:rPr>
        <w:t xml:space="preserve">incluso </w:t>
      </w:r>
      <w:r w:rsidR="00515E14">
        <w:rPr>
          <w:rFonts w:ascii="Courier New" w:hAnsi="Courier New" w:cs="Courier New"/>
          <w:sz w:val="24"/>
          <w:szCs w:val="24"/>
          <w:lang w:val="es-ES_tradnl" w:eastAsia="es-CL"/>
        </w:rPr>
        <w:t>llegar a zonas aisladas de Chile,</w:t>
      </w:r>
      <w:r w:rsidR="00EF34DE">
        <w:rPr>
          <w:rFonts w:ascii="Courier New" w:hAnsi="Courier New" w:cs="Courier New"/>
          <w:sz w:val="24"/>
          <w:szCs w:val="24"/>
          <w:lang w:val="es-ES_tradnl" w:eastAsia="es-CL"/>
        </w:rPr>
        <w:t xml:space="preserve"> y mejorar las condiciones de afiliación.</w:t>
      </w:r>
    </w:p>
    <w:p w14:paraId="7C1D9317" w14:textId="77777777" w:rsidR="00B66CCB" w:rsidRDefault="00430CCA" w:rsidP="003F6FC6">
      <w:pPr>
        <w:spacing w:after="240" w:line="276" w:lineRule="auto"/>
        <w:ind w:left="2829" w:firstLine="715"/>
        <w:jc w:val="both"/>
        <w:rPr>
          <w:rFonts w:ascii="Courier New" w:hAnsi="Courier New" w:cs="Courier New"/>
          <w:sz w:val="24"/>
          <w:szCs w:val="24"/>
          <w:lang w:val="es-ES_tradnl" w:eastAsia="es-CL"/>
        </w:rPr>
      </w:pPr>
      <w:r>
        <w:rPr>
          <w:rFonts w:ascii="Courier New" w:hAnsi="Courier New" w:cs="Courier New"/>
          <w:sz w:val="24"/>
          <w:szCs w:val="24"/>
          <w:lang w:val="es-ES_tradnl" w:eastAsia="es-CL"/>
        </w:rPr>
        <w:t>E</w:t>
      </w:r>
      <w:r w:rsidR="00B154CA">
        <w:rPr>
          <w:rFonts w:ascii="Courier New" w:hAnsi="Courier New" w:cs="Courier New"/>
          <w:sz w:val="24"/>
          <w:szCs w:val="24"/>
          <w:lang w:val="es-ES_tradnl" w:eastAsia="es-CL"/>
        </w:rPr>
        <w:t xml:space="preserve">n </w:t>
      </w:r>
      <w:r w:rsidR="00DD124B">
        <w:rPr>
          <w:rFonts w:ascii="Courier New" w:hAnsi="Courier New" w:cs="Courier New"/>
          <w:sz w:val="24"/>
          <w:szCs w:val="24"/>
          <w:lang w:val="es-ES_tradnl" w:eastAsia="es-CL"/>
        </w:rPr>
        <w:t>Chile</w:t>
      </w:r>
      <w:r w:rsidR="00795EA5">
        <w:rPr>
          <w:rFonts w:ascii="Courier New" w:hAnsi="Courier New" w:cs="Courier New"/>
          <w:sz w:val="24"/>
          <w:szCs w:val="24"/>
          <w:lang w:val="es-ES_tradnl" w:eastAsia="es-CL"/>
        </w:rPr>
        <w:t xml:space="preserve">, </w:t>
      </w:r>
      <w:r w:rsidR="00207BA3">
        <w:rPr>
          <w:rFonts w:ascii="Courier New" w:hAnsi="Courier New" w:cs="Courier New"/>
          <w:sz w:val="24"/>
          <w:szCs w:val="24"/>
          <w:lang w:val="es-ES_tradnl" w:eastAsia="es-CL"/>
        </w:rPr>
        <w:t>en general, se</w:t>
      </w:r>
      <w:r w:rsidR="00DD124B">
        <w:rPr>
          <w:rFonts w:ascii="Courier New" w:hAnsi="Courier New" w:cs="Courier New"/>
          <w:sz w:val="24"/>
          <w:szCs w:val="24"/>
          <w:lang w:val="es-ES_tradnl" w:eastAsia="es-CL"/>
        </w:rPr>
        <w:t xml:space="preserve"> </w:t>
      </w:r>
      <w:r>
        <w:rPr>
          <w:rFonts w:ascii="Courier New" w:hAnsi="Courier New" w:cs="Courier New"/>
          <w:sz w:val="24"/>
          <w:szCs w:val="24"/>
          <w:lang w:val="es-ES_tradnl" w:eastAsia="es-CL"/>
        </w:rPr>
        <w:t xml:space="preserve">ha </w:t>
      </w:r>
      <w:r w:rsidR="001578D6">
        <w:rPr>
          <w:rFonts w:ascii="Courier New" w:hAnsi="Courier New" w:cs="Courier New"/>
          <w:sz w:val="24"/>
          <w:szCs w:val="24"/>
          <w:lang w:val="es-ES_tradnl" w:eastAsia="es-CL"/>
        </w:rPr>
        <w:t>opera</w:t>
      </w:r>
      <w:r>
        <w:rPr>
          <w:rFonts w:ascii="Courier New" w:hAnsi="Courier New" w:cs="Courier New"/>
          <w:sz w:val="24"/>
          <w:szCs w:val="24"/>
          <w:lang w:val="es-ES_tradnl" w:eastAsia="es-CL"/>
        </w:rPr>
        <w:t>do</w:t>
      </w:r>
      <w:r w:rsidR="001578D6">
        <w:rPr>
          <w:rFonts w:ascii="Courier New" w:hAnsi="Courier New" w:cs="Courier New"/>
          <w:sz w:val="24"/>
          <w:szCs w:val="24"/>
          <w:lang w:val="es-ES_tradnl" w:eastAsia="es-CL"/>
        </w:rPr>
        <w:t xml:space="preserve"> </w:t>
      </w:r>
      <w:r w:rsidR="00207BA3">
        <w:rPr>
          <w:rFonts w:ascii="Courier New" w:hAnsi="Courier New" w:cs="Courier New"/>
          <w:sz w:val="24"/>
          <w:szCs w:val="24"/>
          <w:lang w:val="es-ES_tradnl" w:eastAsia="es-CL"/>
        </w:rPr>
        <w:t xml:space="preserve">con </w:t>
      </w:r>
      <w:r w:rsidR="001578D6">
        <w:rPr>
          <w:rFonts w:ascii="Courier New" w:hAnsi="Courier New" w:cs="Courier New"/>
          <w:sz w:val="24"/>
          <w:szCs w:val="24"/>
          <w:lang w:val="es-ES_tradnl" w:eastAsia="es-CL"/>
        </w:rPr>
        <w:t xml:space="preserve">un </w:t>
      </w:r>
      <w:r w:rsidR="00443A37">
        <w:rPr>
          <w:rFonts w:ascii="Courier New" w:hAnsi="Courier New" w:cs="Courier New"/>
          <w:sz w:val="24"/>
          <w:szCs w:val="24"/>
          <w:lang w:val="es-ES_tradnl" w:eastAsia="es-CL"/>
        </w:rPr>
        <w:t>“</w:t>
      </w:r>
      <w:r w:rsidR="00311A44">
        <w:rPr>
          <w:rFonts w:ascii="Courier New" w:hAnsi="Courier New" w:cs="Courier New"/>
          <w:sz w:val="24"/>
          <w:szCs w:val="24"/>
          <w:lang w:val="es-ES_tradnl" w:eastAsia="es-CL"/>
        </w:rPr>
        <w:t xml:space="preserve">modelo de </w:t>
      </w:r>
      <w:r w:rsidR="00EF34DE">
        <w:rPr>
          <w:rFonts w:ascii="Courier New" w:hAnsi="Courier New" w:cs="Courier New"/>
          <w:sz w:val="24"/>
          <w:szCs w:val="24"/>
          <w:lang w:val="es-ES_tradnl" w:eastAsia="es-CL"/>
        </w:rPr>
        <w:t xml:space="preserve">3 </w:t>
      </w:r>
      <w:r w:rsidR="00DD124B">
        <w:rPr>
          <w:rFonts w:ascii="Courier New" w:hAnsi="Courier New" w:cs="Courier New"/>
          <w:sz w:val="24"/>
          <w:szCs w:val="24"/>
          <w:lang w:val="es-ES_tradnl" w:eastAsia="es-CL"/>
        </w:rPr>
        <w:t>partes</w:t>
      </w:r>
      <w:r w:rsidR="00443A37">
        <w:rPr>
          <w:rFonts w:ascii="Courier New" w:hAnsi="Courier New" w:cs="Courier New"/>
          <w:sz w:val="24"/>
          <w:szCs w:val="24"/>
          <w:lang w:val="es-ES_tradnl" w:eastAsia="es-CL"/>
        </w:rPr>
        <w:t>”</w:t>
      </w:r>
      <w:r w:rsidR="00DD124B">
        <w:rPr>
          <w:rFonts w:ascii="Courier New" w:hAnsi="Courier New" w:cs="Courier New"/>
          <w:sz w:val="24"/>
          <w:szCs w:val="24"/>
          <w:lang w:val="es-ES_tradnl" w:eastAsia="es-CL"/>
        </w:rPr>
        <w:t>, ya que los principales emisores de tarjetas delega</w:t>
      </w:r>
      <w:r w:rsidR="00876806">
        <w:rPr>
          <w:rFonts w:ascii="Courier New" w:hAnsi="Courier New" w:cs="Courier New"/>
          <w:sz w:val="24"/>
          <w:szCs w:val="24"/>
          <w:lang w:val="es-ES_tradnl" w:eastAsia="es-CL"/>
        </w:rPr>
        <w:t>ron</w:t>
      </w:r>
      <w:r w:rsidR="00DD124B">
        <w:rPr>
          <w:rFonts w:ascii="Courier New" w:hAnsi="Courier New" w:cs="Courier New"/>
          <w:sz w:val="24"/>
          <w:szCs w:val="24"/>
          <w:lang w:val="es-ES_tradnl" w:eastAsia="es-CL"/>
        </w:rPr>
        <w:t xml:space="preserve"> conjuntamente </w:t>
      </w:r>
      <w:r w:rsidR="00876806">
        <w:rPr>
          <w:rFonts w:ascii="Courier New" w:hAnsi="Courier New" w:cs="Courier New"/>
          <w:sz w:val="24"/>
          <w:szCs w:val="24"/>
          <w:lang w:val="es-ES_tradnl" w:eastAsia="es-CL"/>
        </w:rPr>
        <w:t xml:space="preserve">la </w:t>
      </w:r>
      <w:r w:rsidR="00DD124B">
        <w:rPr>
          <w:rFonts w:ascii="Courier New" w:hAnsi="Courier New" w:cs="Courier New"/>
          <w:sz w:val="24"/>
          <w:szCs w:val="24"/>
          <w:lang w:val="es-ES_tradnl" w:eastAsia="es-CL"/>
        </w:rPr>
        <w:t xml:space="preserve">función </w:t>
      </w:r>
      <w:r w:rsidR="00876806">
        <w:rPr>
          <w:rFonts w:ascii="Courier New" w:hAnsi="Courier New" w:cs="Courier New"/>
          <w:sz w:val="24"/>
          <w:szCs w:val="24"/>
          <w:lang w:val="es-ES_tradnl" w:eastAsia="es-CL"/>
        </w:rPr>
        <w:t xml:space="preserve">de adquirencia </w:t>
      </w:r>
      <w:r w:rsidR="00DD124B">
        <w:rPr>
          <w:rFonts w:ascii="Courier New" w:hAnsi="Courier New" w:cs="Courier New"/>
          <w:sz w:val="24"/>
          <w:szCs w:val="24"/>
          <w:lang w:val="es-ES_tradnl" w:eastAsia="es-CL"/>
        </w:rPr>
        <w:t xml:space="preserve">en </w:t>
      </w:r>
      <w:r w:rsidR="00443A37">
        <w:rPr>
          <w:rFonts w:ascii="Courier New" w:hAnsi="Courier New" w:cs="Courier New"/>
          <w:sz w:val="24"/>
          <w:szCs w:val="24"/>
          <w:lang w:val="es-ES_tradnl" w:eastAsia="es-CL"/>
        </w:rPr>
        <w:t>una sola empresa</w:t>
      </w:r>
      <w:r w:rsidR="00E7209E">
        <w:rPr>
          <w:rFonts w:ascii="Courier New" w:hAnsi="Courier New" w:cs="Courier New"/>
          <w:sz w:val="24"/>
          <w:szCs w:val="24"/>
          <w:lang w:val="es-ES_tradnl" w:eastAsia="es-CL"/>
        </w:rPr>
        <w:t xml:space="preserve"> de </w:t>
      </w:r>
      <w:r w:rsidR="00C35F5D">
        <w:rPr>
          <w:rFonts w:ascii="Courier New" w:hAnsi="Courier New" w:cs="Courier New"/>
          <w:sz w:val="24"/>
          <w:szCs w:val="24"/>
          <w:lang w:val="es-ES_tradnl" w:eastAsia="es-CL"/>
        </w:rPr>
        <w:t>su propiedad</w:t>
      </w:r>
      <w:r w:rsidR="00DD124B">
        <w:rPr>
          <w:rFonts w:ascii="Courier New" w:hAnsi="Courier New" w:cs="Courier New"/>
          <w:sz w:val="24"/>
          <w:szCs w:val="24"/>
          <w:lang w:val="es-ES_tradnl" w:eastAsia="es-CL"/>
        </w:rPr>
        <w:t xml:space="preserve">. </w:t>
      </w:r>
      <w:r w:rsidR="00B46867" w:rsidRPr="00CC2FFC">
        <w:rPr>
          <w:rFonts w:ascii="Courier New" w:hAnsi="Courier New" w:cs="Courier New"/>
          <w:sz w:val="24"/>
          <w:szCs w:val="24"/>
          <w:lang w:val="es-ES_tradnl" w:eastAsia="es-CL"/>
        </w:rPr>
        <w:t>La migración a un “modelo de 4 partes”</w:t>
      </w:r>
      <w:r w:rsidR="002D68CE">
        <w:rPr>
          <w:rFonts w:ascii="Courier New" w:hAnsi="Courier New" w:cs="Courier New"/>
          <w:sz w:val="24"/>
          <w:szCs w:val="24"/>
          <w:lang w:val="es-ES_tradnl" w:eastAsia="es-CL"/>
        </w:rPr>
        <w:t xml:space="preserve"> (donde los emisores y los adquirentes son independientes)</w:t>
      </w:r>
      <w:r w:rsidR="004A523D">
        <w:rPr>
          <w:rFonts w:ascii="Courier New" w:hAnsi="Courier New" w:cs="Courier New"/>
          <w:sz w:val="24"/>
          <w:szCs w:val="24"/>
          <w:lang w:val="es-ES_tradnl" w:eastAsia="es-CL"/>
        </w:rPr>
        <w:t xml:space="preserve"> </w:t>
      </w:r>
      <w:r w:rsidR="00DD124B">
        <w:rPr>
          <w:rFonts w:ascii="Courier New" w:hAnsi="Courier New" w:cs="Courier New"/>
          <w:sz w:val="24"/>
          <w:szCs w:val="24"/>
          <w:lang w:val="es-ES_tradnl" w:eastAsia="es-CL"/>
        </w:rPr>
        <w:t>permit</w:t>
      </w:r>
      <w:r w:rsidR="00440E49">
        <w:rPr>
          <w:rFonts w:ascii="Courier New" w:hAnsi="Courier New" w:cs="Courier New"/>
          <w:sz w:val="24"/>
          <w:szCs w:val="24"/>
          <w:lang w:val="es-ES_tradnl" w:eastAsia="es-CL"/>
        </w:rPr>
        <w:t>e</w:t>
      </w:r>
      <w:r w:rsidR="00DD124B">
        <w:rPr>
          <w:rFonts w:ascii="Courier New" w:hAnsi="Courier New" w:cs="Courier New"/>
          <w:sz w:val="24"/>
          <w:szCs w:val="24"/>
          <w:lang w:val="es-ES_tradnl" w:eastAsia="es-CL"/>
        </w:rPr>
        <w:t xml:space="preserve"> </w:t>
      </w:r>
      <w:r w:rsidR="00C35F5D">
        <w:rPr>
          <w:rFonts w:ascii="Courier New" w:hAnsi="Courier New" w:cs="Courier New"/>
          <w:sz w:val="24"/>
          <w:szCs w:val="24"/>
          <w:lang w:val="es-ES_tradnl" w:eastAsia="es-CL"/>
        </w:rPr>
        <w:t>hacer una separación efectiva entre las entidades que</w:t>
      </w:r>
      <w:r w:rsidR="00A93D40">
        <w:rPr>
          <w:rFonts w:ascii="Courier New" w:hAnsi="Courier New" w:cs="Courier New"/>
          <w:sz w:val="24"/>
          <w:szCs w:val="24"/>
          <w:lang w:val="es-ES_tradnl" w:eastAsia="es-CL"/>
        </w:rPr>
        <w:t xml:space="preserve"> prestan </w:t>
      </w:r>
      <w:r w:rsidR="00060D77">
        <w:rPr>
          <w:rFonts w:ascii="Courier New" w:hAnsi="Courier New" w:cs="Courier New"/>
          <w:sz w:val="24"/>
          <w:szCs w:val="24"/>
          <w:lang w:val="es-ES_tradnl" w:eastAsia="es-CL"/>
        </w:rPr>
        <w:t>el servicio</w:t>
      </w:r>
      <w:r w:rsidR="00A93D40">
        <w:rPr>
          <w:rFonts w:ascii="Courier New" w:hAnsi="Courier New" w:cs="Courier New"/>
          <w:sz w:val="24"/>
          <w:szCs w:val="24"/>
          <w:lang w:val="es-ES_tradnl" w:eastAsia="es-CL"/>
        </w:rPr>
        <w:t xml:space="preserve"> de </w:t>
      </w:r>
      <w:r w:rsidR="00DD124B">
        <w:rPr>
          <w:rFonts w:ascii="Courier New" w:hAnsi="Courier New" w:cs="Courier New"/>
          <w:sz w:val="24"/>
          <w:szCs w:val="24"/>
          <w:lang w:val="es-ES_tradnl" w:eastAsia="es-CL"/>
        </w:rPr>
        <w:t xml:space="preserve">adquirencia </w:t>
      </w:r>
      <w:r w:rsidR="00060D77">
        <w:rPr>
          <w:rFonts w:ascii="Courier New" w:hAnsi="Courier New" w:cs="Courier New"/>
          <w:sz w:val="24"/>
          <w:szCs w:val="24"/>
          <w:lang w:val="es-ES_tradnl" w:eastAsia="es-CL"/>
        </w:rPr>
        <w:t xml:space="preserve">por una parte, </w:t>
      </w:r>
      <w:r w:rsidR="00DD124B">
        <w:rPr>
          <w:rFonts w:ascii="Courier New" w:hAnsi="Courier New" w:cs="Courier New"/>
          <w:sz w:val="24"/>
          <w:szCs w:val="24"/>
          <w:lang w:val="es-ES_tradnl" w:eastAsia="es-CL"/>
        </w:rPr>
        <w:t xml:space="preserve">y </w:t>
      </w:r>
      <w:r w:rsidR="00060D77">
        <w:rPr>
          <w:rFonts w:ascii="Courier New" w:hAnsi="Courier New" w:cs="Courier New"/>
          <w:sz w:val="24"/>
          <w:szCs w:val="24"/>
          <w:lang w:val="es-ES_tradnl" w:eastAsia="es-CL"/>
        </w:rPr>
        <w:t xml:space="preserve">el de </w:t>
      </w:r>
      <w:r w:rsidR="00DD124B">
        <w:rPr>
          <w:rFonts w:ascii="Courier New" w:hAnsi="Courier New" w:cs="Courier New"/>
          <w:sz w:val="24"/>
          <w:szCs w:val="24"/>
          <w:lang w:val="es-ES_tradnl" w:eastAsia="es-CL"/>
        </w:rPr>
        <w:t>emisión</w:t>
      </w:r>
      <w:r w:rsidR="00060D77">
        <w:rPr>
          <w:rFonts w:ascii="Courier New" w:hAnsi="Courier New" w:cs="Courier New"/>
          <w:sz w:val="24"/>
          <w:szCs w:val="24"/>
          <w:lang w:val="es-ES_tradnl" w:eastAsia="es-CL"/>
        </w:rPr>
        <w:t xml:space="preserve"> por otra</w:t>
      </w:r>
      <w:r w:rsidR="00DD124B">
        <w:rPr>
          <w:rFonts w:ascii="Courier New" w:hAnsi="Courier New" w:cs="Courier New"/>
          <w:sz w:val="24"/>
          <w:szCs w:val="24"/>
          <w:lang w:val="es-ES_tradnl" w:eastAsia="es-CL"/>
        </w:rPr>
        <w:t xml:space="preserve">, </w:t>
      </w:r>
      <w:r w:rsidR="00060D77">
        <w:rPr>
          <w:rFonts w:ascii="Courier New" w:hAnsi="Courier New" w:cs="Courier New"/>
          <w:sz w:val="24"/>
          <w:szCs w:val="24"/>
          <w:lang w:val="es-ES_tradnl" w:eastAsia="es-CL"/>
        </w:rPr>
        <w:t>incentivan</w:t>
      </w:r>
      <w:r w:rsidR="0072162B">
        <w:rPr>
          <w:rFonts w:ascii="Courier New" w:hAnsi="Courier New" w:cs="Courier New"/>
          <w:sz w:val="24"/>
          <w:szCs w:val="24"/>
          <w:lang w:val="es-ES_tradnl" w:eastAsia="es-CL"/>
        </w:rPr>
        <w:t>d</w:t>
      </w:r>
      <w:r w:rsidR="00060D77">
        <w:rPr>
          <w:rFonts w:ascii="Courier New" w:hAnsi="Courier New" w:cs="Courier New"/>
          <w:sz w:val="24"/>
          <w:szCs w:val="24"/>
          <w:lang w:val="es-ES_tradnl" w:eastAsia="es-CL"/>
        </w:rPr>
        <w:t>o</w:t>
      </w:r>
      <w:r w:rsidR="00C35F5D">
        <w:rPr>
          <w:rFonts w:ascii="Courier New" w:hAnsi="Courier New" w:cs="Courier New"/>
          <w:sz w:val="24"/>
          <w:szCs w:val="24"/>
          <w:lang w:val="es-ES_tradnl" w:eastAsia="es-CL"/>
        </w:rPr>
        <w:t xml:space="preserve"> el</w:t>
      </w:r>
      <w:r w:rsidR="00B46867" w:rsidRPr="00CC2FFC">
        <w:rPr>
          <w:rFonts w:ascii="Courier New" w:hAnsi="Courier New" w:cs="Courier New"/>
          <w:sz w:val="24"/>
          <w:szCs w:val="24"/>
          <w:lang w:val="es-ES_tradnl" w:eastAsia="es-CL"/>
        </w:rPr>
        <w:t xml:space="preserve"> ingreso de nuevos competidores que presten el </w:t>
      </w:r>
      <w:r w:rsidR="00060D77">
        <w:rPr>
          <w:rFonts w:ascii="Courier New" w:hAnsi="Courier New" w:cs="Courier New"/>
          <w:sz w:val="24"/>
          <w:szCs w:val="24"/>
          <w:lang w:val="es-ES_tradnl" w:eastAsia="es-CL"/>
        </w:rPr>
        <w:t>primero</w:t>
      </w:r>
      <w:r w:rsidR="00DD124B">
        <w:rPr>
          <w:rFonts w:ascii="Courier New" w:hAnsi="Courier New" w:cs="Courier New"/>
          <w:sz w:val="24"/>
          <w:szCs w:val="24"/>
          <w:lang w:val="es-ES_tradnl" w:eastAsia="es-CL"/>
        </w:rPr>
        <w:t xml:space="preserve">. </w:t>
      </w:r>
    </w:p>
    <w:p w14:paraId="15A0DC42" w14:textId="77777777" w:rsidR="00B66CCB" w:rsidRDefault="002D68CE" w:rsidP="003F6FC6">
      <w:pPr>
        <w:spacing w:after="240" w:line="276" w:lineRule="auto"/>
        <w:ind w:left="2829" w:firstLine="715"/>
        <w:jc w:val="both"/>
        <w:rPr>
          <w:rFonts w:ascii="Courier New" w:hAnsi="Courier New" w:cs="Courier New"/>
          <w:sz w:val="24"/>
          <w:szCs w:val="24"/>
          <w:lang w:val="es-ES_tradnl" w:eastAsia="es-CL"/>
        </w:rPr>
      </w:pPr>
      <w:r>
        <w:rPr>
          <w:rFonts w:ascii="Courier New" w:hAnsi="Courier New" w:cs="Courier New"/>
          <w:sz w:val="24"/>
          <w:szCs w:val="24"/>
          <w:lang w:val="es-ES_tradnl" w:eastAsia="es-CL"/>
        </w:rPr>
        <w:t>Sin perjuicio de lo anterior, la separación efectiva del emisor y el adquirente implica la aparición</w:t>
      </w:r>
      <w:r w:rsidR="00795EA5">
        <w:rPr>
          <w:rFonts w:ascii="Courier New" w:hAnsi="Courier New" w:cs="Courier New"/>
          <w:sz w:val="24"/>
          <w:szCs w:val="24"/>
          <w:lang w:val="es-ES_tradnl" w:eastAsia="es-CL"/>
        </w:rPr>
        <w:t>, de forma explícita,</w:t>
      </w:r>
      <w:r>
        <w:rPr>
          <w:rFonts w:ascii="Courier New" w:hAnsi="Courier New" w:cs="Courier New"/>
          <w:sz w:val="24"/>
          <w:szCs w:val="24"/>
          <w:lang w:val="es-ES_tradnl" w:eastAsia="es-CL"/>
        </w:rPr>
        <w:t xml:space="preserve"> de</w:t>
      </w:r>
      <w:r w:rsidR="00C51881">
        <w:rPr>
          <w:rFonts w:ascii="Courier New" w:hAnsi="Courier New" w:cs="Courier New"/>
          <w:sz w:val="24"/>
          <w:szCs w:val="24"/>
          <w:lang w:val="es-ES_tradnl" w:eastAsia="es-CL"/>
        </w:rPr>
        <w:t xml:space="preserve"> una </w:t>
      </w:r>
      <w:r>
        <w:rPr>
          <w:rFonts w:ascii="Courier New" w:hAnsi="Courier New" w:cs="Courier New"/>
          <w:sz w:val="24"/>
          <w:szCs w:val="24"/>
          <w:lang w:val="es-ES_tradnl" w:eastAsia="es-CL"/>
        </w:rPr>
        <w:t>“tasa de intercambio”, que corresponde al monto que debe pagar el adquirente al emisor</w:t>
      </w:r>
      <w:r w:rsidR="00857801">
        <w:rPr>
          <w:rFonts w:ascii="Courier New" w:hAnsi="Courier New" w:cs="Courier New"/>
          <w:sz w:val="24"/>
          <w:szCs w:val="24"/>
          <w:lang w:val="es-ES_tradnl" w:eastAsia="es-CL"/>
        </w:rPr>
        <w:t xml:space="preserve"> por el uso de las tarjetas de pago</w:t>
      </w:r>
      <w:r>
        <w:rPr>
          <w:rFonts w:ascii="Courier New" w:hAnsi="Courier New" w:cs="Courier New"/>
          <w:sz w:val="24"/>
          <w:szCs w:val="24"/>
          <w:lang w:val="es-ES_tradnl" w:eastAsia="es-CL"/>
        </w:rPr>
        <w:t>.</w:t>
      </w:r>
      <w:r w:rsidR="00171060">
        <w:rPr>
          <w:rFonts w:ascii="Courier New" w:hAnsi="Courier New" w:cs="Courier New"/>
          <w:sz w:val="24"/>
          <w:szCs w:val="24"/>
          <w:lang w:val="es-ES_tradnl" w:eastAsia="es-CL"/>
        </w:rPr>
        <w:t xml:space="preserve"> Esta tasa t</w:t>
      </w:r>
      <w:r w:rsidR="002E74D8">
        <w:rPr>
          <w:rFonts w:ascii="Courier New" w:hAnsi="Courier New" w:cs="Courier New"/>
          <w:sz w:val="24"/>
          <w:szCs w:val="24"/>
          <w:lang w:val="es-ES_tradnl" w:eastAsia="es-CL"/>
        </w:rPr>
        <w:t xml:space="preserve">iene </w:t>
      </w:r>
      <w:r w:rsidR="00171060">
        <w:rPr>
          <w:rFonts w:ascii="Courier New" w:hAnsi="Courier New" w:cs="Courier New"/>
          <w:sz w:val="24"/>
          <w:szCs w:val="24"/>
          <w:lang w:val="es-ES_tradnl" w:eastAsia="es-CL"/>
        </w:rPr>
        <w:t xml:space="preserve">un efecto directo sobre la utilidad de las empresas </w:t>
      </w:r>
      <w:r w:rsidR="00A93D40">
        <w:rPr>
          <w:rFonts w:ascii="Courier New" w:hAnsi="Courier New" w:cs="Courier New"/>
          <w:sz w:val="24"/>
          <w:szCs w:val="24"/>
          <w:lang w:val="es-ES_tradnl" w:eastAsia="es-CL"/>
        </w:rPr>
        <w:t xml:space="preserve">que presten servicios de </w:t>
      </w:r>
      <w:r w:rsidR="00A93D40">
        <w:rPr>
          <w:rFonts w:ascii="Courier New" w:hAnsi="Courier New" w:cs="Courier New"/>
          <w:sz w:val="24"/>
          <w:szCs w:val="24"/>
          <w:lang w:val="es-ES_tradnl" w:eastAsia="es-CL"/>
        </w:rPr>
        <w:lastRenderedPageBreak/>
        <w:t>adquirencia</w:t>
      </w:r>
      <w:r w:rsidR="00B553D3">
        <w:rPr>
          <w:rFonts w:ascii="Courier New" w:hAnsi="Courier New" w:cs="Courier New"/>
          <w:sz w:val="24"/>
          <w:szCs w:val="24"/>
          <w:lang w:val="es-ES_tradnl" w:eastAsia="es-CL"/>
        </w:rPr>
        <w:t>, sobre el costo para los comercios por aceptar tarjetas</w:t>
      </w:r>
      <w:r w:rsidR="00A93D40">
        <w:rPr>
          <w:rFonts w:ascii="Courier New" w:hAnsi="Courier New" w:cs="Courier New"/>
          <w:sz w:val="24"/>
          <w:szCs w:val="24"/>
          <w:lang w:val="es-ES_tradnl" w:eastAsia="es-CL"/>
        </w:rPr>
        <w:t xml:space="preserve"> </w:t>
      </w:r>
      <w:r w:rsidR="00171060">
        <w:rPr>
          <w:rFonts w:ascii="Courier New" w:hAnsi="Courier New" w:cs="Courier New"/>
          <w:sz w:val="24"/>
          <w:szCs w:val="24"/>
          <w:lang w:val="es-ES_tradnl" w:eastAsia="es-CL"/>
        </w:rPr>
        <w:t>y sobre los precios finales que paguen los consumidores</w:t>
      </w:r>
      <w:r w:rsidR="00695141">
        <w:rPr>
          <w:rFonts w:ascii="Courier New" w:hAnsi="Courier New" w:cs="Courier New"/>
          <w:sz w:val="24"/>
          <w:szCs w:val="24"/>
          <w:lang w:val="es-ES_tradnl" w:eastAsia="es-CL"/>
        </w:rPr>
        <w:t>,</w:t>
      </w:r>
      <w:r w:rsidR="00171060">
        <w:rPr>
          <w:rFonts w:ascii="Courier New" w:hAnsi="Courier New" w:cs="Courier New"/>
          <w:sz w:val="24"/>
          <w:szCs w:val="24"/>
          <w:lang w:val="es-ES_tradnl" w:eastAsia="es-CL"/>
        </w:rPr>
        <w:t xml:space="preserve"> </w:t>
      </w:r>
      <w:r w:rsidR="00695141">
        <w:rPr>
          <w:rFonts w:ascii="Courier New" w:hAnsi="Courier New" w:cs="Courier New"/>
          <w:sz w:val="24"/>
          <w:szCs w:val="24"/>
          <w:lang w:val="es-ES_tradnl" w:eastAsia="es-CL"/>
        </w:rPr>
        <w:t>p</w:t>
      </w:r>
      <w:r w:rsidR="00171060">
        <w:rPr>
          <w:rFonts w:ascii="Courier New" w:hAnsi="Courier New" w:cs="Courier New"/>
          <w:sz w:val="24"/>
          <w:szCs w:val="24"/>
          <w:lang w:val="es-ES_tradnl" w:eastAsia="es-CL"/>
        </w:rPr>
        <w:t>or tanto, es fundamental que su valor incentive el ingreso de nuevos participantes al mercado</w:t>
      </w:r>
      <w:r w:rsidR="00695141">
        <w:rPr>
          <w:rFonts w:ascii="Courier New" w:hAnsi="Courier New" w:cs="Courier New"/>
          <w:sz w:val="24"/>
          <w:szCs w:val="24"/>
          <w:lang w:val="es-ES_tradnl" w:eastAsia="es-CL"/>
        </w:rPr>
        <w:t>, sin</w:t>
      </w:r>
      <w:r w:rsidR="00171060">
        <w:rPr>
          <w:rFonts w:ascii="Courier New" w:hAnsi="Courier New" w:cs="Courier New"/>
          <w:sz w:val="24"/>
          <w:szCs w:val="24"/>
          <w:lang w:val="es-ES_tradnl" w:eastAsia="es-CL"/>
        </w:rPr>
        <w:t xml:space="preserve"> </w:t>
      </w:r>
      <w:r w:rsidR="00695141">
        <w:rPr>
          <w:rFonts w:ascii="Courier New" w:hAnsi="Courier New" w:cs="Courier New"/>
          <w:sz w:val="24"/>
          <w:szCs w:val="24"/>
          <w:lang w:val="es-ES_tradnl" w:eastAsia="es-CL"/>
        </w:rPr>
        <w:t>implicar</w:t>
      </w:r>
      <w:r w:rsidR="00795EA5">
        <w:rPr>
          <w:rFonts w:ascii="Courier New" w:hAnsi="Courier New" w:cs="Courier New"/>
          <w:sz w:val="24"/>
          <w:szCs w:val="24"/>
          <w:lang w:val="es-ES_tradnl" w:eastAsia="es-CL"/>
        </w:rPr>
        <w:t xml:space="preserve"> un incremento de</w:t>
      </w:r>
      <w:r w:rsidR="00695141">
        <w:rPr>
          <w:rFonts w:ascii="Courier New" w:hAnsi="Courier New" w:cs="Courier New"/>
          <w:sz w:val="24"/>
          <w:szCs w:val="24"/>
          <w:lang w:val="es-ES_tradnl" w:eastAsia="es-CL"/>
        </w:rPr>
        <w:t xml:space="preserve"> </w:t>
      </w:r>
      <w:r w:rsidR="00B66CCB">
        <w:rPr>
          <w:rFonts w:ascii="Courier New" w:hAnsi="Courier New" w:cs="Courier New"/>
          <w:sz w:val="24"/>
          <w:szCs w:val="24"/>
          <w:lang w:val="es-ES_tradnl" w:eastAsia="es-CL"/>
        </w:rPr>
        <w:t>costo</w:t>
      </w:r>
      <w:r w:rsidR="00795EA5">
        <w:rPr>
          <w:rFonts w:ascii="Courier New" w:hAnsi="Courier New" w:cs="Courier New"/>
          <w:sz w:val="24"/>
          <w:szCs w:val="24"/>
          <w:lang w:val="es-ES_tradnl" w:eastAsia="es-CL"/>
        </w:rPr>
        <w:t>s</w:t>
      </w:r>
      <w:r w:rsidR="00B66CCB">
        <w:rPr>
          <w:rFonts w:ascii="Courier New" w:hAnsi="Courier New" w:cs="Courier New"/>
          <w:sz w:val="24"/>
          <w:szCs w:val="24"/>
          <w:lang w:val="es-ES_tradnl" w:eastAsia="es-CL"/>
        </w:rPr>
        <w:t xml:space="preserve"> </w:t>
      </w:r>
      <w:r w:rsidR="00171060">
        <w:rPr>
          <w:rFonts w:ascii="Courier New" w:hAnsi="Courier New" w:cs="Courier New"/>
          <w:sz w:val="24"/>
          <w:szCs w:val="24"/>
          <w:lang w:val="es-ES_tradnl" w:eastAsia="es-CL"/>
        </w:rPr>
        <w:t>para los usuarios de tarjetas.</w:t>
      </w:r>
    </w:p>
    <w:p w14:paraId="572E900A" w14:textId="77777777" w:rsidR="00430CCA" w:rsidRPr="00223CA5" w:rsidRDefault="00430CCA" w:rsidP="003F6FC6">
      <w:pPr>
        <w:spacing w:after="240" w:line="276" w:lineRule="auto"/>
        <w:ind w:left="2829" w:firstLine="715"/>
        <w:jc w:val="both"/>
        <w:rPr>
          <w:rFonts w:ascii="Courier New" w:hAnsi="Courier New" w:cs="Courier New"/>
          <w:sz w:val="24"/>
          <w:szCs w:val="24"/>
          <w:lang w:val="es-CL" w:eastAsia="es-CL"/>
        </w:rPr>
      </w:pPr>
      <w:r w:rsidRPr="00A7321F">
        <w:rPr>
          <w:rFonts w:ascii="Courier New" w:hAnsi="Courier New" w:cs="Courier New"/>
          <w:sz w:val="24"/>
          <w:szCs w:val="24"/>
          <w:lang w:val="es-CL" w:eastAsia="es-CL"/>
        </w:rPr>
        <w:t>En general</w:t>
      </w:r>
      <w:r w:rsidR="00060D77">
        <w:rPr>
          <w:rFonts w:ascii="Courier New" w:hAnsi="Courier New" w:cs="Courier New"/>
          <w:sz w:val="24"/>
          <w:szCs w:val="24"/>
          <w:lang w:val="es-CL" w:eastAsia="es-CL"/>
        </w:rPr>
        <w:t>,</w:t>
      </w:r>
      <w:r w:rsidRPr="00A7321F">
        <w:rPr>
          <w:rFonts w:ascii="Courier New" w:hAnsi="Courier New" w:cs="Courier New"/>
          <w:sz w:val="24"/>
          <w:szCs w:val="24"/>
          <w:lang w:val="es-CL" w:eastAsia="es-CL"/>
        </w:rPr>
        <w:t xml:space="preserve"> en sistemas de pago de </w:t>
      </w:r>
      <w:r w:rsidR="00857801">
        <w:rPr>
          <w:rFonts w:ascii="Courier New" w:hAnsi="Courier New" w:cs="Courier New"/>
          <w:sz w:val="24"/>
          <w:szCs w:val="24"/>
          <w:lang w:val="es-CL" w:eastAsia="es-CL"/>
        </w:rPr>
        <w:t>4</w:t>
      </w:r>
      <w:r w:rsidRPr="00A7321F">
        <w:rPr>
          <w:rFonts w:ascii="Courier New" w:hAnsi="Courier New" w:cs="Courier New"/>
          <w:sz w:val="24"/>
          <w:szCs w:val="24"/>
          <w:lang w:val="es-CL" w:eastAsia="es-CL"/>
        </w:rPr>
        <w:t xml:space="preserve"> partes, la competencia a nivel del adquirente </w:t>
      </w:r>
      <w:r w:rsidR="00795EA5">
        <w:rPr>
          <w:rFonts w:ascii="Courier New" w:hAnsi="Courier New" w:cs="Courier New"/>
          <w:sz w:val="24"/>
          <w:szCs w:val="24"/>
          <w:lang w:val="es-CL" w:eastAsia="es-CL"/>
        </w:rPr>
        <w:t>tiende</w:t>
      </w:r>
      <w:r w:rsidR="00795EA5" w:rsidRPr="00A7321F">
        <w:rPr>
          <w:rFonts w:ascii="Courier New" w:hAnsi="Courier New" w:cs="Courier New"/>
          <w:sz w:val="24"/>
          <w:szCs w:val="24"/>
          <w:lang w:val="es-CL" w:eastAsia="es-CL"/>
        </w:rPr>
        <w:t xml:space="preserve"> </w:t>
      </w:r>
      <w:r w:rsidRPr="00A7321F">
        <w:rPr>
          <w:rFonts w:ascii="Courier New" w:hAnsi="Courier New" w:cs="Courier New"/>
          <w:sz w:val="24"/>
          <w:szCs w:val="24"/>
          <w:lang w:val="es-CL" w:eastAsia="es-CL"/>
        </w:rPr>
        <w:t xml:space="preserve">a </w:t>
      </w:r>
      <w:r w:rsidR="00795EA5">
        <w:rPr>
          <w:rFonts w:ascii="Courier New" w:hAnsi="Courier New" w:cs="Courier New"/>
          <w:sz w:val="24"/>
          <w:szCs w:val="24"/>
          <w:lang w:val="es-CL" w:eastAsia="es-CL"/>
        </w:rPr>
        <w:t xml:space="preserve">que </w:t>
      </w:r>
      <w:r w:rsidRPr="00A7321F">
        <w:rPr>
          <w:rFonts w:ascii="Courier New" w:hAnsi="Courier New" w:cs="Courier New"/>
          <w:sz w:val="24"/>
          <w:szCs w:val="24"/>
          <w:lang w:val="es-CL" w:eastAsia="es-CL"/>
        </w:rPr>
        <w:t>estos cobr</w:t>
      </w:r>
      <w:r w:rsidR="00795EA5">
        <w:rPr>
          <w:rFonts w:ascii="Courier New" w:hAnsi="Courier New" w:cs="Courier New"/>
          <w:sz w:val="24"/>
          <w:szCs w:val="24"/>
          <w:lang w:val="es-CL" w:eastAsia="es-CL"/>
        </w:rPr>
        <w:t>en</w:t>
      </w:r>
      <w:r w:rsidRPr="00A7321F">
        <w:rPr>
          <w:rFonts w:ascii="Courier New" w:hAnsi="Courier New" w:cs="Courier New"/>
          <w:sz w:val="24"/>
          <w:szCs w:val="24"/>
          <w:lang w:val="es-CL" w:eastAsia="es-CL"/>
        </w:rPr>
        <w:t xml:space="preserve"> </w:t>
      </w:r>
      <w:r w:rsidR="00BD617E">
        <w:rPr>
          <w:rFonts w:ascii="Courier New" w:hAnsi="Courier New" w:cs="Courier New"/>
          <w:sz w:val="24"/>
          <w:szCs w:val="24"/>
          <w:lang w:val="es-CL" w:eastAsia="es-CL"/>
        </w:rPr>
        <w:t xml:space="preserve">un </w:t>
      </w:r>
      <w:r w:rsidR="00C51881">
        <w:rPr>
          <w:rFonts w:ascii="Courier New" w:hAnsi="Courier New" w:cs="Courier New"/>
          <w:i/>
          <w:iCs/>
          <w:sz w:val="24"/>
          <w:szCs w:val="24"/>
          <w:lang w:val="es-CL" w:eastAsia="es-CL"/>
        </w:rPr>
        <w:t>merchant discount</w:t>
      </w:r>
      <w:r w:rsidRPr="00A7321F">
        <w:rPr>
          <w:rFonts w:ascii="Courier New" w:hAnsi="Courier New" w:cs="Courier New"/>
          <w:sz w:val="24"/>
          <w:szCs w:val="24"/>
          <w:lang w:val="es-CL" w:eastAsia="es-CL"/>
        </w:rPr>
        <w:t xml:space="preserve"> que corresponde a la tasa de intercambio más los costos de adquisición</w:t>
      </w:r>
      <w:r w:rsidR="00BD617E">
        <w:rPr>
          <w:rFonts w:ascii="Courier New" w:hAnsi="Courier New" w:cs="Courier New"/>
          <w:sz w:val="24"/>
          <w:szCs w:val="24"/>
          <w:lang w:val="es-CL" w:eastAsia="es-CL"/>
        </w:rPr>
        <w:t>,</w:t>
      </w:r>
      <w:r w:rsidRPr="00A7321F">
        <w:rPr>
          <w:rFonts w:ascii="Courier New" w:hAnsi="Courier New" w:cs="Courier New"/>
          <w:sz w:val="24"/>
          <w:szCs w:val="24"/>
          <w:lang w:val="es-CL" w:eastAsia="es-CL"/>
        </w:rPr>
        <w:t xml:space="preserve"> por lo que el rol de mantener el balance en el mercado lo cumple la tasa de intercambio. Es así como en el caso en que existe competencia en adquirencia, </w:t>
      </w:r>
      <w:r w:rsidR="001A6787">
        <w:rPr>
          <w:rFonts w:ascii="Courier New" w:hAnsi="Courier New" w:cs="Courier New"/>
          <w:sz w:val="24"/>
          <w:szCs w:val="24"/>
          <w:lang w:val="es-CL" w:eastAsia="es-CL"/>
        </w:rPr>
        <w:t xml:space="preserve">es esperable que </w:t>
      </w:r>
      <w:r w:rsidRPr="00A7321F">
        <w:rPr>
          <w:rFonts w:ascii="Courier New" w:hAnsi="Courier New" w:cs="Courier New"/>
          <w:sz w:val="24"/>
          <w:szCs w:val="24"/>
          <w:lang w:val="es-CL" w:eastAsia="es-CL"/>
        </w:rPr>
        <w:t>la regulación de</w:t>
      </w:r>
      <w:r w:rsidR="00857801">
        <w:rPr>
          <w:rFonts w:ascii="Courier New" w:hAnsi="Courier New" w:cs="Courier New"/>
          <w:sz w:val="24"/>
          <w:szCs w:val="24"/>
          <w:lang w:val="es-CL" w:eastAsia="es-CL"/>
        </w:rPr>
        <w:t xml:space="preserve"> </w:t>
      </w:r>
      <w:r w:rsidRPr="00A7321F">
        <w:rPr>
          <w:rFonts w:ascii="Courier New" w:hAnsi="Courier New" w:cs="Courier New"/>
          <w:sz w:val="24"/>
          <w:szCs w:val="24"/>
          <w:lang w:val="es-CL" w:eastAsia="es-CL"/>
        </w:rPr>
        <w:t>l</w:t>
      </w:r>
      <w:r w:rsidR="00857801">
        <w:rPr>
          <w:rFonts w:ascii="Courier New" w:hAnsi="Courier New" w:cs="Courier New"/>
          <w:sz w:val="24"/>
          <w:szCs w:val="24"/>
          <w:lang w:val="es-CL" w:eastAsia="es-CL"/>
        </w:rPr>
        <w:t>a tasa de intercambio o</w:t>
      </w:r>
      <w:r w:rsidRPr="00A7321F">
        <w:rPr>
          <w:rFonts w:ascii="Courier New" w:hAnsi="Courier New" w:cs="Courier New"/>
          <w:sz w:val="24"/>
          <w:szCs w:val="24"/>
          <w:lang w:val="es-CL" w:eastAsia="es-CL"/>
        </w:rPr>
        <w:t xml:space="preserve"> </w:t>
      </w:r>
      <w:r w:rsidRPr="00A7321F">
        <w:rPr>
          <w:rFonts w:ascii="Courier New" w:hAnsi="Courier New" w:cs="Courier New"/>
          <w:i/>
          <w:sz w:val="24"/>
          <w:szCs w:val="24"/>
          <w:lang w:val="es-CL" w:eastAsia="es-CL"/>
        </w:rPr>
        <w:t>interchange fee</w:t>
      </w:r>
      <w:r w:rsidRPr="00A7321F">
        <w:rPr>
          <w:rFonts w:ascii="Courier New" w:hAnsi="Courier New" w:cs="Courier New"/>
          <w:sz w:val="24"/>
          <w:szCs w:val="24"/>
          <w:lang w:val="es-CL" w:eastAsia="es-CL"/>
        </w:rPr>
        <w:t xml:space="preserve"> </w:t>
      </w:r>
      <w:r w:rsidR="001A6787">
        <w:rPr>
          <w:rFonts w:ascii="Courier New" w:hAnsi="Courier New" w:cs="Courier New"/>
          <w:sz w:val="24"/>
          <w:szCs w:val="24"/>
          <w:lang w:val="es-CL" w:eastAsia="es-CL"/>
        </w:rPr>
        <w:t>sea</w:t>
      </w:r>
      <w:r w:rsidRPr="00A7321F">
        <w:rPr>
          <w:rFonts w:ascii="Courier New" w:hAnsi="Courier New" w:cs="Courier New"/>
          <w:sz w:val="24"/>
          <w:szCs w:val="24"/>
          <w:lang w:val="es-CL" w:eastAsia="es-CL"/>
        </w:rPr>
        <w:t xml:space="preserve">, por lo tanto, un mecanismo eficaz para poner un límite a los </w:t>
      </w:r>
      <w:r w:rsidRPr="00A7321F">
        <w:rPr>
          <w:rFonts w:ascii="Courier New" w:hAnsi="Courier New" w:cs="Courier New"/>
          <w:i/>
          <w:sz w:val="24"/>
          <w:szCs w:val="24"/>
          <w:lang w:val="es-CL" w:eastAsia="es-CL"/>
        </w:rPr>
        <w:t>merchant discounts</w:t>
      </w:r>
      <w:r w:rsidRPr="00A7321F">
        <w:rPr>
          <w:rFonts w:ascii="Courier New" w:hAnsi="Courier New" w:cs="Courier New"/>
          <w:sz w:val="24"/>
          <w:szCs w:val="24"/>
          <w:lang w:val="es-CL" w:eastAsia="es-CL"/>
        </w:rPr>
        <w:t xml:space="preserve">. </w:t>
      </w:r>
    </w:p>
    <w:p w14:paraId="3058B516" w14:textId="77777777" w:rsidR="00430CCA" w:rsidRDefault="00430CCA" w:rsidP="003F6FC6">
      <w:pPr>
        <w:spacing w:after="240" w:line="276" w:lineRule="auto"/>
        <w:ind w:left="2829" w:firstLine="715"/>
        <w:jc w:val="both"/>
        <w:rPr>
          <w:rFonts w:ascii="Courier New" w:hAnsi="Courier New" w:cs="Courier New"/>
          <w:sz w:val="24"/>
          <w:szCs w:val="24"/>
          <w:lang w:val="es-ES_tradnl" w:eastAsia="es-CL"/>
        </w:rPr>
      </w:pPr>
      <w:r>
        <w:rPr>
          <w:rFonts w:ascii="Courier New" w:hAnsi="Courier New" w:cs="Courier New"/>
          <w:sz w:val="24"/>
          <w:szCs w:val="24"/>
          <w:lang w:val="es-ES_tradnl" w:eastAsia="es-CL"/>
        </w:rPr>
        <w:t>T</w:t>
      </w:r>
      <w:r w:rsidRPr="00F75C5E">
        <w:rPr>
          <w:rFonts w:ascii="Courier New" w:hAnsi="Courier New" w:cs="Courier New"/>
          <w:sz w:val="24"/>
          <w:szCs w:val="24"/>
          <w:lang w:val="es-ES_tradnl" w:eastAsia="es-CL"/>
        </w:rPr>
        <w:t xml:space="preserve">al como </w:t>
      </w:r>
      <w:r>
        <w:rPr>
          <w:rFonts w:ascii="Courier New" w:hAnsi="Courier New" w:cs="Courier New"/>
          <w:sz w:val="24"/>
          <w:szCs w:val="24"/>
          <w:lang w:val="es-ES_tradnl" w:eastAsia="es-CL"/>
        </w:rPr>
        <w:t>se</w:t>
      </w:r>
      <w:r w:rsidRPr="00F75C5E">
        <w:rPr>
          <w:rFonts w:ascii="Courier New" w:hAnsi="Courier New" w:cs="Courier New"/>
          <w:sz w:val="24"/>
          <w:szCs w:val="24"/>
          <w:lang w:val="es-ES_tradnl" w:eastAsia="es-CL"/>
        </w:rPr>
        <w:t xml:space="preserve"> m</w:t>
      </w:r>
      <w:r>
        <w:rPr>
          <w:rFonts w:ascii="Courier New" w:hAnsi="Courier New" w:cs="Courier New"/>
          <w:sz w:val="24"/>
          <w:szCs w:val="24"/>
          <w:lang w:val="es-ES_tradnl" w:eastAsia="es-CL"/>
        </w:rPr>
        <w:t>uestra</w:t>
      </w:r>
      <w:r w:rsidRPr="00F75C5E">
        <w:rPr>
          <w:rFonts w:ascii="Courier New" w:hAnsi="Courier New" w:cs="Courier New"/>
          <w:sz w:val="24"/>
          <w:szCs w:val="24"/>
          <w:lang w:val="es-ES_tradnl" w:eastAsia="es-CL"/>
        </w:rPr>
        <w:t xml:space="preserve"> en la Proposición Normativa N°19/2017</w:t>
      </w:r>
      <w:r w:rsidR="00F43752">
        <w:rPr>
          <w:rFonts w:ascii="Courier New" w:hAnsi="Courier New" w:cs="Courier New"/>
          <w:sz w:val="24"/>
          <w:szCs w:val="24"/>
          <w:lang w:val="es-ES_tradnl" w:eastAsia="es-CL"/>
        </w:rPr>
        <w:t xml:space="preserve"> </w:t>
      </w:r>
      <w:r>
        <w:rPr>
          <w:rFonts w:ascii="Courier New" w:hAnsi="Courier New" w:cs="Courier New"/>
          <w:sz w:val="24"/>
          <w:szCs w:val="24"/>
          <w:lang w:val="es-ES_tradnl" w:eastAsia="es-CL"/>
        </w:rPr>
        <w:t>del TDLC</w:t>
      </w:r>
      <w:r w:rsidRPr="00F75C5E">
        <w:rPr>
          <w:rFonts w:ascii="Courier New" w:hAnsi="Courier New" w:cs="Courier New"/>
          <w:sz w:val="24"/>
          <w:szCs w:val="24"/>
          <w:lang w:val="es-ES_tradnl" w:eastAsia="es-CL"/>
        </w:rPr>
        <w:t xml:space="preserve">, en muchos países el sistema de medios de pagos con tarjetas es de </w:t>
      </w:r>
      <w:r w:rsidR="00857801">
        <w:rPr>
          <w:rFonts w:ascii="Courier New" w:hAnsi="Courier New" w:cs="Courier New"/>
          <w:sz w:val="24"/>
          <w:szCs w:val="24"/>
          <w:lang w:val="es-ES_tradnl" w:eastAsia="es-CL"/>
        </w:rPr>
        <w:t>4</w:t>
      </w:r>
      <w:r w:rsidRPr="00F75C5E">
        <w:rPr>
          <w:rFonts w:ascii="Courier New" w:hAnsi="Courier New" w:cs="Courier New"/>
          <w:sz w:val="24"/>
          <w:szCs w:val="24"/>
          <w:lang w:val="es-ES_tradnl" w:eastAsia="es-CL"/>
        </w:rPr>
        <w:t xml:space="preserve"> partes, </w:t>
      </w:r>
      <w:r w:rsidR="00F670EE">
        <w:rPr>
          <w:rFonts w:ascii="Courier New" w:hAnsi="Courier New" w:cs="Courier New"/>
          <w:sz w:val="24"/>
          <w:szCs w:val="24"/>
          <w:lang w:val="es-ES_tradnl" w:eastAsia="es-CL"/>
        </w:rPr>
        <w:t>por</w:t>
      </w:r>
      <w:r w:rsidR="00F670EE" w:rsidRPr="00F75C5E">
        <w:rPr>
          <w:rFonts w:ascii="Courier New" w:hAnsi="Courier New" w:cs="Courier New"/>
          <w:sz w:val="24"/>
          <w:szCs w:val="24"/>
          <w:lang w:val="es-ES_tradnl" w:eastAsia="es-CL"/>
        </w:rPr>
        <w:t xml:space="preserve"> </w:t>
      </w:r>
      <w:r w:rsidRPr="00F75C5E">
        <w:rPr>
          <w:rFonts w:ascii="Courier New" w:hAnsi="Courier New" w:cs="Courier New"/>
          <w:sz w:val="24"/>
          <w:szCs w:val="24"/>
          <w:lang w:val="es-ES_tradnl" w:eastAsia="es-CL"/>
        </w:rPr>
        <w:t xml:space="preserve">lo que los </w:t>
      </w:r>
      <w:r w:rsidRPr="009223B4">
        <w:rPr>
          <w:rFonts w:ascii="Courier New" w:hAnsi="Courier New" w:cs="Courier New"/>
          <w:i/>
          <w:iCs/>
          <w:sz w:val="24"/>
          <w:szCs w:val="24"/>
          <w:lang w:val="es-ES_tradnl" w:eastAsia="es-CL"/>
        </w:rPr>
        <w:t>merchant discounts</w:t>
      </w:r>
      <w:r w:rsidRPr="00F75C5E">
        <w:rPr>
          <w:rFonts w:ascii="Courier New" w:hAnsi="Courier New" w:cs="Courier New"/>
          <w:sz w:val="24"/>
          <w:szCs w:val="24"/>
          <w:lang w:val="es-ES_tradnl" w:eastAsia="es-CL"/>
        </w:rPr>
        <w:t xml:space="preserve"> </w:t>
      </w:r>
      <w:r w:rsidR="00795EA5">
        <w:rPr>
          <w:rFonts w:ascii="Courier New" w:hAnsi="Courier New" w:cs="Courier New"/>
          <w:sz w:val="24"/>
          <w:szCs w:val="24"/>
          <w:lang w:val="es-ES_tradnl" w:eastAsia="es-CL"/>
        </w:rPr>
        <w:t xml:space="preserve">están fuertemente relacionados con </w:t>
      </w:r>
      <w:r w:rsidRPr="00F75C5E">
        <w:rPr>
          <w:rFonts w:ascii="Courier New" w:hAnsi="Courier New" w:cs="Courier New"/>
          <w:sz w:val="24"/>
          <w:szCs w:val="24"/>
          <w:lang w:val="es-ES_tradnl" w:eastAsia="es-CL"/>
        </w:rPr>
        <w:t>las tasas de intercambio cobradas. Ello ha llevado a que di</w:t>
      </w:r>
      <w:r>
        <w:rPr>
          <w:rFonts w:ascii="Courier New" w:hAnsi="Courier New" w:cs="Courier New"/>
          <w:sz w:val="24"/>
          <w:szCs w:val="24"/>
          <w:lang w:val="es-ES_tradnl" w:eastAsia="es-CL"/>
        </w:rPr>
        <w:t>stintas</w:t>
      </w:r>
      <w:r w:rsidRPr="00F75C5E">
        <w:rPr>
          <w:rFonts w:ascii="Courier New" w:hAnsi="Courier New" w:cs="Courier New"/>
          <w:sz w:val="24"/>
          <w:szCs w:val="24"/>
          <w:lang w:val="es-ES_tradnl" w:eastAsia="es-CL"/>
        </w:rPr>
        <w:t xml:space="preserve"> autoridades </w:t>
      </w:r>
      <w:r>
        <w:rPr>
          <w:rFonts w:ascii="Courier New" w:hAnsi="Courier New" w:cs="Courier New"/>
          <w:sz w:val="24"/>
          <w:szCs w:val="24"/>
          <w:lang w:val="es-ES_tradnl" w:eastAsia="es-CL"/>
        </w:rPr>
        <w:t>en</w:t>
      </w:r>
      <w:r w:rsidRPr="00F75C5E">
        <w:rPr>
          <w:rFonts w:ascii="Courier New" w:hAnsi="Courier New" w:cs="Courier New"/>
          <w:sz w:val="24"/>
          <w:szCs w:val="24"/>
          <w:lang w:val="es-ES_tradnl" w:eastAsia="es-CL"/>
        </w:rPr>
        <w:t xml:space="preserve"> otros países regulen esta tasa</w:t>
      </w:r>
      <w:r>
        <w:rPr>
          <w:rFonts w:ascii="Courier New" w:hAnsi="Courier New" w:cs="Courier New"/>
          <w:sz w:val="24"/>
          <w:szCs w:val="24"/>
          <w:lang w:val="es-ES_tradnl" w:eastAsia="es-CL"/>
        </w:rPr>
        <w:t xml:space="preserve">. </w:t>
      </w:r>
      <w:r w:rsidR="00857801">
        <w:rPr>
          <w:rFonts w:ascii="Courier New" w:hAnsi="Courier New" w:cs="Courier New"/>
          <w:sz w:val="24"/>
          <w:szCs w:val="24"/>
          <w:lang w:val="es-ES_tradnl" w:eastAsia="es-CL"/>
        </w:rPr>
        <w:t>Ejemplos de esto son</w:t>
      </w:r>
      <w:r w:rsidRPr="00F75C5E">
        <w:rPr>
          <w:rFonts w:ascii="Courier New" w:hAnsi="Courier New" w:cs="Courier New"/>
          <w:sz w:val="24"/>
          <w:szCs w:val="24"/>
          <w:lang w:val="es-ES_tradnl" w:eastAsia="es-CL"/>
        </w:rPr>
        <w:t xml:space="preserve"> Estados Unidos, </w:t>
      </w:r>
      <w:r w:rsidR="00B553D3">
        <w:rPr>
          <w:rFonts w:ascii="Courier New" w:hAnsi="Courier New" w:cs="Courier New"/>
          <w:sz w:val="24"/>
          <w:szCs w:val="24"/>
          <w:lang w:val="es-ES_tradnl" w:eastAsia="es-CL"/>
        </w:rPr>
        <w:t xml:space="preserve">la Unión Europea, Australia, </w:t>
      </w:r>
      <w:r w:rsidRPr="00F75C5E">
        <w:rPr>
          <w:rFonts w:ascii="Courier New" w:hAnsi="Courier New" w:cs="Courier New"/>
          <w:sz w:val="24"/>
          <w:szCs w:val="24"/>
          <w:lang w:val="es-ES_tradnl" w:eastAsia="es-CL"/>
        </w:rPr>
        <w:t>Canadá, China, Colombia,</w:t>
      </w:r>
      <w:r>
        <w:rPr>
          <w:rFonts w:ascii="Courier New" w:hAnsi="Courier New" w:cs="Courier New"/>
          <w:sz w:val="24"/>
          <w:szCs w:val="24"/>
          <w:lang w:val="es-ES_tradnl" w:eastAsia="es-CL"/>
        </w:rPr>
        <w:t xml:space="preserve"> </w:t>
      </w:r>
      <w:r w:rsidRPr="00F75C5E">
        <w:rPr>
          <w:rFonts w:ascii="Courier New" w:hAnsi="Courier New" w:cs="Courier New"/>
          <w:sz w:val="24"/>
          <w:szCs w:val="24"/>
          <w:lang w:val="es-ES_tradnl" w:eastAsia="es-CL"/>
        </w:rPr>
        <w:t xml:space="preserve">Israel, Letonia, </w:t>
      </w:r>
      <w:r>
        <w:rPr>
          <w:rFonts w:ascii="Courier New" w:hAnsi="Courier New" w:cs="Courier New"/>
          <w:sz w:val="24"/>
          <w:szCs w:val="24"/>
          <w:lang w:val="es-ES_tradnl" w:eastAsia="es-CL"/>
        </w:rPr>
        <w:t xml:space="preserve">Luxemburgo, </w:t>
      </w:r>
      <w:r w:rsidRPr="00F75C5E">
        <w:rPr>
          <w:rFonts w:ascii="Courier New" w:hAnsi="Courier New" w:cs="Courier New"/>
          <w:sz w:val="24"/>
          <w:szCs w:val="24"/>
          <w:lang w:val="es-ES_tradnl" w:eastAsia="es-CL"/>
        </w:rPr>
        <w:t xml:space="preserve">Malasia, México, </w:t>
      </w:r>
      <w:r>
        <w:rPr>
          <w:rFonts w:ascii="Courier New" w:hAnsi="Courier New" w:cs="Courier New"/>
          <w:sz w:val="24"/>
          <w:szCs w:val="24"/>
          <w:lang w:val="es-ES_tradnl" w:eastAsia="es-CL"/>
        </w:rPr>
        <w:t xml:space="preserve">Noruega, </w:t>
      </w:r>
      <w:r w:rsidRPr="00F75C5E">
        <w:rPr>
          <w:rFonts w:ascii="Courier New" w:hAnsi="Courier New" w:cs="Courier New"/>
          <w:sz w:val="24"/>
          <w:szCs w:val="24"/>
          <w:lang w:val="es-ES_tradnl" w:eastAsia="es-CL"/>
        </w:rPr>
        <w:t>Nueva Zelanda, Sudáfrica</w:t>
      </w:r>
      <w:r>
        <w:rPr>
          <w:rFonts w:ascii="Courier New" w:hAnsi="Courier New" w:cs="Courier New"/>
          <w:sz w:val="24"/>
          <w:szCs w:val="24"/>
          <w:lang w:val="es-ES_tradnl" w:eastAsia="es-CL"/>
        </w:rPr>
        <w:t xml:space="preserve">, </w:t>
      </w:r>
      <w:r w:rsidRPr="00F75C5E">
        <w:rPr>
          <w:rFonts w:ascii="Courier New" w:hAnsi="Courier New" w:cs="Courier New"/>
          <w:sz w:val="24"/>
          <w:szCs w:val="24"/>
          <w:lang w:val="es-ES_tradnl" w:eastAsia="es-CL"/>
        </w:rPr>
        <w:t>Suiza</w:t>
      </w:r>
      <w:r>
        <w:rPr>
          <w:rFonts w:ascii="Courier New" w:hAnsi="Courier New" w:cs="Courier New"/>
          <w:sz w:val="24"/>
          <w:szCs w:val="24"/>
          <w:lang w:val="es-ES_tradnl" w:eastAsia="es-CL"/>
        </w:rPr>
        <w:t xml:space="preserve"> y Turquía</w:t>
      </w:r>
      <w:r w:rsidRPr="00F75C5E">
        <w:rPr>
          <w:rFonts w:ascii="Courier New" w:hAnsi="Courier New" w:cs="Courier New"/>
          <w:sz w:val="24"/>
          <w:szCs w:val="24"/>
          <w:lang w:val="es-ES_tradnl" w:eastAsia="es-CL"/>
        </w:rPr>
        <w:t>.</w:t>
      </w:r>
    </w:p>
    <w:p w14:paraId="5627E495" w14:textId="5063DFDB" w:rsidR="00B46867" w:rsidRDefault="00430CCA" w:rsidP="003F6FC6">
      <w:pPr>
        <w:spacing w:after="240" w:line="276" w:lineRule="auto"/>
        <w:ind w:left="2829" w:firstLine="715"/>
        <w:jc w:val="both"/>
        <w:rPr>
          <w:rFonts w:ascii="Courier New" w:hAnsi="Courier New" w:cs="Courier New"/>
          <w:sz w:val="24"/>
          <w:szCs w:val="24"/>
          <w:lang w:val="es-ES_tradnl" w:eastAsia="es-CL"/>
        </w:rPr>
      </w:pPr>
      <w:r>
        <w:rPr>
          <w:rFonts w:ascii="Courier New" w:hAnsi="Courier New" w:cs="Courier New"/>
          <w:sz w:val="24"/>
          <w:szCs w:val="24"/>
          <w:lang w:val="es-ES_tradnl" w:eastAsia="es-CL"/>
        </w:rPr>
        <w:t>Es por estas razones que, s</w:t>
      </w:r>
      <w:r w:rsidR="00B46867" w:rsidRPr="00CC2FFC">
        <w:rPr>
          <w:rFonts w:ascii="Courier New" w:hAnsi="Courier New" w:cs="Courier New"/>
          <w:sz w:val="24"/>
          <w:szCs w:val="24"/>
          <w:lang w:val="es-ES_tradnl" w:eastAsia="es-CL"/>
        </w:rPr>
        <w:t xml:space="preserve">iguiendo las recomendaciones del </w:t>
      </w:r>
      <w:r w:rsidR="00F43752">
        <w:rPr>
          <w:rFonts w:ascii="Courier New" w:hAnsi="Courier New" w:cs="Courier New"/>
          <w:sz w:val="24"/>
          <w:szCs w:val="24"/>
          <w:lang w:val="es-ES_tradnl" w:eastAsia="es-CL"/>
        </w:rPr>
        <w:t>TDLC</w:t>
      </w:r>
      <w:r w:rsidR="00152B48">
        <w:rPr>
          <w:rFonts w:ascii="Courier New" w:hAnsi="Courier New" w:cs="Courier New"/>
          <w:sz w:val="24"/>
          <w:szCs w:val="24"/>
          <w:lang w:val="es-ES_tradnl" w:eastAsia="es-CL"/>
        </w:rPr>
        <w:t>,</w:t>
      </w:r>
      <w:r w:rsidR="00B46867" w:rsidRPr="00CC2FFC">
        <w:rPr>
          <w:rFonts w:ascii="Courier New" w:hAnsi="Courier New" w:cs="Courier New"/>
          <w:sz w:val="24"/>
          <w:szCs w:val="24"/>
          <w:lang w:val="es-ES_tradnl" w:eastAsia="es-CL"/>
        </w:rPr>
        <w:t xml:space="preserve"> con el objeto de seguir avanzando en las medidas que permitan contar con un sistema de medios de pago más competitivo</w:t>
      </w:r>
      <w:r>
        <w:rPr>
          <w:rFonts w:ascii="Courier New" w:hAnsi="Courier New" w:cs="Courier New"/>
          <w:sz w:val="24"/>
          <w:szCs w:val="24"/>
          <w:lang w:val="es-ES_tradnl" w:eastAsia="es-CL"/>
        </w:rPr>
        <w:t xml:space="preserve"> y eficiente en su funcionamiento</w:t>
      </w:r>
      <w:r w:rsidR="00B46867" w:rsidRPr="00CC2FFC">
        <w:rPr>
          <w:rFonts w:ascii="Courier New" w:hAnsi="Courier New" w:cs="Courier New"/>
          <w:sz w:val="24"/>
          <w:szCs w:val="24"/>
          <w:lang w:val="es-ES_tradnl" w:eastAsia="es-CL"/>
        </w:rPr>
        <w:t xml:space="preserve">, </w:t>
      </w:r>
      <w:r w:rsidR="005054B6">
        <w:rPr>
          <w:rFonts w:ascii="Courier New" w:hAnsi="Courier New" w:cs="Courier New"/>
          <w:sz w:val="24"/>
          <w:szCs w:val="24"/>
          <w:lang w:val="es-ES_tradnl" w:eastAsia="es-CL"/>
        </w:rPr>
        <w:t xml:space="preserve">y asimismo propendiendo a una masificación del uso y aceptación de medios de pago alternativos al efectivo, </w:t>
      </w:r>
      <w:r w:rsidR="00B46867" w:rsidRPr="00CC2FFC">
        <w:rPr>
          <w:rFonts w:ascii="Courier New" w:hAnsi="Courier New" w:cs="Courier New"/>
          <w:sz w:val="24"/>
          <w:szCs w:val="24"/>
          <w:lang w:val="es-ES_tradnl" w:eastAsia="es-CL"/>
        </w:rPr>
        <w:t xml:space="preserve">se ha estimado </w:t>
      </w:r>
      <w:r w:rsidR="00B46867" w:rsidRPr="00CC2FFC">
        <w:rPr>
          <w:rFonts w:ascii="Courier New" w:hAnsi="Courier New" w:cs="Courier New"/>
          <w:sz w:val="24"/>
          <w:szCs w:val="24"/>
          <w:lang w:val="es-ES_tradnl" w:eastAsia="es-CL"/>
        </w:rPr>
        <w:lastRenderedPageBreak/>
        <w:t>necesario</w:t>
      </w:r>
      <w:r w:rsidR="00060D77">
        <w:rPr>
          <w:rFonts w:ascii="Courier New" w:hAnsi="Courier New" w:cs="Courier New"/>
          <w:sz w:val="24"/>
          <w:szCs w:val="24"/>
          <w:lang w:val="es-ES_tradnl" w:eastAsia="es-CL"/>
        </w:rPr>
        <w:t xml:space="preserve"> </w:t>
      </w:r>
      <w:r w:rsidR="009D0865">
        <w:rPr>
          <w:rFonts w:ascii="Courier New" w:hAnsi="Courier New" w:cs="Courier New"/>
          <w:sz w:val="24"/>
          <w:szCs w:val="24"/>
          <w:lang w:val="es-ES_tradnl" w:eastAsia="es-CL"/>
        </w:rPr>
        <w:t xml:space="preserve">limitar </w:t>
      </w:r>
      <w:r w:rsidR="00060D77">
        <w:rPr>
          <w:rFonts w:ascii="Courier New" w:hAnsi="Courier New" w:cs="Courier New"/>
          <w:sz w:val="24"/>
          <w:szCs w:val="24"/>
          <w:lang w:val="es-ES_tradnl" w:eastAsia="es-CL"/>
        </w:rPr>
        <w:t>las tasas de intercambio que de</w:t>
      </w:r>
      <w:r w:rsidR="0072162B">
        <w:rPr>
          <w:rFonts w:ascii="Courier New" w:hAnsi="Courier New" w:cs="Courier New"/>
          <w:sz w:val="24"/>
          <w:szCs w:val="24"/>
          <w:lang w:val="es-ES_tradnl" w:eastAsia="es-CL"/>
        </w:rPr>
        <w:t>be</w:t>
      </w:r>
      <w:r w:rsidR="00060D77">
        <w:rPr>
          <w:rFonts w:ascii="Courier New" w:hAnsi="Courier New" w:cs="Courier New"/>
          <w:sz w:val="24"/>
          <w:szCs w:val="24"/>
          <w:lang w:val="es-ES_tradnl" w:eastAsia="es-CL"/>
        </w:rPr>
        <w:t>n pagar los operadores que presten servicios de adquirencia, y</w:t>
      </w:r>
      <w:r w:rsidR="00B46867" w:rsidRPr="00CC2FFC">
        <w:rPr>
          <w:rFonts w:ascii="Courier New" w:hAnsi="Courier New" w:cs="Courier New"/>
          <w:sz w:val="24"/>
          <w:szCs w:val="24"/>
          <w:lang w:val="es-ES_tradnl" w:eastAsia="es-CL"/>
        </w:rPr>
        <w:t xml:space="preserve"> encargar a</w:t>
      </w:r>
      <w:r w:rsidR="00296FF9">
        <w:rPr>
          <w:rFonts w:ascii="Courier New" w:hAnsi="Courier New" w:cs="Courier New"/>
          <w:sz w:val="24"/>
          <w:szCs w:val="24"/>
          <w:lang w:val="es-ES_tradnl" w:eastAsia="es-CL"/>
        </w:rPr>
        <w:t xml:space="preserve"> </w:t>
      </w:r>
      <w:r w:rsidR="00591A9E">
        <w:rPr>
          <w:rFonts w:ascii="Courier New" w:hAnsi="Courier New" w:cs="Courier New"/>
          <w:sz w:val="24"/>
          <w:szCs w:val="24"/>
          <w:lang w:val="es-ES_tradnl" w:eastAsia="es-CL"/>
        </w:rPr>
        <w:t>un Comité</w:t>
      </w:r>
      <w:r w:rsidR="002E74D8">
        <w:rPr>
          <w:rFonts w:ascii="Courier New" w:hAnsi="Courier New" w:cs="Courier New"/>
          <w:sz w:val="24"/>
          <w:szCs w:val="24"/>
          <w:lang w:val="es-ES_tradnl" w:eastAsia="es-CL"/>
        </w:rPr>
        <w:t xml:space="preserve"> especial</w:t>
      </w:r>
      <w:r w:rsidR="00296FF9">
        <w:rPr>
          <w:rFonts w:ascii="Courier New" w:hAnsi="Courier New" w:cs="Courier New"/>
          <w:sz w:val="24"/>
          <w:szCs w:val="24"/>
          <w:lang w:val="es-ES_tradnl" w:eastAsia="es-CL"/>
        </w:rPr>
        <w:t xml:space="preserve"> </w:t>
      </w:r>
      <w:r w:rsidR="00B46867" w:rsidRPr="00CC2FFC">
        <w:rPr>
          <w:rFonts w:ascii="Courier New" w:hAnsi="Courier New" w:cs="Courier New"/>
          <w:sz w:val="24"/>
          <w:szCs w:val="24"/>
          <w:lang w:val="es-ES_tradnl" w:eastAsia="es-CL"/>
        </w:rPr>
        <w:t xml:space="preserve">la labor de fijar </w:t>
      </w:r>
      <w:r w:rsidR="009D0865">
        <w:rPr>
          <w:rFonts w:ascii="Courier New" w:hAnsi="Courier New" w:cs="Courier New"/>
          <w:sz w:val="24"/>
          <w:szCs w:val="24"/>
          <w:lang w:val="es-ES_tradnl" w:eastAsia="es-CL"/>
        </w:rPr>
        <w:t xml:space="preserve">dichos </w:t>
      </w:r>
      <w:r w:rsidR="00812C47">
        <w:rPr>
          <w:rFonts w:ascii="Courier New" w:hAnsi="Courier New" w:cs="Courier New"/>
          <w:sz w:val="24"/>
          <w:szCs w:val="24"/>
          <w:lang w:val="es-ES_tradnl" w:eastAsia="es-CL"/>
        </w:rPr>
        <w:t>límites</w:t>
      </w:r>
      <w:r w:rsidR="00B46867" w:rsidRPr="00CC2FFC">
        <w:rPr>
          <w:rFonts w:ascii="Courier New" w:hAnsi="Courier New" w:cs="Courier New"/>
          <w:sz w:val="24"/>
          <w:szCs w:val="24"/>
          <w:lang w:val="es-ES_tradnl" w:eastAsia="es-CL"/>
        </w:rPr>
        <w:t>.</w:t>
      </w:r>
      <w:r w:rsidR="00695141">
        <w:rPr>
          <w:rFonts w:ascii="Courier New" w:hAnsi="Courier New" w:cs="Courier New"/>
          <w:sz w:val="24"/>
          <w:szCs w:val="24"/>
          <w:lang w:val="es-ES_tradnl" w:eastAsia="es-CL"/>
        </w:rPr>
        <w:t xml:space="preserve"> </w:t>
      </w:r>
    </w:p>
    <w:p w14:paraId="228FA988" w14:textId="77777777" w:rsidR="00BD58B2" w:rsidRPr="00CC2FFC" w:rsidRDefault="00BD58B2" w:rsidP="003F6FC6">
      <w:pPr>
        <w:spacing w:after="240" w:line="276" w:lineRule="auto"/>
        <w:ind w:left="2829" w:firstLine="715"/>
        <w:jc w:val="both"/>
        <w:rPr>
          <w:rFonts w:ascii="Courier New" w:hAnsi="Courier New" w:cs="Courier New"/>
          <w:sz w:val="24"/>
          <w:szCs w:val="24"/>
          <w:lang w:val="es-ES_tradnl" w:eastAsia="es-CL"/>
        </w:rPr>
      </w:pPr>
    </w:p>
    <w:p w14:paraId="663EA264" w14:textId="61DFC71E" w:rsidR="006B6259" w:rsidRDefault="006B6259" w:rsidP="003F6FC6">
      <w:pPr>
        <w:pStyle w:val="Prrafodelista"/>
        <w:keepNext/>
        <w:keepLines/>
        <w:numPr>
          <w:ilvl w:val="0"/>
          <w:numId w:val="6"/>
        </w:numPr>
        <w:spacing w:after="0" w:line="276" w:lineRule="auto"/>
        <w:ind w:right="-91"/>
        <w:jc w:val="both"/>
        <w:outlineLvl w:val="0"/>
        <w:rPr>
          <w:rFonts w:ascii="Courier New" w:eastAsia="Calibri" w:hAnsi="Courier New" w:cs="Times New Roman"/>
          <w:b/>
          <w:sz w:val="24"/>
          <w:szCs w:val="24"/>
          <w:lang w:val="es-ES_tradnl"/>
        </w:rPr>
      </w:pPr>
      <w:r w:rsidRPr="0064646F">
        <w:rPr>
          <w:rFonts w:ascii="Courier New" w:eastAsia="Calibri" w:hAnsi="Courier New" w:cs="Times New Roman"/>
          <w:b/>
          <w:sz w:val="24"/>
          <w:szCs w:val="24"/>
          <w:lang w:val="es-ES_tradnl"/>
        </w:rPr>
        <w:t>CONTENIDO DE</w:t>
      </w:r>
      <w:r w:rsidR="00A74391">
        <w:rPr>
          <w:rFonts w:ascii="Courier New" w:eastAsia="Calibri" w:hAnsi="Courier New" w:cs="Times New Roman"/>
          <w:b/>
          <w:sz w:val="24"/>
          <w:szCs w:val="24"/>
          <w:lang w:val="es-ES_tradnl"/>
        </w:rPr>
        <w:t xml:space="preserve"> </w:t>
      </w:r>
      <w:r w:rsidRPr="0064646F">
        <w:rPr>
          <w:rFonts w:ascii="Courier New" w:eastAsia="Calibri" w:hAnsi="Courier New" w:cs="Times New Roman"/>
          <w:b/>
          <w:sz w:val="24"/>
          <w:szCs w:val="24"/>
          <w:lang w:val="es-ES_tradnl"/>
        </w:rPr>
        <w:t>L</w:t>
      </w:r>
      <w:r w:rsidR="00A74391">
        <w:rPr>
          <w:rFonts w:ascii="Courier New" w:eastAsia="Calibri" w:hAnsi="Courier New" w:cs="Times New Roman"/>
          <w:b/>
          <w:sz w:val="24"/>
          <w:szCs w:val="24"/>
          <w:lang w:val="es-ES_tradnl"/>
        </w:rPr>
        <w:t>A</w:t>
      </w:r>
      <w:r w:rsidRPr="0064646F">
        <w:rPr>
          <w:rFonts w:ascii="Courier New" w:eastAsia="Calibri" w:hAnsi="Courier New" w:cs="Times New Roman"/>
          <w:b/>
          <w:sz w:val="24"/>
          <w:szCs w:val="24"/>
          <w:lang w:val="es-ES_tradnl"/>
        </w:rPr>
        <w:t xml:space="preserve"> </w:t>
      </w:r>
      <w:r w:rsidR="00A74391">
        <w:rPr>
          <w:rFonts w:ascii="Courier New" w:eastAsia="Calibri" w:hAnsi="Courier New" w:cs="Times New Roman"/>
          <w:b/>
          <w:sz w:val="24"/>
          <w:szCs w:val="24"/>
          <w:lang w:val="es-ES_tradnl"/>
        </w:rPr>
        <w:t>INIDCACIÓN</w:t>
      </w:r>
    </w:p>
    <w:p w14:paraId="0BE8BFAE" w14:textId="77777777" w:rsidR="00B66CCB" w:rsidRDefault="00B66CCB" w:rsidP="003F6FC6">
      <w:pPr>
        <w:spacing w:after="0" w:line="276" w:lineRule="auto"/>
        <w:ind w:left="2835" w:right="-91" w:firstLine="709"/>
        <w:jc w:val="both"/>
        <w:rPr>
          <w:rFonts w:ascii="Courier New" w:eastAsia="Calibri" w:hAnsi="Courier New" w:cs="Courier New"/>
          <w:sz w:val="24"/>
          <w:szCs w:val="24"/>
          <w:lang w:val="es-CL"/>
        </w:rPr>
      </w:pPr>
    </w:p>
    <w:p w14:paraId="7B0E3885" w14:textId="3E488FFD" w:rsidR="00791B16" w:rsidRPr="00791B16" w:rsidRDefault="00A74391" w:rsidP="003F6FC6">
      <w:pPr>
        <w:spacing w:after="0" w:line="276" w:lineRule="auto"/>
        <w:ind w:left="2835" w:right="-91" w:firstLine="709"/>
        <w:jc w:val="both"/>
        <w:rPr>
          <w:rFonts w:ascii="Courier New" w:eastAsia="Calibri" w:hAnsi="Courier New" w:cs="Courier New"/>
          <w:sz w:val="24"/>
          <w:szCs w:val="24"/>
          <w:lang w:val="es-CL"/>
        </w:rPr>
      </w:pPr>
      <w:r>
        <w:rPr>
          <w:rFonts w:ascii="Courier New" w:eastAsia="Calibri" w:hAnsi="Courier New" w:cs="Courier New"/>
          <w:sz w:val="24"/>
          <w:szCs w:val="24"/>
          <w:lang w:val="es-CL"/>
        </w:rPr>
        <w:t>La presente indicación</w:t>
      </w:r>
      <w:r w:rsidR="00791B16">
        <w:rPr>
          <w:rFonts w:ascii="Courier New" w:eastAsia="Calibri" w:hAnsi="Courier New" w:cs="Courier New"/>
          <w:sz w:val="24"/>
          <w:szCs w:val="24"/>
          <w:lang w:val="es-CL"/>
        </w:rPr>
        <w:t xml:space="preserve">, que </w:t>
      </w:r>
      <w:r w:rsidR="00791B16" w:rsidRPr="00791B16">
        <w:rPr>
          <w:rFonts w:ascii="Courier New" w:eastAsia="Calibri" w:hAnsi="Courier New" w:cs="Courier New"/>
          <w:sz w:val="24"/>
          <w:szCs w:val="24"/>
          <w:lang w:val="es-CL"/>
        </w:rPr>
        <w:t>regula las tasas de intercambio de tarjetas de pago</w:t>
      </w:r>
      <w:r w:rsidR="00791B16">
        <w:rPr>
          <w:rFonts w:ascii="Courier New" w:eastAsia="Calibri" w:hAnsi="Courier New" w:cs="Courier New"/>
          <w:sz w:val="24"/>
          <w:szCs w:val="24"/>
          <w:lang w:val="es-CL"/>
        </w:rPr>
        <w:t xml:space="preserve">, </w:t>
      </w:r>
      <w:r w:rsidR="00791B16" w:rsidRPr="00791B16">
        <w:rPr>
          <w:rFonts w:ascii="Courier New" w:eastAsia="Calibri" w:hAnsi="Courier New" w:cs="Courier New"/>
          <w:sz w:val="24"/>
          <w:szCs w:val="24"/>
          <w:lang w:val="es-CL"/>
        </w:rPr>
        <w:t xml:space="preserve">se remite a </w:t>
      </w:r>
      <w:r w:rsidR="004C6893" w:rsidRPr="0034199B">
        <w:rPr>
          <w:rFonts w:ascii="Courier New" w:hAnsi="Courier New" w:cs="Courier New"/>
          <w:sz w:val="24"/>
          <w:szCs w:val="24"/>
        </w:rPr>
        <w:t xml:space="preserve">las definiciones contenidas en </w:t>
      </w:r>
      <w:r w:rsidR="004C6893">
        <w:rPr>
          <w:rFonts w:ascii="Courier New" w:hAnsi="Courier New" w:cs="Courier New"/>
          <w:sz w:val="24"/>
          <w:szCs w:val="24"/>
        </w:rPr>
        <w:t xml:space="preserve">las normas dictadas o que dicte </w:t>
      </w:r>
      <w:r w:rsidR="004C6893" w:rsidRPr="0034199B">
        <w:rPr>
          <w:rFonts w:ascii="Courier New" w:hAnsi="Courier New" w:cs="Courier New"/>
          <w:sz w:val="24"/>
          <w:szCs w:val="24"/>
        </w:rPr>
        <w:t>el Banco Central</w:t>
      </w:r>
      <w:r w:rsidR="004C6893">
        <w:rPr>
          <w:rFonts w:ascii="Courier New" w:hAnsi="Courier New" w:cs="Courier New"/>
          <w:sz w:val="24"/>
          <w:szCs w:val="24"/>
        </w:rPr>
        <w:t xml:space="preserve"> de Chile</w:t>
      </w:r>
      <w:r w:rsidR="004C6893" w:rsidRPr="00791B16">
        <w:rPr>
          <w:rFonts w:ascii="Courier New" w:eastAsia="Calibri" w:hAnsi="Courier New" w:cs="Courier New"/>
          <w:sz w:val="24"/>
          <w:szCs w:val="24"/>
          <w:lang w:val="es-CL"/>
        </w:rPr>
        <w:t xml:space="preserve"> </w:t>
      </w:r>
      <w:r w:rsidR="004C6893">
        <w:rPr>
          <w:rFonts w:ascii="Courier New" w:eastAsia="Calibri" w:hAnsi="Courier New" w:cs="Courier New"/>
          <w:sz w:val="24"/>
          <w:szCs w:val="24"/>
          <w:lang w:val="es-CL"/>
        </w:rPr>
        <w:t xml:space="preserve">(actualmente el </w:t>
      </w:r>
      <w:r w:rsidR="00791B16" w:rsidRPr="00791B16">
        <w:rPr>
          <w:rFonts w:ascii="Courier New" w:eastAsia="Calibri" w:hAnsi="Courier New" w:cs="Courier New"/>
          <w:sz w:val="24"/>
          <w:szCs w:val="24"/>
          <w:lang w:val="es-CL"/>
        </w:rPr>
        <w:t>Compendio de Normas Financieras</w:t>
      </w:r>
      <w:r w:rsidR="004C6893">
        <w:rPr>
          <w:rFonts w:ascii="Courier New" w:eastAsia="Calibri" w:hAnsi="Courier New" w:cs="Courier New"/>
          <w:sz w:val="24"/>
          <w:szCs w:val="24"/>
          <w:lang w:val="es-CL"/>
        </w:rPr>
        <w:t xml:space="preserve"> del Banco Central de Chile)</w:t>
      </w:r>
      <w:r w:rsidR="00791B16" w:rsidRPr="00791B16">
        <w:rPr>
          <w:rFonts w:ascii="Courier New" w:eastAsia="Calibri" w:hAnsi="Courier New" w:cs="Courier New"/>
          <w:sz w:val="24"/>
          <w:szCs w:val="24"/>
          <w:lang w:val="es-CL"/>
        </w:rPr>
        <w:t>, para la</w:t>
      </w:r>
      <w:r w:rsidR="004C6893">
        <w:rPr>
          <w:rFonts w:ascii="Courier New" w:eastAsia="Calibri" w:hAnsi="Courier New" w:cs="Courier New"/>
          <w:sz w:val="24"/>
          <w:szCs w:val="24"/>
          <w:lang w:val="es-CL"/>
        </w:rPr>
        <w:t>s</w:t>
      </w:r>
      <w:r w:rsidR="00791B16" w:rsidRPr="00791B16">
        <w:rPr>
          <w:rFonts w:ascii="Courier New" w:eastAsia="Calibri" w:hAnsi="Courier New" w:cs="Courier New"/>
          <w:sz w:val="24"/>
          <w:szCs w:val="24"/>
          <w:lang w:val="es-CL"/>
        </w:rPr>
        <w:t xml:space="preserve"> </w:t>
      </w:r>
      <w:r w:rsidR="004C6893">
        <w:rPr>
          <w:rFonts w:ascii="Courier New" w:eastAsia="Calibri" w:hAnsi="Courier New" w:cs="Courier New"/>
          <w:sz w:val="24"/>
          <w:szCs w:val="24"/>
          <w:lang w:val="es-CL"/>
        </w:rPr>
        <w:t xml:space="preserve">definiciones </w:t>
      </w:r>
      <w:r w:rsidR="00791B16" w:rsidRPr="00791B16">
        <w:rPr>
          <w:rFonts w:ascii="Courier New" w:eastAsia="Calibri" w:hAnsi="Courier New" w:cs="Courier New"/>
          <w:sz w:val="24"/>
          <w:szCs w:val="24"/>
          <w:lang w:val="es-CL"/>
        </w:rPr>
        <w:t xml:space="preserve">de los conceptos de </w:t>
      </w:r>
      <w:r w:rsidR="00791B16">
        <w:rPr>
          <w:rFonts w:ascii="Courier New" w:eastAsia="Calibri" w:hAnsi="Courier New" w:cs="Courier New"/>
          <w:sz w:val="24"/>
          <w:szCs w:val="24"/>
          <w:lang w:val="es-CL"/>
        </w:rPr>
        <w:t>“</w:t>
      </w:r>
      <w:r w:rsidR="00791B16">
        <w:rPr>
          <w:rFonts w:ascii="Courier New" w:hAnsi="Courier New" w:cs="Courier New"/>
          <w:sz w:val="24"/>
          <w:szCs w:val="24"/>
        </w:rPr>
        <w:t>t</w:t>
      </w:r>
      <w:r w:rsidR="00791B16" w:rsidRPr="0034199B">
        <w:rPr>
          <w:rFonts w:ascii="Courier New" w:hAnsi="Courier New" w:cs="Courier New"/>
          <w:sz w:val="24"/>
          <w:szCs w:val="24"/>
        </w:rPr>
        <w:t>arjetas”, “transacciones”, “</w:t>
      </w:r>
      <w:r w:rsidR="00791B16">
        <w:rPr>
          <w:rFonts w:ascii="Courier New" w:hAnsi="Courier New" w:cs="Courier New"/>
          <w:sz w:val="24"/>
          <w:szCs w:val="24"/>
        </w:rPr>
        <w:t>e</w:t>
      </w:r>
      <w:r w:rsidR="00791B16" w:rsidRPr="0034199B">
        <w:rPr>
          <w:rFonts w:ascii="Courier New" w:hAnsi="Courier New" w:cs="Courier New"/>
          <w:sz w:val="24"/>
          <w:szCs w:val="24"/>
        </w:rPr>
        <w:t>misor”</w:t>
      </w:r>
      <w:r w:rsidR="00791B16">
        <w:rPr>
          <w:rFonts w:ascii="Courier New" w:hAnsi="Courier New" w:cs="Courier New"/>
          <w:sz w:val="24"/>
          <w:szCs w:val="24"/>
        </w:rPr>
        <w:t>,</w:t>
      </w:r>
      <w:r w:rsidR="00791B16" w:rsidRPr="0034199B">
        <w:rPr>
          <w:rFonts w:ascii="Courier New" w:hAnsi="Courier New" w:cs="Courier New"/>
          <w:sz w:val="24"/>
          <w:szCs w:val="24"/>
        </w:rPr>
        <w:t xml:space="preserve"> “</w:t>
      </w:r>
      <w:r w:rsidR="00791B16">
        <w:rPr>
          <w:rFonts w:ascii="Courier New" w:hAnsi="Courier New" w:cs="Courier New"/>
          <w:sz w:val="24"/>
          <w:szCs w:val="24"/>
        </w:rPr>
        <w:t>o</w:t>
      </w:r>
      <w:r w:rsidR="00791B16" w:rsidRPr="0034199B">
        <w:rPr>
          <w:rFonts w:ascii="Courier New" w:hAnsi="Courier New" w:cs="Courier New"/>
          <w:sz w:val="24"/>
          <w:szCs w:val="24"/>
        </w:rPr>
        <w:t>perador”</w:t>
      </w:r>
      <w:r w:rsidR="00791B16">
        <w:rPr>
          <w:rFonts w:ascii="Courier New" w:hAnsi="Courier New" w:cs="Courier New"/>
          <w:sz w:val="24"/>
          <w:szCs w:val="24"/>
        </w:rPr>
        <w:t>, “titular de marca”</w:t>
      </w:r>
      <w:r w:rsidR="00791B16" w:rsidRPr="007469D9">
        <w:rPr>
          <w:rFonts w:ascii="Courier New" w:hAnsi="Courier New" w:cs="Courier New"/>
          <w:sz w:val="24"/>
          <w:szCs w:val="24"/>
        </w:rPr>
        <w:t xml:space="preserve"> </w:t>
      </w:r>
      <w:r w:rsidR="00791B16">
        <w:rPr>
          <w:rFonts w:ascii="Courier New" w:hAnsi="Courier New" w:cs="Courier New"/>
          <w:sz w:val="24"/>
          <w:szCs w:val="24"/>
        </w:rPr>
        <w:t>y “entidades afiliadas</w:t>
      </w:r>
      <w:r w:rsidR="004C6893">
        <w:rPr>
          <w:rFonts w:ascii="Courier New" w:hAnsi="Courier New" w:cs="Courier New"/>
          <w:sz w:val="24"/>
          <w:szCs w:val="24"/>
        </w:rPr>
        <w:t>”, de manera de regular los límites a las tasas de intercambio en base a la normativa vigente</w:t>
      </w:r>
      <w:r w:rsidR="00791B16" w:rsidRPr="00791B16">
        <w:rPr>
          <w:rFonts w:ascii="Courier New" w:eastAsia="Calibri" w:hAnsi="Courier New" w:cs="Courier New"/>
          <w:sz w:val="24"/>
          <w:szCs w:val="24"/>
          <w:lang w:val="es-CL"/>
        </w:rPr>
        <w:t xml:space="preserve">. </w:t>
      </w:r>
    </w:p>
    <w:p w14:paraId="6B9B3D00" w14:textId="77777777" w:rsidR="00791B16" w:rsidRPr="00791B16" w:rsidRDefault="00791B16" w:rsidP="003F6FC6">
      <w:pPr>
        <w:spacing w:after="0" w:line="276" w:lineRule="auto"/>
        <w:ind w:left="2835" w:right="-91" w:firstLine="709"/>
        <w:jc w:val="both"/>
        <w:rPr>
          <w:rFonts w:ascii="Courier New" w:eastAsia="Calibri" w:hAnsi="Courier New" w:cs="Courier New"/>
          <w:sz w:val="24"/>
          <w:szCs w:val="24"/>
          <w:lang w:val="es-CL"/>
        </w:rPr>
      </w:pPr>
    </w:p>
    <w:p w14:paraId="3D801E6A" w14:textId="77777777" w:rsidR="004C6893" w:rsidRDefault="00791B16" w:rsidP="003F6FC6">
      <w:pPr>
        <w:spacing w:after="0" w:line="276" w:lineRule="auto"/>
        <w:ind w:left="2835" w:right="-91" w:firstLine="709"/>
        <w:jc w:val="both"/>
        <w:rPr>
          <w:rFonts w:ascii="Courier New" w:eastAsia="Calibri" w:hAnsi="Courier New" w:cs="Courier New"/>
          <w:sz w:val="24"/>
          <w:szCs w:val="24"/>
          <w:lang w:val="es-CL"/>
        </w:rPr>
      </w:pPr>
      <w:r w:rsidRPr="00791B16">
        <w:rPr>
          <w:rFonts w:ascii="Courier New" w:eastAsia="Calibri" w:hAnsi="Courier New" w:cs="Courier New"/>
          <w:sz w:val="24"/>
          <w:szCs w:val="24"/>
          <w:lang w:val="es-CL"/>
        </w:rPr>
        <w:t xml:space="preserve">Asimismo, se define el concepto de “tasa de intercambio” y se establece que </w:t>
      </w:r>
      <w:r w:rsidR="004C6893">
        <w:rPr>
          <w:rFonts w:ascii="Courier New" w:eastAsia="Calibri" w:hAnsi="Courier New" w:cs="Courier New"/>
          <w:sz w:val="24"/>
          <w:szCs w:val="24"/>
          <w:lang w:val="es-CL"/>
        </w:rPr>
        <w:t xml:space="preserve">estas </w:t>
      </w:r>
      <w:r w:rsidRPr="00791B16">
        <w:rPr>
          <w:rFonts w:ascii="Courier New" w:eastAsia="Calibri" w:hAnsi="Courier New" w:cs="Courier New"/>
          <w:sz w:val="24"/>
          <w:szCs w:val="24"/>
          <w:lang w:val="es-CL"/>
        </w:rPr>
        <w:t xml:space="preserve">estarán sujetas a </w:t>
      </w:r>
      <w:r w:rsidR="004C6893">
        <w:rPr>
          <w:rFonts w:ascii="Courier New" w:eastAsia="Calibri" w:hAnsi="Courier New" w:cs="Courier New"/>
          <w:sz w:val="24"/>
          <w:szCs w:val="24"/>
          <w:lang w:val="es-CL"/>
        </w:rPr>
        <w:t>límites</w:t>
      </w:r>
      <w:r w:rsidRPr="00791B16">
        <w:rPr>
          <w:rFonts w:ascii="Courier New" w:eastAsia="Calibri" w:hAnsi="Courier New" w:cs="Courier New"/>
          <w:sz w:val="24"/>
          <w:szCs w:val="24"/>
          <w:lang w:val="es-CL"/>
        </w:rPr>
        <w:t xml:space="preserve">, que </w:t>
      </w:r>
      <w:r w:rsidR="004C6893">
        <w:rPr>
          <w:rFonts w:ascii="Courier New" w:eastAsia="Calibri" w:hAnsi="Courier New" w:cs="Courier New"/>
          <w:sz w:val="24"/>
          <w:szCs w:val="24"/>
          <w:lang w:val="es-CL"/>
        </w:rPr>
        <w:t>serán determinado</w:t>
      </w:r>
      <w:r w:rsidRPr="00791B16">
        <w:rPr>
          <w:rFonts w:ascii="Courier New" w:eastAsia="Calibri" w:hAnsi="Courier New" w:cs="Courier New"/>
          <w:sz w:val="24"/>
          <w:szCs w:val="24"/>
          <w:lang w:val="es-CL"/>
        </w:rPr>
        <w:t xml:space="preserve">s por </w:t>
      </w:r>
      <w:r w:rsidR="004C6893">
        <w:rPr>
          <w:rFonts w:ascii="Courier New" w:eastAsia="Calibri" w:hAnsi="Courier New" w:cs="Courier New"/>
          <w:sz w:val="24"/>
          <w:szCs w:val="24"/>
          <w:lang w:val="es-CL"/>
        </w:rPr>
        <w:t xml:space="preserve">un </w:t>
      </w:r>
      <w:r w:rsidR="009036B9">
        <w:rPr>
          <w:rFonts w:ascii="Courier New" w:eastAsia="Calibri" w:hAnsi="Courier New" w:cs="Courier New"/>
          <w:sz w:val="24"/>
          <w:szCs w:val="24"/>
          <w:lang w:val="es-CL"/>
        </w:rPr>
        <w:t>c</w:t>
      </w:r>
      <w:r w:rsidR="004C6893">
        <w:rPr>
          <w:rFonts w:ascii="Courier New" w:eastAsia="Calibri" w:hAnsi="Courier New" w:cs="Courier New"/>
          <w:sz w:val="24"/>
          <w:szCs w:val="24"/>
          <w:lang w:val="es-CL"/>
        </w:rPr>
        <w:t>omité creado especialmente al efecto, denominado “</w:t>
      </w:r>
      <w:r w:rsidR="004C6893" w:rsidRPr="00340EF1">
        <w:rPr>
          <w:rFonts w:ascii="Courier New" w:eastAsia="Times New Roman" w:hAnsi="Courier New" w:cs="Courier New"/>
          <w:color w:val="000000"/>
          <w:sz w:val="24"/>
          <w:szCs w:val="24"/>
          <w:lang w:eastAsia="es-CL"/>
        </w:rPr>
        <w:t xml:space="preserve">Comité para la </w:t>
      </w:r>
      <w:r w:rsidR="004C6893">
        <w:rPr>
          <w:rFonts w:ascii="Courier New" w:eastAsia="Times New Roman" w:hAnsi="Courier New" w:cs="Courier New"/>
          <w:color w:val="000000"/>
          <w:sz w:val="24"/>
          <w:szCs w:val="24"/>
          <w:lang w:eastAsia="es-CL"/>
        </w:rPr>
        <w:t>F</w:t>
      </w:r>
      <w:r w:rsidR="004C6893" w:rsidRPr="00340EF1">
        <w:rPr>
          <w:rFonts w:ascii="Courier New" w:eastAsia="Times New Roman" w:hAnsi="Courier New" w:cs="Courier New"/>
          <w:color w:val="000000"/>
          <w:sz w:val="24"/>
          <w:szCs w:val="24"/>
          <w:lang w:eastAsia="es-CL"/>
        </w:rPr>
        <w:t xml:space="preserve">ijación de </w:t>
      </w:r>
      <w:r w:rsidR="004C6893">
        <w:rPr>
          <w:rFonts w:ascii="Courier New" w:eastAsia="Times New Roman" w:hAnsi="Courier New" w:cs="Courier New"/>
          <w:color w:val="000000"/>
          <w:sz w:val="24"/>
          <w:szCs w:val="24"/>
          <w:lang w:eastAsia="es-CL"/>
        </w:rPr>
        <w:t>Límites a las T</w:t>
      </w:r>
      <w:r w:rsidR="004C6893" w:rsidRPr="00340EF1">
        <w:rPr>
          <w:rFonts w:ascii="Courier New" w:eastAsia="Times New Roman" w:hAnsi="Courier New" w:cs="Courier New"/>
          <w:color w:val="000000"/>
          <w:sz w:val="24"/>
          <w:szCs w:val="24"/>
          <w:lang w:eastAsia="es-CL"/>
        </w:rPr>
        <w:t xml:space="preserve">asas de </w:t>
      </w:r>
      <w:r w:rsidR="004C6893">
        <w:rPr>
          <w:rFonts w:ascii="Courier New" w:eastAsia="Times New Roman" w:hAnsi="Courier New" w:cs="Courier New"/>
          <w:color w:val="000000"/>
          <w:sz w:val="24"/>
          <w:szCs w:val="24"/>
          <w:lang w:eastAsia="es-CL"/>
        </w:rPr>
        <w:t>I</w:t>
      </w:r>
      <w:r w:rsidR="004C6893" w:rsidRPr="00340EF1">
        <w:rPr>
          <w:rFonts w:ascii="Courier New" w:eastAsia="Times New Roman" w:hAnsi="Courier New" w:cs="Courier New"/>
          <w:color w:val="000000"/>
          <w:sz w:val="24"/>
          <w:szCs w:val="24"/>
          <w:lang w:eastAsia="es-CL"/>
        </w:rPr>
        <w:t>ntercambio</w:t>
      </w:r>
      <w:r w:rsidR="004C6893">
        <w:rPr>
          <w:rFonts w:ascii="Courier New" w:eastAsia="Times New Roman" w:hAnsi="Courier New" w:cs="Courier New"/>
          <w:color w:val="000000"/>
          <w:sz w:val="24"/>
          <w:szCs w:val="24"/>
          <w:lang w:eastAsia="es-CL"/>
        </w:rPr>
        <w:t>”</w:t>
      </w:r>
      <w:r w:rsidR="009036B9">
        <w:rPr>
          <w:rFonts w:ascii="Courier New" w:eastAsia="Times New Roman" w:hAnsi="Courier New" w:cs="Courier New"/>
          <w:color w:val="000000"/>
          <w:sz w:val="24"/>
          <w:szCs w:val="24"/>
          <w:lang w:eastAsia="es-CL"/>
        </w:rPr>
        <w:t>, en adelante el “Comité”</w:t>
      </w:r>
      <w:r w:rsidRPr="00791B16">
        <w:rPr>
          <w:rFonts w:ascii="Courier New" w:eastAsia="Calibri" w:hAnsi="Courier New" w:cs="Courier New"/>
          <w:sz w:val="24"/>
          <w:szCs w:val="24"/>
          <w:lang w:val="es-CL"/>
        </w:rPr>
        <w:t>.</w:t>
      </w:r>
    </w:p>
    <w:p w14:paraId="771B9442" w14:textId="77777777" w:rsidR="004C6893" w:rsidRDefault="004C6893" w:rsidP="003F6FC6">
      <w:pPr>
        <w:spacing w:after="0" w:line="276" w:lineRule="auto"/>
        <w:ind w:left="2835" w:right="-91" w:firstLine="709"/>
        <w:jc w:val="both"/>
        <w:rPr>
          <w:rFonts w:ascii="Courier New" w:eastAsia="Calibri" w:hAnsi="Courier New" w:cs="Courier New"/>
          <w:sz w:val="24"/>
          <w:szCs w:val="24"/>
          <w:lang w:val="es-CL"/>
        </w:rPr>
      </w:pPr>
    </w:p>
    <w:p w14:paraId="78139A50" w14:textId="77777777" w:rsidR="00791B16" w:rsidRDefault="004C6893" w:rsidP="003F6FC6">
      <w:pPr>
        <w:spacing w:after="0" w:line="276" w:lineRule="auto"/>
        <w:ind w:left="2835" w:right="-91" w:firstLine="709"/>
        <w:jc w:val="both"/>
        <w:rPr>
          <w:rFonts w:ascii="Courier New" w:eastAsia="Calibri" w:hAnsi="Courier New" w:cs="Courier New"/>
          <w:sz w:val="24"/>
          <w:szCs w:val="24"/>
          <w:lang w:val="es-CL"/>
        </w:rPr>
      </w:pPr>
      <w:r>
        <w:rPr>
          <w:rFonts w:ascii="Courier New" w:eastAsia="Calibri" w:hAnsi="Courier New" w:cs="Courier New"/>
          <w:sz w:val="24"/>
          <w:szCs w:val="24"/>
          <w:lang w:val="es-CL"/>
        </w:rPr>
        <w:t xml:space="preserve">El Comité estará integrado por 4 miembros, los que </w:t>
      </w:r>
      <w:r w:rsidR="009036B9">
        <w:rPr>
          <w:rFonts w:ascii="Courier New" w:eastAsia="Calibri" w:hAnsi="Courier New" w:cs="Courier New"/>
          <w:sz w:val="24"/>
          <w:szCs w:val="24"/>
          <w:lang w:val="es-CL"/>
        </w:rPr>
        <w:t>serán designados de la siguiente manera:</w:t>
      </w:r>
    </w:p>
    <w:p w14:paraId="2313F676" w14:textId="77777777" w:rsidR="009036B9" w:rsidRDefault="009036B9" w:rsidP="003F6FC6">
      <w:pPr>
        <w:spacing w:after="0" w:line="276" w:lineRule="auto"/>
        <w:ind w:left="2835" w:right="-91" w:firstLine="709"/>
        <w:jc w:val="both"/>
        <w:rPr>
          <w:rFonts w:ascii="Courier New" w:eastAsia="Calibri" w:hAnsi="Courier New" w:cs="Courier New"/>
          <w:sz w:val="24"/>
          <w:szCs w:val="24"/>
          <w:lang w:val="es-CL"/>
        </w:rPr>
      </w:pPr>
    </w:p>
    <w:p w14:paraId="4FE2C909" w14:textId="77777777" w:rsidR="009036B9" w:rsidRPr="009036B9" w:rsidRDefault="009036B9" w:rsidP="003F6FC6">
      <w:pPr>
        <w:spacing w:after="0" w:line="276" w:lineRule="auto"/>
        <w:ind w:left="2835" w:right="-91" w:firstLine="709"/>
        <w:jc w:val="both"/>
        <w:rPr>
          <w:rFonts w:ascii="Courier New" w:eastAsia="Calibri" w:hAnsi="Courier New" w:cs="Courier New"/>
          <w:sz w:val="24"/>
          <w:szCs w:val="24"/>
          <w:lang w:val="es-CL"/>
        </w:rPr>
      </w:pPr>
      <w:r w:rsidRPr="009036B9">
        <w:rPr>
          <w:rFonts w:ascii="Courier New" w:eastAsia="Calibri" w:hAnsi="Courier New" w:cs="Courier New"/>
          <w:sz w:val="24"/>
          <w:szCs w:val="24"/>
          <w:lang w:val="es-CL"/>
        </w:rPr>
        <w:t>a)</w:t>
      </w:r>
      <w:r w:rsidRPr="009036B9">
        <w:rPr>
          <w:rFonts w:ascii="Courier New" w:eastAsia="Calibri" w:hAnsi="Courier New" w:cs="Courier New"/>
          <w:sz w:val="24"/>
          <w:szCs w:val="24"/>
          <w:lang w:val="es-CL"/>
        </w:rPr>
        <w:tab/>
        <w:t xml:space="preserve">Un miembro designado por el Ministro de Hacienda. </w:t>
      </w:r>
    </w:p>
    <w:p w14:paraId="4A4732A3" w14:textId="77777777" w:rsidR="009036B9" w:rsidRPr="009036B9" w:rsidRDefault="009036B9" w:rsidP="003F6FC6">
      <w:pPr>
        <w:spacing w:after="0" w:line="276" w:lineRule="auto"/>
        <w:ind w:left="2835" w:right="-91" w:firstLine="709"/>
        <w:jc w:val="both"/>
        <w:rPr>
          <w:rFonts w:ascii="Courier New" w:eastAsia="Calibri" w:hAnsi="Courier New" w:cs="Courier New"/>
          <w:sz w:val="24"/>
          <w:szCs w:val="24"/>
          <w:lang w:val="es-CL"/>
        </w:rPr>
      </w:pPr>
    </w:p>
    <w:p w14:paraId="286E8549" w14:textId="77777777" w:rsidR="009036B9" w:rsidRPr="009036B9" w:rsidRDefault="009036B9" w:rsidP="003F6FC6">
      <w:pPr>
        <w:spacing w:after="0" w:line="276" w:lineRule="auto"/>
        <w:ind w:left="2835" w:right="-91" w:firstLine="709"/>
        <w:jc w:val="both"/>
        <w:rPr>
          <w:rFonts w:ascii="Courier New" w:eastAsia="Calibri" w:hAnsi="Courier New" w:cs="Courier New"/>
          <w:sz w:val="24"/>
          <w:szCs w:val="24"/>
          <w:lang w:val="es-CL"/>
        </w:rPr>
      </w:pPr>
      <w:r w:rsidRPr="009036B9">
        <w:rPr>
          <w:rFonts w:ascii="Courier New" w:eastAsia="Calibri" w:hAnsi="Courier New" w:cs="Courier New"/>
          <w:sz w:val="24"/>
          <w:szCs w:val="24"/>
          <w:lang w:val="es-CL"/>
        </w:rPr>
        <w:t>b)</w:t>
      </w:r>
      <w:r w:rsidRPr="009036B9">
        <w:rPr>
          <w:rFonts w:ascii="Courier New" w:eastAsia="Calibri" w:hAnsi="Courier New" w:cs="Courier New"/>
          <w:sz w:val="24"/>
          <w:szCs w:val="24"/>
          <w:lang w:val="es-CL"/>
        </w:rPr>
        <w:tab/>
        <w:t>Un miembro designado por el Consejo del Banco Central de Chile.</w:t>
      </w:r>
    </w:p>
    <w:p w14:paraId="32FC14D7" w14:textId="77777777" w:rsidR="009036B9" w:rsidRPr="009036B9" w:rsidRDefault="009036B9" w:rsidP="003F6FC6">
      <w:pPr>
        <w:spacing w:after="0" w:line="276" w:lineRule="auto"/>
        <w:ind w:left="2835" w:right="-91" w:firstLine="709"/>
        <w:jc w:val="both"/>
        <w:rPr>
          <w:rFonts w:ascii="Courier New" w:eastAsia="Calibri" w:hAnsi="Courier New" w:cs="Courier New"/>
          <w:sz w:val="24"/>
          <w:szCs w:val="24"/>
          <w:lang w:val="es-CL"/>
        </w:rPr>
      </w:pPr>
    </w:p>
    <w:p w14:paraId="0BB85559" w14:textId="77777777" w:rsidR="009036B9" w:rsidRPr="009036B9" w:rsidRDefault="009036B9" w:rsidP="003F6FC6">
      <w:pPr>
        <w:spacing w:after="0" w:line="276" w:lineRule="auto"/>
        <w:ind w:left="2835" w:right="-91" w:firstLine="709"/>
        <w:jc w:val="both"/>
        <w:rPr>
          <w:rFonts w:ascii="Courier New" w:eastAsia="Calibri" w:hAnsi="Courier New" w:cs="Courier New"/>
          <w:sz w:val="24"/>
          <w:szCs w:val="24"/>
          <w:lang w:val="es-CL"/>
        </w:rPr>
      </w:pPr>
      <w:r w:rsidRPr="009036B9">
        <w:rPr>
          <w:rFonts w:ascii="Courier New" w:eastAsia="Calibri" w:hAnsi="Courier New" w:cs="Courier New"/>
          <w:sz w:val="24"/>
          <w:szCs w:val="24"/>
          <w:lang w:val="es-CL"/>
        </w:rPr>
        <w:t>c)</w:t>
      </w:r>
      <w:r w:rsidRPr="009036B9">
        <w:rPr>
          <w:rFonts w:ascii="Courier New" w:eastAsia="Calibri" w:hAnsi="Courier New" w:cs="Courier New"/>
          <w:sz w:val="24"/>
          <w:szCs w:val="24"/>
          <w:lang w:val="es-CL"/>
        </w:rPr>
        <w:tab/>
        <w:t xml:space="preserve">Un miembro designado por la Comisión para el Mercado Financiero. </w:t>
      </w:r>
    </w:p>
    <w:p w14:paraId="39AEF79F" w14:textId="77777777" w:rsidR="009036B9" w:rsidRPr="009036B9" w:rsidRDefault="009036B9" w:rsidP="003F6FC6">
      <w:pPr>
        <w:spacing w:after="0" w:line="276" w:lineRule="auto"/>
        <w:ind w:left="2835" w:right="-91" w:firstLine="709"/>
        <w:jc w:val="both"/>
        <w:rPr>
          <w:rFonts w:ascii="Courier New" w:eastAsia="Calibri" w:hAnsi="Courier New" w:cs="Courier New"/>
          <w:sz w:val="24"/>
          <w:szCs w:val="24"/>
          <w:lang w:val="es-CL"/>
        </w:rPr>
      </w:pPr>
    </w:p>
    <w:p w14:paraId="085E62C3" w14:textId="77777777" w:rsidR="009036B9" w:rsidRDefault="009036B9" w:rsidP="003F6FC6">
      <w:pPr>
        <w:spacing w:after="0" w:line="276" w:lineRule="auto"/>
        <w:ind w:left="2835" w:right="-91" w:firstLine="709"/>
        <w:jc w:val="both"/>
        <w:rPr>
          <w:rFonts w:ascii="Courier New" w:eastAsia="Calibri" w:hAnsi="Courier New" w:cs="Courier New"/>
          <w:sz w:val="24"/>
          <w:szCs w:val="24"/>
          <w:lang w:val="es-CL"/>
        </w:rPr>
      </w:pPr>
      <w:r w:rsidRPr="009036B9">
        <w:rPr>
          <w:rFonts w:ascii="Courier New" w:eastAsia="Calibri" w:hAnsi="Courier New" w:cs="Courier New"/>
          <w:sz w:val="24"/>
          <w:szCs w:val="24"/>
          <w:lang w:val="es-CL"/>
        </w:rPr>
        <w:lastRenderedPageBreak/>
        <w:t>d)</w:t>
      </w:r>
      <w:r w:rsidRPr="009036B9">
        <w:rPr>
          <w:rFonts w:ascii="Courier New" w:eastAsia="Calibri" w:hAnsi="Courier New" w:cs="Courier New"/>
          <w:sz w:val="24"/>
          <w:szCs w:val="24"/>
          <w:lang w:val="es-CL"/>
        </w:rPr>
        <w:tab/>
        <w:t>Un miembro designado por la Fiscalía Nacional Económica.</w:t>
      </w:r>
    </w:p>
    <w:p w14:paraId="27FF77B5" w14:textId="77777777" w:rsidR="009036B9" w:rsidRDefault="009036B9" w:rsidP="003F6FC6">
      <w:pPr>
        <w:spacing w:after="0" w:line="276" w:lineRule="auto"/>
        <w:ind w:left="2835" w:right="-91" w:firstLine="709"/>
        <w:jc w:val="both"/>
        <w:rPr>
          <w:rFonts w:ascii="Courier New" w:eastAsia="Calibri" w:hAnsi="Courier New" w:cs="Courier New"/>
          <w:sz w:val="24"/>
          <w:szCs w:val="24"/>
          <w:lang w:val="es-CL"/>
        </w:rPr>
      </w:pPr>
    </w:p>
    <w:p w14:paraId="0EA01C52" w14:textId="4797EFF4" w:rsidR="00B41B86" w:rsidRDefault="00A74391" w:rsidP="003F6FC6">
      <w:pPr>
        <w:spacing w:after="0" w:line="276" w:lineRule="auto"/>
        <w:ind w:left="2835" w:right="-91" w:firstLine="709"/>
        <w:jc w:val="both"/>
        <w:rPr>
          <w:rFonts w:ascii="Courier New" w:eastAsia="Calibri" w:hAnsi="Courier New" w:cs="Courier New"/>
          <w:sz w:val="24"/>
          <w:szCs w:val="24"/>
          <w:lang w:val="es-CL"/>
        </w:rPr>
      </w:pPr>
      <w:r>
        <w:rPr>
          <w:rFonts w:ascii="Courier New" w:eastAsia="Calibri" w:hAnsi="Courier New" w:cs="Courier New"/>
          <w:sz w:val="24"/>
          <w:szCs w:val="24"/>
          <w:lang w:val="es-CL"/>
        </w:rPr>
        <w:t>La indicación</w:t>
      </w:r>
      <w:r w:rsidR="009036B9">
        <w:rPr>
          <w:rFonts w:ascii="Courier New" w:eastAsia="Calibri" w:hAnsi="Courier New" w:cs="Courier New"/>
          <w:sz w:val="24"/>
          <w:szCs w:val="24"/>
          <w:lang w:val="es-CL"/>
        </w:rPr>
        <w:t xml:space="preserve"> regula el proceso de determinación de los límites a las tasas de intercambio y establece que, para tales efectos:</w:t>
      </w:r>
    </w:p>
    <w:p w14:paraId="2F6B26CB" w14:textId="77777777" w:rsidR="00B41B86" w:rsidRDefault="00B41B86" w:rsidP="003F6FC6">
      <w:pPr>
        <w:spacing w:after="0" w:line="276" w:lineRule="auto"/>
        <w:ind w:left="2835" w:right="-91" w:firstLine="709"/>
        <w:jc w:val="both"/>
        <w:rPr>
          <w:rFonts w:ascii="Courier New" w:eastAsia="Calibri" w:hAnsi="Courier New" w:cs="Courier New"/>
          <w:sz w:val="24"/>
          <w:szCs w:val="24"/>
          <w:lang w:val="es-CL"/>
        </w:rPr>
      </w:pPr>
    </w:p>
    <w:p w14:paraId="3CBC0BA5" w14:textId="6D340CA7" w:rsidR="00B41B86" w:rsidRPr="00B41B86" w:rsidRDefault="00B41B86" w:rsidP="003F6FC6">
      <w:pPr>
        <w:spacing w:after="0" w:line="276" w:lineRule="auto"/>
        <w:ind w:left="2835" w:right="-91" w:firstLine="709"/>
        <w:jc w:val="both"/>
        <w:rPr>
          <w:rFonts w:ascii="Courier New" w:eastAsia="Calibri" w:hAnsi="Courier New" w:cs="Courier New"/>
          <w:sz w:val="24"/>
          <w:szCs w:val="24"/>
          <w:lang w:val="es-CL"/>
        </w:rPr>
      </w:pPr>
      <w:r w:rsidRPr="00B41B86">
        <w:rPr>
          <w:rFonts w:ascii="Courier New" w:eastAsia="Calibri" w:hAnsi="Courier New" w:cs="Courier New"/>
          <w:sz w:val="24"/>
          <w:szCs w:val="24"/>
          <w:lang w:val="es-CL"/>
        </w:rPr>
        <w:t>a)</w:t>
      </w:r>
      <w:r w:rsidRPr="00B41B86">
        <w:rPr>
          <w:rFonts w:ascii="Courier New" w:eastAsia="Calibri" w:hAnsi="Courier New" w:cs="Courier New"/>
          <w:sz w:val="24"/>
          <w:szCs w:val="24"/>
          <w:lang w:val="es-CL"/>
        </w:rPr>
        <w:tab/>
      </w:r>
      <w:r>
        <w:rPr>
          <w:rFonts w:ascii="Courier New" w:eastAsia="Calibri" w:hAnsi="Courier New" w:cs="Courier New"/>
          <w:sz w:val="24"/>
          <w:szCs w:val="24"/>
          <w:lang w:val="es-CL"/>
        </w:rPr>
        <w:t>El Comité deberá p</w:t>
      </w:r>
      <w:r w:rsidRPr="00B41B86">
        <w:rPr>
          <w:rFonts w:ascii="Courier New" w:eastAsia="Calibri" w:hAnsi="Courier New" w:cs="Courier New"/>
          <w:sz w:val="24"/>
          <w:szCs w:val="24"/>
          <w:lang w:val="es-CL"/>
        </w:rPr>
        <w:t>ublicar en su sitio web la resolución en que conste el acuerdo de iniciar un proceso para determinar límites a las tasas de intercambio</w:t>
      </w:r>
      <w:r>
        <w:rPr>
          <w:rFonts w:ascii="Courier New" w:eastAsia="Calibri" w:hAnsi="Courier New" w:cs="Courier New"/>
          <w:sz w:val="24"/>
          <w:szCs w:val="24"/>
          <w:lang w:val="es-CL"/>
        </w:rPr>
        <w:t xml:space="preserve">, para efectos de que, dentro de un plazo de 45 días hábiles desde dicha publicación, </w:t>
      </w:r>
      <w:r w:rsidRPr="00B41B86">
        <w:rPr>
          <w:rFonts w:ascii="Courier New" w:eastAsia="Calibri" w:hAnsi="Courier New" w:cs="Courier New"/>
          <w:sz w:val="24"/>
          <w:szCs w:val="24"/>
          <w:lang w:val="es-CL"/>
        </w:rPr>
        <w:t xml:space="preserve">los emisores y operadores de medios de pago, los titulares de marcas de tarjetas, los prestadores de servicios de procesamiento de pagos contratados por aquellos, y las entidades afiliadas, </w:t>
      </w:r>
      <w:r>
        <w:rPr>
          <w:rFonts w:ascii="Courier New" w:eastAsia="Calibri" w:hAnsi="Courier New" w:cs="Courier New"/>
          <w:sz w:val="24"/>
          <w:szCs w:val="24"/>
          <w:lang w:val="es-CL"/>
        </w:rPr>
        <w:t xml:space="preserve">puedan </w:t>
      </w:r>
      <w:r w:rsidRPr="00B41B86">
        <w:rPr>
          <w:rFonts w:ascii="Courier New" w:eastAsia="Calibri" w:hAnsi="Courier New" w:cs="Courier New"/>
          <w:sz w:val="24"/>
          <w:szCs w:val="24"/>
          <w:lang w:val="es-CL"/>
        </w:rPr>
        <w:t>enviar sus opiniones y propuestas al Comité</w:t>
      </w:r>
      <w:r>
        <w:rPr>
          <w:rFonts w:ascii="Courier New" w:eastAsia="Calibri" w:hAnsi="Courier New" w:cs="Courier New"/>
          <w:sz w:val="24"/>
          <w:szCs w:val="24"/>
          <w:lang w:val="es-CL"/>
        </w:rPr>
        <w:t>.</w:t>
      </w:r>
    </w:p>
    <w:p w14:paraId="151780E0" w14:textId="77777777" w:rsidR="00B41B86" w:rsidRPr="00B41B86" w:rsidRDefault="00B41B86" w:rsidP="003F6FC6">
      <w:pPr>
        <w:spacing w:after="0" w:line="276" w:lineRule="auto"/>
        <w:ind w:left="2835" w:right="-91" w:firstLine="709"/>
        <w:jc w:val="both"/>
        <w:rPr>
          <w:rFonts w:ascii="Courier New" w:eastAsia="Calibri" w:hAnsi="Courier New" w:cs="Courier New"/>
          <w:sz w:val="24"/>
          <w:szCs w:val="24"/>
          <w:lang w:val="es-CL"/>
        </w:rPr>
      </w:pPr>
    </w:p>
    <w:p w14:paraId="41B7D33D" w14:textId="77777777" w:rsidR="00B41B86" w:rsidRPr="00B41B86" w:rsidRDefault="00B41B86" w:rsidP="003F6FC6">
      <w:pPr>
        <w:spacing w:after="0" w:line="276" w:lineRule="auto"/>
        <w:ind w:left="2835" w:right="-91" w:firstLine="709"/>
        <w:jc w:val="both"/>
        <w:rPr>
          <w:rFonts w:ascii="Courier New" w:eastAsia="Calibri" w:hAnsi="Courier New" w:cs="Courier New"/>
          <w:sz w:val="24"/>
          <w:szCs w:val="24"/>
          <w:lang w:val="es-CL"/>
        </w:rPr>
      </w:pPr>
      <w:r w:rsidRPr="00B41B86">
        <w:rPr>
          <w:rFonts w:ascii="Courier New" w:eastAsia="Calibri" w:hAnsi="Courier New" w:cs="Courier New"/>
          <w:sz w:val="24"/>
          <w:szCs w:val="24"/>
          <w:lang w:val="es-CL"/>
        </w:rPr>
        <w:t>b)</w:t>
      </w:r>
      <w:r w:rsidRPr="00B41B86">
        <w:rPr>
          <w:rFonts w:ascii="Courier New" w:eastAsia="Calibri" w:hAnsi="Courier New" w:cs="Courier New"/>
          <w:sz w:val="24"/>
          <w:szCs w:val="24"/>
          <w:lang w:val="es-CL"/>
        </w:rPr>
        <w:tab/>
        <w:t>Una vez cumplido el mencionado plazo, el Comité procederá a preparar una propuesta preliminar de límites a las tasas de intercambio, la cual deberá ser publicada en su sitio web, para efectos de que</w:t>
      </w:r>
      <w:r>
        <w:rPr>
          <w:rFonts w:ascii="Courier New" w:eastAsia="Calibri" w:hAnsi="Courier New" w:cs="Courier New"/>
          <w:sz w:val="24"/>
          <w:szCs w:val="24"/>
          <w:lang w:val="es-CL"/>
        </w:rPr>
        <w:t>, en un plazo de 60 días hábiles,</w:t>
      </w:r>
      <w:r w:rsidRPr="00B41B86">
        <w:rPr>
          <w:rFonts w:ascii="Courier New" w:eastAsia="Calibri" w:hAnsi="Courier New" w:cs="Courier New"/>
          <w:sz w:val="24"/>
          <w:szCs w:val="24"/>
          <w:lang w:val="es-CL"/>
        </w:rPr>
        <w:t xml:space="preserve"> pueda ser observada o comentada por cualqui</w:t>
      </w:r>
      <w:r>
        <w:rPr>
          <w:rFonts w:ascii="Courier New" w:eastAsia="Calibri" w:hAnsi="Courier New" w:cs="Courier New"/>
          <w:sz w:val="24"/>
          <w:szCs w:val="24"/>
          <w:lang w:val="es-CL"/>
        </w:rPr>
        <w:t>er interesado u órgano público.</w:t>
      </w:r>
    </w:p>
    <w:p w14:paraId="442F9809" w14:textId="77777777" w:rsidR="00B41B86" w:rsidRPr="00B41B86" w:rsidRDefault="00B41B86" w:rsidP="003F6FC6">
      <w:pPr>
        <w:spacing w:after="0" w:line="276" w:lineRule="auto"/>
        <w:ind w:left="2835" w:right="-91" w:firstLine="709"/>
        <w:jc w:val="both"/>
        <w:rPr>
          <w:rFonts w:ascii="Courier New" w:eastAsia="Calibri" w:hAnsi="Courier New" w:cs="Courier New"/>
          <w:sz w:val="24"/>
          <w:szCs w:val="24"/>
          <w:lang w:val="es-CL"/>
        </w:rPr>
      </w:pPr>
    </w:p>
    <w:p w14:paraId="70E8790B" w14:textId="77777777" w:rsidR="00B41B86" w:rsidRPr="00B41B86" w:rsidRDefault="00B41B86" w:rsidP="003F6FC6">
      <w:pPr>
        <w:spacing w:after="0" w:line="276" w:lineRule="auto"/>
        <w:ind w:left="2835" w:right="-91" w:firstLine="709"/>
        <w:jc w:val="both"/>
        <w:rPr>
          <w:rFonts w:ascii="Courier New" w:eastAsia="Calibri" w:hAnsi="Courier New" w:cs="Courier New"/>
          <w:sz w:val="24"/>
          <w:szCs w:val="24"/>
          <w:lang w:val="es-CL"/>
        </w:rPr>
      </w:pPr>
      <w:r w:rsidRPr="00B41B86">
        <w:rPr>
          <w:rFonts w:ascii="Courier New" w:eastAsia="Calibri" w:hAnsi="Courier New" w:cs="Courier New"/>
          <w:sz w:val="24"/>
          <w:szCs w:val="24"/>
          <w:lang w:val="es-CL"/>
        </w:rPr>
        <w:t>c)</w:t>
      </w:r>
      <w:r w:rsidRPr="00B41B86">
        <w:rPr>
          <w:rFonts w:ascii="Courier New" w:eastAsia="Calibri" w:hAnsi="Courier New" w:cs="Courier New"/>
          <w:sz w:val="24"/>
          <w:szCs w:val="24"/>
          <w:lang w:val="es-CL"/>
        </w:rPr>
        <w:tab/>
        <w:t>Transcurrido el referido plazo, el Comité procederá a determinar límites a las tasas de intercambio, las que deberán ser publicadas en su sitio web.</w:t>
      </w:r>
    </w:p>
    <w:p w14:paraId="21788ACB" w14:textId="77777777" w:rsidR="00B41B86" w:rsidRPr="00B41B86" w:rsidRDefault="00B41B86" w:rsidP="003F6FC6">
      <w:pPr>
        <w:spacing w:after="0" w:line="276" w:lineRule="auto"/>
        <w:ind w:left="2835" w:right="-91" w:firstLine="709"/>
        <w:jc w:val="both"/>
        <w:rPr>
          <w:rFonts w:ascii="Courier New" w:eastAsia="Calibri" w:hAnsi="Courier New" w:cs="Courier New"/>
          <w:sz w:val="24"/>
          <w:szCs w:val="24"/>
          <w:lang w:val="es-CL"/>
        </w:rPr>
      </w:pPr>
    </w:p>
    <w:p w14:paraId="28714186" w14:textId="77777777" w:rsidR="009036B9" w:rsidRDefault="00B41B86" w:rsidP="003F6FC6">
      <w:pPr>
        <w:spacing w:after="0" w:line="276" w:lineRule="auto"/>
        <w:ind w:left="2835" w:right="-91" w:firstLine="709"/>
        <w:jc w:val="both"/>
        <w:rPr>
          <w:rFonts w:ascii="Courier New" w:eastAsia="Calibri" w:hAnsi="Courier New" w:cs="Courier New"/>
          <w:sz w:val="24"/>
          <w:szCs w:val="24"/>
          <w:lang w:val="es-CL"/>
        </w:rPr>
      </w:pPr>
      <w:r w:rsidRPr="00B41B86">
        <w:rPr>
          <w:rFonts w:ascii="Courier New" w:eastAsia="Calibri" w:hAnsi="Courier New" w:cs="Courier New"/>
          <w:sz w:val="24"/>
          <w:szCs w:val="24"/>
          <w:lang w:val="es-CL"/>
        </w:rPr>
        <w:t>d)</w:t>
      </w:r>
      <w:r w:rsidRPr="00B41B86">
        <w:rPr>
          <w:rFonts w:ascii="Courier New" w:eastAsia="Calibri" w:hAnsi="Courier New" w:cs="Courier New"/>
          <w:sz w:val="24"/>
          <w:szCs w:val="24"/>
          <w:lang w:val="es-CL"/>
        </w:rPr>
        <w:tab/>
        <w:t>Una vez transcurrido un plazo de 5 días hábiles contado desde la mencionada publicación, sin que haya sido objeto de recurso de reposición por parte de cualquier interesado, o resuelto el respectivo recurso, el Comité procederá a publicar los límites a las tasas de intercambio en el Diario Oficial</w:t>
      </w:r>
      <w:r>
        <w:rPr>
          <w:rFonts w:ascii="Courier New" w:eastAsia="Calibri" w:hAnsi="Courier New" w:cs="Courier New"/>
          <w:sz w:val="24"/>
          <w:szCs w:val="24"/>
          <w:lang w:val="es-CL"/>
        </w:rPr>
        <w:t>.</w:t>
      </w:r>
    </w:p>
    <w:p w14:paraId="1BEB78DD" w14:textId="77777777" w:rsidR="00B41B86" w:rsidRDefault="00B41B86" w:rsidP="003F6FC6">
      <w:pPr>
        <w:spacing w:after="0" w:line="276" w:lineRule="auto"/>
        <w:ind w:left="2835" w:right="-91" w:firstLine="709"/>
        <w:jc w:val="both"/>
        <w:rPr>
          <w:rFonts w:ascii="Courier New" w:eastAsia="Calibri" w:hAnsi="Courier New" w:cs="Courier New"/>
          <w:sz w:val="24"/>
          <w:szCs w:val="24"/>
          <w:lang w:val="es-CL"/>
        </w:rPr>
      </w:pPr>
    </w:p>
    <w:p w14:paraId="33887F31" w14:textId="31896283" w:rsidR="00B41B86" w:rsidRDefault="00B41B86" w:rsidP="003F6FC6">
      <w:pPr>
        <w:spacing w:after="0" w:line="276" w:lineRule="auto"/>
        <w:ind w:left="2835" w:right="-91" w:firstLine="709"/>
        <w:jc w:val="both"/>
        <w:rPr>
          <w:rFonts w:ascii="Courier New" w:eastAsia="Times New Roman" w:hAnsi="Courier New" w:cs="Courier New"/>
          <w:color w:val="000000"/>
          <w:sz w:val="24"/>
          <w:szCs w:val="24"/>
          <w:lang w:eastAsia="es-CL"/>
        </w:rPr>
      </w:pPr>
      <w:r>
        <w:rPr>
          <w:rFonts w:ascii="Courier New" w:eastAsia="Calibri" w:hAnsi="Courier New" w:cs="Courier New"/>
          <w:sz w:val="24"/>
          <w:szCs w:val="24"/>
          <w:lang w:val="es-CL"/>
        </w:rPr>
        <w:t xml:space="preserve">Adicionalmente, </w:t>
      </w:r>
      <w:r w:rsidRPr="00B41B86">
        <w:rPr>
          <w:rFonts w:ascii="Courier New" w:eastAsia="Calibri" w:hAnsi="Courier New" w:cs="Courier New"/>
          <w:sz w:val="24"/>
          <w:szCs w:val="24"/>
          <w:lang w:val="es-CL"/>
        </w:rPr>
        <w:t xml:space="preserve">el Comité también </w:t>
      </w:r>
      <w:r w:rsidR="00BC0FA1">
        <w:rPr>
          <w:rFonts w:ascii="Courier New" w:eastAsia="Calibri" w:hAnsi="Courier New" w:cs="Courier New"/>
          <w:sz w:val="24"/>
          <w:szCs w:val="24"/>
          <w:lang w:val="es-CL"/>
        </w:rPr>
        <w:t xml:space="preserve">deberá </w:t>
      </w:r>
      <w:r>
        <w:rPr>
          <w:rFonts w:ascii="Courier New" w:eastAsia="Calibri" w:hAnsi="Courier New" w:cs="Courier New"/>
          <w:sz w:val="24"/>
          <w:szCs w:val="24"/>
          <w:lang w:val="es-CL"/>
        </w:rPr>
        <w:t xml:space="preserve">contratar </w:t>
      </w:r>
      <w:r w:rsidRPr="00B41B86">
        <w:rPr>
          <w:rFonts w:ascii="Courier New" w:eastAsia="Calibri" w:hAnsi="Courier New" w:cs="Courier New"/>
          <w:sz w:val="24"/>
          <w:szCs w:val="24"/>
          <w:lang w:val="es-CL"/>
        </w:rPr>
        <w:t xml:space="preserve">asesoría o estudios técnicos </w:t>
      </w:r>
      <w:r w:rsidR="00302444">
        <w:rPr>
          <w:rFonts w:ascii="Courier New" w:eastAsia="Calibri" w:hAnsi="Courier New" w:cs="Courier New"/>
          <w:sz w:val="24"/>
          <w:szCs w:val="24"/>
          <w:lang w:val="es-CL"/>
        </w:rPr>
        <w:t>y</w:t>
      </w:r>
      <w:r w:rsidRPr="00B41B86">
        <w:rPr>
          <w:rFonts w:ascii="Courier New" w:eastAsia="Calibri" w:hAnsi="Courier New" w:cs="Courier New"/>
          <w:sz w:val="24"/>
          <w:szCs w:val="24"/>
          <w:lang w:val="es-CL"/>
        </w:rPr>
        <w:t xml:space="preserve"> </w:t>
      </w:r>
      <w:r w:rsidR="00BC0FA1">
        <w:rPr>
          <w:rFonts w:ascii="Courier New" w:eastAsia="Calibri" w:hAnsi="Courier New" w:cs="Courier New"/>
          <w:sz w:val="24"/>
          <w:szCs w:val="24"/>
          <w:lang w:val="es-CL"/>
        </w:rPr>
        <w:t xml:space="preserve">podrá </w:t>
      </w:r>
      <w:r w:rsidRPr="00B41B86">
        <w:rPr>
          <w:rFonts w:ascii="Courier New" w:eastAsia="Calibri" w:hAnsi="Courier New" w:cs="Courier New"/>
          <w:sz w:val="24"/>
          <w:szCs w:val="24"/>
          <w:lang w:val="es-CL"/>
        </w:rPr>
        <w:t xml:space="preserve">solicitar al Banco </w:t>
      </w:r>
      <w:r w:rsidRPr="00B41B86">
        <w:rPr>
          <w:rFonts w:ascii="Courier New" w:eastAsia="Calibri" w:hAnsi="Courier New" w:cs="Courier New"/>
          <w:sz w:val="24"/>
          <w:szCs w:val="24"/>
          <w:lang w:val="es-CL"/>
        </w:rPr>
        <w:lastRenderedPageBreak/>
        <w:t xml:space="preserve">Central de Chile, a la Comisión para el Mercado Financiero, a la Fiscalía Nacional Económica, </w:t>
      </w:r>
      <w:r w:rsidR="00F86E0D">
        <w:rPr>
          <w:rFonts w:ascii="Courier New" w:eastAsia="Calibri" w:hAnsi="Courier New" w:cs="Courier New"/>
          <w:sz w:val="24"/>
          <w:szCs w:val="24"/>
          <w:lang w:val="es-CL"/>
        </w:rPr>
        <w:t xml:space="preserve">y/o </w:t>
      </w:r>
      <w:r w:rsidRPr="00B41B86">
        <w:rPr>
          <w:rFonts w:ascii="Courier New" w:eastAsia="Calibri" w:hAnsi="Courier New" w:cs="Courier New"/>
          <w:sz w:val="24"/>
          <w:szCs w:val="24"/>
          <w:lang w:val="es-CL"/>
        </w:rPr>
        <w:t xml:space="preserve">al Tribunal de </w:t>
      </w:r>
      <w:r w:rsidR="00BD4F02">
        <w:rPr>
          <w:rFonts w:ascii="Courier New" w:eastAsia="Calibri" w:hAnsi="Courier New" w:cs="Courier New"/>
          <w:sz w:val="24"/>
          <w:szCs w:val="24"/>
          <w:lang w:val="es-CL"/>
        </w:rPr>
        <w:t xml:space="preserve">Defensa de </w:t>
      </w:r>
      <w:r w:rsidRPr="00B41B86">
        <w:rPr>
          <w:rFonts w:ascii="Courier New" w:eastAsia="Calibri" w:hAnsi="Courier New" w:cs="Courier New"/>
          <w:sz w:val="24"/>
          <w:szCs w:val="24"/>
          <w:lang w:val="es-CL"/>
        </w:rPr>
        <w:t>la Libre Competencia, así como a los emisores y operadores fiscalizados por la mencionada Comisión, a los titulares de marcas de tarjetas y prestadores de servicios de procesamiento de pagos contratados por aquellos, cualquier información,</w:t>
      </w:r>
      <w:r w:rsidR="00A36FF9">
        <w:rPr>
          <w:rFonts w:ascii="Courier New" w:eastAsia="Calibri" w:hAnsi="Courier New" w:cs="Courier New"/>
          <w:sz w:val="24"/>
          <w:szCs w:val="24"/>
          <w:lang w:val="es-CL"/>
        </w:rPr>
        <w:t xml:space="preserve"> </w:t>
      </w:r>
      <w:r w:rsidR="00A36FF9" w:rsidRPr="00C46929">
        <w:rPr>
          <w:rFonts w:ascii="Courier New" w:eastAsia="Times New Roman" w:hAnsi="Courier New" w:cs="Courier New"/>
          <w:color w:val="000000"/>
          <w:sz w:val="24"/>
          <w:szCs w:val="24"/>
          <w:lang w:eastAsia="es-CL"/>
        </w:rPr>
        <w:t xml:space="preserve">que pueda ser necesaria para determinar las </w:t>
      </w:r>
      <w:r w:rsidR="00390953">
        <w:rPr>
          <w:rFonts w:ascii="Courier New" w:eastAsia="Times New Roman" w:hAnsi="Courier New" w:cs="Courier New"/>
          <w:color w:val="000000"/>
          <w:sz w:val="24"/>
          <w:szCs w:val="24"/>
          <w:lang w:eastAsia="es-CL"/>
        </w:rPr>
        <w:t>tasas</w:t>
      </w:r>
      <w:r w:rsidR="00390953" w:rsidRPr="00C46929">
        <w:rPr>
          <w:rFonts w:ascii="Courier New" w:eastAsia="Times New Roman" w:hAnsi="Courier New" w:cs="Courier New"/>
          <w:color w:val="000000"/>
          <w:sz w:val="24"/>
          <w:szCs w:val="24"/>
          <w:lang w:eastAsia="es-CL"/>
        </w:rPr>
        <w:t xml:space="preserve"> </w:t>
      </w:r>
      <w:r w:rsidR="00A36FF9" w:rsidRPr="00C46929">
        <w:rPr>
          <w:rFonts w:ascii="Courier New" w:eastAsia="Times New Roman" w:hAnsi="Courier New" w:cs="Courier New"/>
          <w:color w:val="000000"/>
          <w:sz w:val="24"/>
          <w:szCs w:val="24"/>
          <w:lang w:eastAsia="es-CL"/>
        </w:rPr>
        <w:t>de intercambio</w:t>
      </w:r>
      <w:r w:rsidR="00A36FF9">
        <w:rPr>
          <w:rFonts w:ascii="Courier New" w:eastAsia="Times New Roman" w:hAnsi="Courier New" w:cs="Courier New"/>
          <w:color w:val="000000"/>
          <w:sz w:val="24"/>
          <w:szCs w:val="24"/>
          <w:lang w:eastAsia="es-CL"/>
        </w:rPr>
        <w:t>.</w:t>
      </w:r>
    </w:p>
    <w:p w14:paraId="16844A87" w14:textId="77777777" w:rsidR="00A36FF9" w:rsidRDefault="00A36FF9" w:rsidP="003F6FC6">
      <w:pPr>
        <w:spacing w:after="0" w:line="276" w:lineRule="auto"/>
        <w:ind w:left="2835" w:right="-91" w:firstLine="709"/>
        <w:jc w:val="both"/>
        <w:rPr>
          <w:rFonts w:ascii="Courier New" w:eastAsia="Calibri" w:hAnsi="Courier New" w:cs="Courier New"/>
          <w:sz w:val="24"/>
          <w:szCs w:val="24"/>
          <w:lang w:val="es-CL"/>
        </w:rPr>
      </w:pPr>
    </w:p>
    <w:p w14:paraId="6C2BDAB5" w14:textId="1FB5CCD5" w:rsidR="00A36FF9" w:rsidRDefault="00A36FF9" w:rsidP="003F6FC6">
      <w:pPr>
        <w:spacing w:after="0" w:line="276" w:lineRule="auto"/>
        <w:ind w:left="2835" w:right="-91" w:firstLine="709"/>
        <w:jc w:val="both"/>
        <w:rPr>
          <w:rFonts w:ascii="Courier New" w:eastAsia="Calibri" w:hAnsi="Courier New" w:cs="Courier New"/>
          <w:sz w:val="24"/>
          <w:szCs w:val="24"/>
          <w:lang w:val="es-CL"/>
        </w:rPr>
      </w:pPr>
      <w:r>
        <w:rPr>
          <w:rFonts w:ascii="Courier New" w:eastAsia="Calibri" w:hAnsi="Courier New" w:cs="Courier New"/>
          <w:sz w:val="24"/>
          <w:szCs w:val="24"/>
          <w:lang w:val="es-CL"/>
        </w:rPr>
        <w:t xml:space="preserve">Por último, </w:t>
      </w:r>
      <w:r w:rsidR="00A74391">
        <w:rPr>
          <w:rFonts w:ascii="Courier New" w:eastAsia="Calibri" w:hAnsi="Courier New" w:cs="Courier New"/>
          <w:sz w:val="24"/>
          <w:szCs w:val="24"/>
          <w:lang w:val="es-CL"/>
        </w:rPr>
        <w:t>la indicación</w:t>
      </w:r>
      <w:r>
        <w:rPr>
          <w:rFonts w:ascii="Courier New" w:eastAsia="Calibri" w:hAnsi="Courier New" w:cs="Courier New"/>
          <w:sz w:val="24"/>
          <w:szCs w:val="24"/>
          <w:lang w:val="es-CL"/>
        </w:rPr>
        <w:t xml:space="preserve"> </w:t>
      </w:r>
      <w:r w:rsidR="00A2679E">
        <w:rPr>
          <w:rFonts w:ascii="Courier New" w:eastAsia="Calibri" w:hAnsi="Courier New" w:cs="Courier New"/>
          <w:sz w:val="24"/>
          <w:szCs w:val="24"/>
          <w:lang w:val="es-CL"/>
        </w:rPr>
        <w:t>contempla</w:t>
      </w:r>
      <w:r>
        <w:rPr>
          <w:rFonts w:ascii="Courier New" w:eastAsia="Calibri" w:hAnsi="Courier New" w:cs="Courier New"/>
          <w:sz w:val="24"/>
          <w:szCs w:val="24"/>
          <w:lang w:val="es-CL"/>
        </w:rPr>
        <w:t xml:space="preserve"> la revisión de los límites a las </w:t>
      </w:r>
      <w:r w:rsidR="00A2679E">
        <w:rPr>
          <w:rFonts w:ascii="Courier New" w:eastAsia="Calibri" w:hAnsi="Courier New" w:cs="Courier New"/>
          <w:sz w:val="24"/>
          <w:szCs w:val="24"/>
          <w:lang w:val="es-CL"/>
        </w:rPr>
        <w:t>tasas</w:t>
      </w:r>
      <w:r>
        <w:rPr>
          <w:rFonts w:ascii="Courier New" w:eastAsia="Calibri" w:hAnsi="Courier New" w:cs="Courier New"/>
          <w:sz w:val="24"/>
          <w:szCs w:val="24"/>
          <w:lang w:val="es-CL"/>
        </w:rPr>
        <w:t xml:space="preserve"> de intercambio cada </w:t>
      </w:r>
      <w:r w:rsidR="001B5B72">
        <w:rPr>
          <w:rFonts w:ascii="Courier New" w:eastAsia="Calibri" w:hAnsi="Courier New" w:cs="Courier New"/>
          <w:sz w:val="24"/>
          <w:szCs w:val="24"/>
          <w:lang w:val="es-CL"/>
        </w:rPr>
        <w:t>3</w:t>
      </w:r>
      <w:r>
        <w:rPr>
          <w:rFonts w:ascii="Courier New" w:eastAsia="Calibri" w:hAnsi="Courier New" w:cs="Courier New"/>
          <w:sz w:val="24"/>
          <w:szCs w:val="24"/>
          <w:lang w:val="es-CL"/>
        </w:rPr>
        <w:t xml:space="preserve"> años, y</w:t>
      </w:r>
      <w:r w:rsidR="00A2679E">
        <w:rPr>
          <w:rFonts w:ascii="Courier New" w:eastAsia="Calibri" w:hAnsi="Courier New" w:cs="Courier New"/>
          <w:sz w:val="24"/>
          <w:szCs w:val="24"/>
          <w:lang w:val="es-CL"/>
        </w:rPr>
        <w:t xml:space="preserve">, a lo menos cada 6 meses, </w:t>
      </w:r>
      <w:r>
        <w:rPr>
          <w:rFonts w:ascii="Courier New" w:eastAsia="Calibri" w:hAnsi="Courier New" w:cs="Courier New"/>
          <w:sz w:val="24"/>
          <w:szCs w:val="24"/>
          <w:lang w:val="es-CL"/>
        </w:rPr>
        <w:t xml:space="preserve">la evaluación de la existencia de cambios sustantivos en el mercado de medios de pago que, a juicio del Comité, justifiquen la revisión y la determinación de nuevos límites a las tasas de intercambio, antes del mencionado plazo de </w:t>
      </w:r>
      <w:r w:rsidR="001B5B72">
        <w:rPr>
          <w:rFonts w:ascii="Courier New" w:eastAsia="Calibri" w:hAnsi="Courier New" w:cs="Courier New"/>
          <w:sz w:val="24"/>
          <w:szCs w:val="24"/>
          <w:lang w:val="es-CL"/>
        </w:rPr>
        <w:t>3</w:t>
      </w:r>
      <w:r>
        <w:rPr>
          <w:rFonts w:ascii="Courier New" w:eastAsia="Calibri" w:hAnsi="Courier New" w:cs="Courier New"/>
          <w:sz w:val="24"/>
          <w:szCs w:val="24"/>
          <w:lang w:val="es-CL"/>
        </w:rPr>
        <w:t xml:space="preserve"> años.</w:t>
      </w:r>
    </w:p>
    <w:p w14:paraId="69723E66" w14:textId="77777777" w:rsidR="002C3B36" w:rsidRPr="0064646F" w:rsidRDefault="002C3B36" w:rsidP="003F6FC6">
      <w:pPr>
        <w:spacing w:after="0" w:line="276" w:lineRule="auto"/>
        <w:ind w:left="2835" w:right="-91" w:firstLine="709"/>
        <w:jc w:val="both"/>
        <w:rPr>
          <w:rFonts w:ascii="Courier New" w:eastAsia="Calibri" w:hAnsi="Courier New" w:cs="Courier New"/>
          <w:sz w:val="24"/>
          <w:szCs w:val="24"/>
          <w:lang w:val="es-CL"/>
        </w:rPr>
      </w:pPr>
    </w:p>
    <w:p w14:paraId="5ED0B794" w14:textId="77777777" w:rsidR="008E4D59" w:rsidRPr="008E4D59" w:rsidRDefault="008E4D59" w:rsidP="003F6FC6">
      <w:pPr>
        <w:spacing w:after="0" w:line="276" w:lineRule="auto"/>
        <w:ind w:left="2835" w:right="-91" w:firstLine="709"/>
        <w:jc w:val="both"/>
        <w:rPr>
          <w:rFonts w:ascii="Courier New" w:eastAsia="Calibri" w:hAnsi="Courier New" w:cs="Courier New"/>
          <w:sz w:val="24"/>
          <w:szCs w:val="24"/>
          <w:lang w:val="es-CL"/>
        </w:rPr>
      </w:pPr>
      <w:r w:rsidRPr="008E4D59">
        <w:rPr>
          <w:rFonts w:ascii="Courier New" w:eastAsia="Calibri" w:hAnsi="Courier New" w:cs="Courier New"/>
          <w:sz w:val="24"/>
          <w:szCs w:val="24"/>
          <w:lang w:val="es-CL"/>
        </w:rPr>
        <w:t xml:space="preserve">En consecuencia, en uso de mis facultades constitucionales, vengo en formular la siguiente indicación sustitutiva al proyecto de ley del rubro, a fin de que sea considerada durante la discusión del mismo en el seno de </w:t>
      </w:r>
      <w:proofErr w:type="gramStart"/>
      <w:r w:rsidRPr="008E4D59">
        <w:rPr>
          <w:rFonts w:ascii="Courier New" w:eastAsia="Calibri" w:hAnsi="Courier New" w:cs="Courier New"/>
          <w:sz w:val="24"/>
          <w:szCs w:val="24"/>
          <w:lang w:val="es-CL"/>
        </w:rPr>
        <w:t>esa</w:t>
      </w:r>
      <w:proofErr w:type="gramEnd"/>
      <w:r w:rsidRPr="008E4D59">
        <w:rPr>
          <w:rFonts w:ascii="Courier New" w:eastAsia="Calibri" w:hAnsi="Courier New" w:cs="Courier New"/>
          <w:sz w:val="24"/>
          <w:szCs w:val="24"/>
          <w:lang w:val="es-CL"/>
        </w:rPr>
        <w:t xml:space="preserve"> H. Corporación:</w:t>
      </w:r>
    </w:p>
    <w:p w14:paraId="081F9185" w14:textId="77777777" w:rsidR="008E4D59" w:rsidRPr="008E4D59" w:rsidRDefault="008E4D59" w:rsidP="003F6FC6">
      <w:pPr>
        <w:spacing w:after="0" w:line="276" w:lineRule="auto"/>
        <w:ind w:left="2835" w:right="-91" w:firstLine="709"/>
        <w:jc w:val="both"/>
        <w:rPr>
          <w:rFonts w:ascii="Courier New" w:eastAsia="Calibri" w:hAnsi="Courier New" w:cs="Courier New"/>
          <w:sz w:val="24"/>
          <w:szCs w:val="24"/>
          <w:lang w:val="es-CL"/>
        </w:rPr>
      </w:pPr>
    </w:p>
    <w:p w14:paraId="2B5FD7D1" w14:textId="2A297E98" w:rsidR="002C3B36" w:rsidRPr="00E36C04" w:rsidRDefault="008E4D59" w:rsidP="003F6FC6">
      <w:pPr>
        <w:tabs>
          <w:tab w:val="left" w:pos="4111"/>
        </w:tabs>
        <w:spacing w:after="0" w:line="276" w:lineRule="auto"/>
        <w:ind w:left="2835" w:right="-91" w:firstLine="709"/>
        <w:jc w:val="both"/>
        <w:rPr>
          <w:rFonts w:ascii="Courier New" w:eastAsia="BatangChe" w:hAnsi="Courier New" w:cs="Courier New"/>
          <w:sz w:val="24"/>
          <w:szCs w:val="24"/>
        </w:rPr>
      </w:pPr>
      <w:r w:rsidRPr="008E4D59">
        <w:rPr>
          <w:rFonts w:ascii="Courier New" w:eastAsia="Calibri" w:hAnsi="Courier New" w:cs="Courier New"/>
          <w:sz w:val="24"/>
          <w:szCs w:val="24"/>
          <w:lang w:val="es-CL"/>
        </w:rPr>
        <w:t>-</w:t>
      </w:r>
      <w:r w:rsidRPr="008E4D59">
        <w:rPr>
          <w:rFonts w:ascii="Courier New" w:eastAsia="Calibri" w:hAnsi="Courier New" w:cs="Courier New"/>
          <w:sz w:val="24"/>
          <w:szCs w:val="24"/>
          <w:lang w:val="es-CL"/>
        </w:rPr>
        <w:tab/>
        <w:t>Para sustituir su texto íntegro, por el siguiente:</w:t>
      </w:r>
    </w:p>
    <w:p w14:paraId="16E738FB" w14:textId="77777777" w:rsidR="002550E2" w:rsidRPr="00E36C04" w:rsidRDefault="002550E2" w:rsidP="003F6FC6">
      <w:pPr>
        <w:spacing w:after="0" w:line="276" w:lineRule="auto"/>
        <w:ind w:left="2835" w:right="-91" w:firstLine="709"/>
        <w:jc w:val="both"/>
        <w:rPr>
          <w:rFonts w:ascii="Courier New" w:eastAsia="BatangChe" w:hAnsi="Courier New" w:cs="Courier New"/>
          <w:sz w:val="24"/>
          <w:szCs w:val="24"/>
        </w:rPr>
      </w:pPr>
    </w:p>
    <w:p w14:paraId="1CAD181F" w14:textId="77777777" w:rsidR="00C312F1" w:rsidRPr="00E36C04" w:rsidRDefault="00C312F1" w:rsidP="003F6FC6">
      <w:pPr>
        <w:spacing w:after="0" w:line="276" w:lineRule="auto"/>
        <w:ind w:left="2835" w:right="-91"/>
        <w:jc w:val="center"/>
        <w:rPr>
          <w:rFonts w:ascii="Courier New" w:hAnsi="Courier New" w:cs="Courier New"/>
          <w:b/>
          <w:spacing w:val="160"/>
          <w:sz w:val="24"/>
          <w:szCs w:val="24"/>
          <w:lang w:val="es-ES_tradnl" w:eastAsia="es-ES"/>
        </w:rPr>
      </w:pPr>
      <w:r w:rsidRPr="0064646F">
        <w:rPr>
          <w:rFonts w:ascii="Courier New" w:hAnsi="Courier New" w:cs="Courier New"/>
          <w:b/>
          <w:caps/>
          <w:spacing w:val="-3"/>
          <w:sz w:val="24"/>
          <w:szCs w:val="24"/>
        </w:rPr>
        <w:t>“</w:t>
      </w:r>
      <w:r w:rsidR="0034199B">
        <w:rPr>
          <w:rFonts w:ascii="Courier New" w:hAnsi="Courier New" w:cs="Courier New"/>
          <w:b/>
          <w:caps/>
          <w:spacing w:val="-3"/>
          <w:sz w:val="24"/>
          <w:szCs w:val="24"/>
        </w:rPr>
        <w:t>REGULA LA</w:t>
      </w:r>
      <w:r w:rsidR="009F7FE5">
        <w:rPr>
          <w:rFonts w:ascii="Courier New" w:hAnsi="Courier New" w:cs="Courier New"/>
          <w:b/>
          <w:caps/>
          <w:spacing w:val="-3"/>
          <w:sz w:val="24"/>
          <w:szCs w:val="24"/>
        </w:rPr>
        <w:t>S</w:t>
      </w:r>
      <w:r w:rsidR="0034199B">
        <w:rPr>
          <w:rFonts w:ascii="Courier New" w:hAnsi="Courier New" w:cs="Courier New"/>
          <w:b/>
          <w:caps/>
          <w:spacing w:val="-3"/>
          <w:sz w:val="24"/>
          <w:szCs w:val="24"/>
        </w:rPr>
        <w:t xml:space="preserve"> TASA</w:t>
      </w:r>
      <w:r w:rsidR="009F7FE5">
        <w:rPr>
          <w:rFonts w:ascii="Courier New" w:hAnsi="Courier New" w:cs="Courier New"/>
          <w:b/>
          <w:caps/>
          <w:spacing w:val="-3"/>
          <w:sz w:val="24"/>
          <w:szCs w:val="24"/>
        </w:rPr>
        <w:t>S</w:t>
      </w:r>
      <w:r w:rsidR="0034199B">
        <w:rPr>
          <w:rFonts w:ascii="Courier New" w:hAnsi="Courier New" w:cs="Courier New"/>
          <w:b/>
          <w:caps/>
          <w:spacing w:val="-3"/>
          <w:sz w:val="24"/>
          <w:szCs w:val="24"/>
        </w:rPr>
        <w:t xml:space="preserve"> DE INTERCAMBIO DE TARJETAS</w:t>
      </w:r>
      <w:r w:rsidR="00AC1188">
        <w:rPr>
          <w:rFonts w:ascii="Courier New" w:hAnsi="Courier New" w:cs="Courier New"/>
          <w:b/>
          <w:caps/>
          <w:spacing w:val="-3"/>
          <w:sz w:val="24"/>
          <w:szCs w:val="24"/>
        </w:rPr>
        <w:t xml:space="preserve"> DE PAGO</w:t>
      </w:r>
    </w:p>
    <w:p w14:paraId="3D2851AC" w14:textId="77777777" w:rsidR="0034199B" w:rsidRPr="0034199B" w:rsidRDefault="0034199B" w:rsidP="003F6FC6">
      <w:pPr>
        <w:spacing w:after="0" w:line="276" w:lineRule="auto"/>
        <w:ind w:left="2835"/>
        <w:jc w:val="center"/>
        <w:rPr>
          <w:rFonts w:ascii="Courier New" w:hAnsi="Courier New" w:cs="Courier New"/>
          <w:sz w:val="24"/>
          <w:szCs w:val="24"/>
        </w:rPr>
      </w:pPr>
    </w:p>
    <w:p w14:paraId="4ED214F7" w14:textId="77777777" w:rsidR="0034199B" w:rsidRDefault="0034199B" w:rsidP="003F6FC6">
      <w:pPr>
        <w:spacing w:after="0" w:line="276" w:lineRule="auto"/>
        <w:ind w:left="2835"/>
        <w:jc w:val="both"/>
        <w:rPr>
          <w:rFonts w:ascii="Courier New" w:hAnsi="Courier New" w:cs="Courier New"/>
          <w:sz w:val="24"/>
          <w:szCs w:val="24"/>
        </w:rPr>
      </w:pPr>
      <w:r w:rsidRPr="00966BB8">
        <w:rPr>
          <w:rFonts w:ascii="Courier New" w:hAnsi="Courier New" w:cs="Courier New"/>
          <w:b/>
          <w:bCs/>
          <w:sz w:val="24"/>
          <w:szCs w:val="24"/>
        </w:rPr>
        <w:t xml:space="preserve">Artículo </w:t>
      </w:r>
      <w:r w:rsidR="00641554" w:rsidRPr="00966BB8">
        <w:rPr>
          <w:rFonts w:ascii="Courier New" w:hAnsi="Courier New" w:cs="Courier New"/>
          <w:b/>
          <w:bCs/>
          <w:sz w:val="24"/>
          <w:szCs w:val="24"/>
        </w:rPr>
        <w:t>1</w:t>
      </w:r>
      <w:r w:rsidR="003C4656" w:rsidRPr="00966BB8">
        <w:rPr>
          <w:rFonts w:ascii="Courier New" w:hAnsi="Courier New" w:cs="Courier New"/>
          <w:b/>
          <w:bCs/>
          <w:sz w:val="24"/>
          <w:szCs w:val="24"/>
        </w:rPr>
        <w:t>.-</w:t>
      </w:r>
      <w:r w:rsidRPr="00966BB8">
        <w:rPr>
          <w:rFonts w:ascii="Courier New" w:hAnsi="Courier New" w:cs="Courier New"/>
          <w:b/>
          <w:bCs/>
          <w:sz w:val="24"/>
          <w:szCs w:val="24"/>
        </w:rPr>
        <w:t xml:space="preserve"> </w:t>
      </w:r>
      <w:r w:rsidR="00641554" w:rsidRPr="00966BB8">
        <w:rPr>
          <w:rFonts w:ascii="Courier New" w:hAnsi="Courier New" w:cs="Courier New"/>
          <w:b/>
          <w:bCs/>
          <w:sz w:val="24"/>
          <w:szCs w:val="24"/>
        </w:rPr>
        <w:t>Definiciones.</w:t>
      </w:r>
      <w:r w:rsidR="00641554">
        <w:rPr>
          <w:rFonts w:ascii="Courier New" w:hAnsi="Courier New" w:cs="Courier New"/>
          <w:sz w:val="24"/>
          <w:szCs w:val="24"/>
        </w:rPr>
        <w:t xml:space="preserve"> </w:t>
      </w:r>
      <w:r w:rsidRPr="0034199B">
        <w:rPr>
          <w:rFonts w:ascii="Courier New" w:hAnsi="Courier New" w:cs="Courier New"/>
          <w:sz w:val="24"/>
          <w:szCs w:val="24"/>
        </w:rPr>
        <w:t>Para efectos de est</w:t>
      </w:r>
      <w:r w:rsidR="00641554">
        <w:rPr>
          <w:rFonts w:ascii="Courier New" w:hAnsi="Courier New" w:cs="Courier New"/>
          <w:sz w:val="24"/>
          <w:szCs w:val="24"/>
        </w:rPr>
        <w:t>a</w:t>
      </w:r>
      <w:r w:rsidRPr="0034199B">
        <w:rPr>
          <w:rFonts w:ascii="Courier New" w:hAnsi="Courier New" w:cs="Courier New"/>
          <w:sz w:val="24"/>
          <w:szCs w:val="24"/>
        </w:rPr>
        <w:t xml:space="preserve"> </w:t>
      </w:r>
      <w:r w:rsidR="00641554">
        <w:rPr>
          <w:rFonts w:ascii="Courier New" w:hAnsi="Courier New" w:cs="Courier New"/>
          <w:sz w:val="24"/>
          <w:szCs w:val="24"/>
        </w:rPr>
        <w:t>ley</w:t>
      </w:r>
      <w:r w:rsidRPr="0034199B">
        <w:rPr>
          <w:rFonts w:ascii="Courier New" w:hAnsi="Courier New" w:cs="Courier New"/>
          <w:sz w:val="24"/>
          <w:szCs w:val="24"/>
        </w:rPr>
        <w:t>, se entenderá por “</w:t>
      </w:r>
      <w:r w:rsidR="009F7FE5">
        <w:rPr>
          <w:rFonts w:ascii="Courier New" w:hAnsi="Courier New" w:cs="Courier New"/>
          <w:sz w:val="24"/>
          <w:szCs w:val="24"/>
        </w:rPr>
        <w:t>t</w:t>
      </w:r>
      <w:r w:rsidRPr="0034199B">
        <w:rPr>
          <w:rFonts w:ascii="Courier New" w:hAnsi="Courier New" w:cs="Courier New"/>
          <w:sz w:val="24"/>
          <w:szCs w:val="24"/>
        </w:rPr>
        <w:t>arjetas”, “transacciones”, “</w:t>
      </w:r>
      <w:r w:rsidR="009F7FE5">
        <w:rPr>
          <w:rFonts w:ascii="Courier New" w:hAnsi="Courier New" w:cs="Courier New"/>
          <w:sz w:val="24"/>
          <w:szCs w:val="24"/>
        </w:rPr>
        <w:t>e</w:t>
      </w:r>
      <w:r w:rsidRPr="0034199B">
        <w:rPr>
          <w:rFonts w:ascii="Courier New" w:hAnsi="Courier New" w:cs="Courier New"/>
          <w:sz w:val="24"/>
          <w:szCs w:val="24"/>
        </w:rPr>
        <w:t>misor”</w:t>
      </w:r>
      <w:r w:rsidR="00B633FA">
        <w:rPr>
          <w:rFonts w:ascii="Courier New" w:hAnsi="Courier New" w:cs="Courier New"/>
          <w:sz w:val="24"/>
          <w:szCs w:val="24"/>
        </w:rPr>
        <w:t>,</w:t>
      </w:r>
      <w:r w:rsidRPr="0034199B">
        <w:rPr>
          <w:rFonts w:ascii="Courier New" w:hAnsi="Courier New" w:cs="Courier New"/>
          <w:sz w:val="24"/>
          <w:szCs w:val="24"/>
        </w:rPr>
        <w:t xml:space="preserve"> “</w:t>
      </w:r>
      <w:r w:rsidR="009F7FE5">
        <w:rPr>
          <w:rFonts w:ascii="Courier New" w:hAnsi="Courier New" w:cs="Courier New"/>
          <w:sz w:val="24"/>
          <w:szCs w:val="24"/>
        </w:rPr>
        <w:t>o</w:t>
      </w:r>
      <w:r w:rsidRPr="0034199B">
        <w:rPr>
          <w:rFonts w:ascii="Courier New" w:hAnsi="Courier New" w:cs="Courier New"/>
          <w:sz w:val="24"/>
          <w:szCs w:val="24"/>
        </w:rPr>
        <w:t>perador”</w:t>
      </w:r>
      <w:r w:rsidR="007469D9">
        <w:rPr>
          <w:rFonts w:ascii="Courier New" w:hAnsi="Courier New" w:cs="Courier New"/>
          <w:sz w:val="24"/>
          <w:szCs w:val="24"/>
        </w:rPr>
        <w:t xml:space="preserve">, </w:t>
      </w:r>
      <w:r w:rsidR="00B633FA">
        <w:rPr>
          <w:rFonts w:ascii="Courier New" w:hAnsi="Courier New" w:cs="Courier New"/>
          <w:sz w:val="24"/>
          <w:szCs w:val="24"/>
        </w:rPr>
        <w:t>“titular de marca”</w:t>
      </w:r>
      <w:r w:rsidR="007469D9" w:rsidRPr="007469D9">
        <w:rPr>
          <w:rFonts w:ascii="Courier New" w:hAnsi="Courier New" w:cs="Courier New"/>
          <w:sz w:val="24"/>
          <w:szCs w:val="24"/>
        </w:rPr>
        <w:t xml:space="preserve"> </w:t>
      </w:r>
      <w:r w:rsidR="007469D9">
        <w:rPr>
          <w:rFonts w:ascii="Courier New" w:hAnsi="Courier New" w:cs="Courier New"/>
          <w:sz w:val="24"/>
          <w:szCs w:val="24"/>
        </w:rPr>
        <w:t>y “entidades afiliadas”</w:t>
      </w:r>
      <w:r w:rsidRPr="0034199B">
        <w:rPr>
          <w:rFonts w:ascii="Courier New" w:hAnsi="Courier New" w:cs="Courier New"/>
          <w:sz w:val="24"/>
          <w:szCs w:val="24"/>
        </w:rPr>
        <w:t xml:space="preserve">, las definiciones contenidas en </w:t>
      </w:r>
      <w:r w:rsidR="00641554">
        <w:rPr>
          <w:rFonts w:ascii="Courier New" w:hAnsi="Courier New" w:cs="Courier New"/>
          <w:sz w:val="24"/>
          <w:szCs w:val="24"/>
        </w:rPr>
        <w:t>las norma</w:t>
      </w:r>
      <w:r w:rsidR="009978AB">
        <w:rPr>
          <w:rFonts w:ascii="Courier New" w:hAnsi="Courier New" w:cs="Courier New"/>
          <w:sz w:val="24"/>
          <w:szCs w:val="24"/>
        </w:rPr>
        <w:t>s</w:t>
      </w:r>
      <w:r w:rsidR="00641554">
        <w:rPr>
          <w:rFonts w:ascii="Courier New" w:hAnsi="Courier New" w:cs="Courier New"/>
          <w:sz w:val="24"/>
          <w:szCs w:val="24"/>
        </w:rPr>
        <w:t xml:space="preserve"> dictadas o que dicte </w:t>
      </w:r>
      <w:r w:rsidRPr="0034199B">
        <w:rPr>
          <w:rFonts w:ascii="Courier New" w:hAnsi="Courier New" w:cs="Courier New"/>
          <w:sz w:val="24"/>
          <w:szCs w:val="24"/>
        </w:rPr>
        <w:t>el Banco Central</w:t>
      </w:r>
      <w:r w:rsidR="00456E3C">
        <w:rPr>
          <w:rFonts w:ascii="Courier New" w:hAnsi="Courier New" w:cs="Courier New"/>
          <w:sz w:val="24"/>
          <w:szCs w:val="24"/>
        </w:rPr>
        <w:t xml:space="preserve"> de Chile</w:t>
      </w:r>
      <w:r w:rsidRPr="0034199B">
        <w:rPr>
          <w:rFonts w:ascii="Courier New" w:hAnsi="Courier New" w:cs="Courier New"/>
          <w:sz w:val="24"/>
          <w:szCs w:val="24"/>
        </w:rPr>
        <w:t xml:space="preserve"> </w:t>
      </w:r>
      <w:r w:rsidR="00641554">
        <w:rPr>
          <w:rFonts w:ascii="Courier New" w:hAnsi="Courier New" w:cs="Courier New"/>
          <w:sz w:val="24"/>
          <w:szCs w:val="24"/>
        </w:rPr>
        <w:t xml:space="preserve">en uso de sus atribuciones legales, en relación con la emisión y operación de tarjetas de pago efectuadas por empresas emisoras u operadoras </w:t>
      </w:r>
      <w:r w:rsidR="00753AFE" w:rsidRPr="00A550C3">
        <w:rPr>
          <w:rFonts w:ascii="Courier New" w:eastAsia="Times New Roman" w:hAnsi="Courier New" w:cs="Courier New"/>
          <w:color w:val="000000"/>
          <w:sz w:val="24"/>
          <w:szCs w:val="24"/>
          <w:lang w:eastAsia="es-CL"/>
        </w:rPr>
        <w:t xml:space="preserve">que se encuentren bajo la </w:t>
      </w:r>
      <w:r w:rsidR="00753AFE" w:rsidRPr="00A550C3">
        <w:rPr>
          <w:rFonts w:ascii="Courier New" w:eastAsia="Times New Roman" w:hAnsi="Courier New" w:cs="Courier New"/>
          <w:color w:val="000000"/>
          <w:sz w:val="24"/>
          <w:szCs w:val="24"/>
          <w:lang w:eastAsia="es-CL"/>
        </w:rPr>
        <w:lastRenderedPageBreak/>
        <w:t>fiscalización de la Comisión para el Mercado Financiero.</w:t>
      </w:r>
    </w:p>
    <w:p w14:paraId="6C7B2DA1" w14:textId="77777777" w:rsidR="007C06FA" w:rsidRPr="0034199B" w:rsidRDefault="007C06FA" w:rsidP="003F6FC6">
      <w:pPr>
        <w:spacing w:after="0" w:line="276" w:lineRule="auto"/>
        <w:ind w:left="2835"/>
        <w:jc w:val="both"/>
        <w:rPr>
          <w:rFonts w:ascii="Courier New" w:hAnsi="Courier New" w:cs="Courier New"/>
          <w:sz w:val="24"/>
          <w:szCs w:val="24"/>
        </w:rPr>
      </w:pPr>
    </w:p>
    <w:p w14:paraId="4C927AE4" w14:textId="77D05402" w:rsidR="0034199B" w:rsidRDefault="00ED7702" w:rsidP="003F6FC6">
      <w:pPr>
        <w:spacing w:after="0" w:line="276" w:lineRule="auto"/>
        <w:ind w:left="2835"/>
        <w:jc w:val="both"/>
        <w:rPr>
          <w:rFonts w:ascii="Courier New" w:hAnsi="Courier New" w:cs="Courier New"/>
          <w:sz w:val="24"/>
          <w:szCs w:val="24"/>
        </w:rPr>
      </w:pPr>
      <w:r>
        <w:rPr>
          <w:rFonts w:ascii="Courier New" w:hAnsi="Courier New" w:cs="Courier New"/>
          <w:sz w:val="24"/>
          <w:szCs w:val="24"/>
        </w:rPr>
        <w:t xml:space="preserve">Adicionalmente, se entenderá por </w:t>
      </w:r>
      <w:r w:rsidR="0034199B" w:rsidRPr="0034199B">
        <w:rPr>
          <w:rFonts w:ascii="Courier New" w:hAnsi="Courier New" w:cs="Courier New"/>
          <w:sz w:val="24"/>
          <w:szCs w:val="24"/>
        </w:rPr>
        <w:t>“</w:t>
      </w:r>
      <w:r w:rsidR="009F7FE5">
        <w:rPr>
          <w:rFonts w:ascii="Courier New" w:hAnsi="Courier New" w:cs="Courier New"/>
          <w:sz w:val="24"/>
          <w:szCs w:val="24"/>
        </w:rPr>
        <w:t>t</w:t>
      </w:r>
      <w:r w:rsidR="0034199B" w:rsidRPr="0034199B">
        <w:rPr>
          <w:rFonts w:ascii="Courier New" w:hAnsi="Courier New" w:cs="Courier New"/>
          <w:sz w:val="24"/>
          <w:szCs w:val="24"/>
        </w:rPr>
        <w:t>asa de intercambio”</w:t>
      </w:r>
      <w:r>
        <w:rPr>
          <w:rFonts w:ascii="Courier New" w:hAnsi="Courier New" w:cs="Courier New"/>
          <w:sz w:val="24"/>
          <w:szCs w:val="24"/>
        </w:rPr>
        <w:t>,</w:t>
      </w:r>
      <w:r w:rsidR="0034199B" w:rsidRPr="0034199B">
        <w:rPr>
          <w:rFonts w:ascii="Courier New" w:hAnsi="Courier New" w:cs="Courier New"/>
          <w:sz w:val="24"/>
          <w:szCs w:val="24"/>
        </w:rPr>
        <w:t xml:space="preserve"> cualquier tipo de ingreso o pago </w:t>
      </w:r>
      <w:r w:rsidR="00641554">
        <w:rPr>
          <w:rFonts w:ascii="Courier New" w:hAnsi="Courier New" w:cs="Courier New"/>
          <w:sz w:val="24"/>
          <w:szCs w:val="24"/>
        </w:rPr>
        <w:t>que tenga derecho a recibir</w:t>
      </w:r>
      <w:r w:rsidR="0034199B" w:rsidRPr="0034199B">
        <w:rPr>
          <w:rFonts w:ascii="Courier New" w:hAnsi="Courier New" w:cs="Courier New"/>
          <w:sz w:val="24"/>
          <w:szCs w:val="24"/>
        </w:rPr>
        <w:t xml:space="preserve"> un emisor</w:t>
      </w:r>
      <w:r w:rsidR="00292C14">
        <w:rPr>
          <w:rFonts w:ascii="Courier New" w:hAnsi="Courier New" w:cs="Courier New"/>
          <w:sz w:val="24"/>
          <w:szCs w:val="24"/>
        </w:rPr>
        <w:t xml:space="preserve"> </w:t>
      </w:r>
      <w:r w:rsidR="00CE5308">
        <w:rPr>
          <w:rFonts w:ascii="Courier New" w:hAnsi="Courier New" w:cs="Courier New"/>
          <w:sz w:val="24"/>
          <w:szCs w:val="24"/>
        </w:rPr>
        <w:t>de</w:t>
      </w:r>
      <w:r w:rsidR="00292C14">
        <w:rPr>
          <w:rFonts w:ascii="Courier New" w:hAnsi="Courier New" w:cs="Courier New"/>
          <w:sz w:val="24"/>
          <w:szCs w:val="24"/>
        </w:rPr>
        <w:t xml:space="preserve"> un operador</w:t>
      </w:r>
      <w:r w:rsidR="0034199B" w:rsidRPr="0034199B">
        <w:rPr>
          <w:rFonts w:ascii="Courier New" w:hAnsi="Courier New" w:cs="Courier New"/>
          <w:sz w:val="24"/>
          <w:szCs w:val="24"/>
        </w:rPr>
        <w:t xml:space="preserve">, asociado </w:t>
      </w:r>
      <w:r w:rsidR="00581E9E">
        <w:rPr>
          <w:rFonts w:ascii="Courier New" w:hAnsi="Courier New" w:cs="Courier New"/>
          <w:sz w:val="24"/>
          <w:szCs w:val="24"/>
        </w:rPr>
        <w:t xml:space="preserve">directa o indirectamente </w:t>
      </w:r>
      <w:r w:rsidR="0034199B" w:rsidRPr="0034199B">
        <w:rPr>
          <w:rFonts w:ascii="Courier New" w:hAnsi="Courier New" w:cs="Courier New"/>
          <w:sz w:val="24"/>
          <w:szCs w:val="24"/>
        </w:rPr>
        <w:t xml:space="preserve">a transacciones liquidadas y/o pagadas por </w:t>
      </w:r>
      <w:r w:rsidR="00CE5308">
        <w:rPr>
          <w:rFonts w:ascii="Courier New" w:hAnsi="Courier New" w:cs="Courier New"/>
          <w:sz w:val="24"/>
          <w:szCs w:val="24"/>
        </w:rPr>
        <w:t>este último</w:t>
      </w:r>
      <w:r w:rsidR="00966BB8">
        <w:rPr>
          <w:rFonts w:ascii="Courier New" w:hAnsi="Courier New" w:cs="Courier New"/>
          <w:sz w:val="24"/>
          <w:szCs w:val="24"/>
        </w:rPr>
        <w:t xml:space="preserve">, </w:t>
      </w:r>
      <w:r w:rsidR="00CE5308">
        <w:rPr>
          <w:rFonts w:ascii="Courier New" w:hAnsi="Courier New" w:cs="Courier New"/>
          <w:sz w:val="24"/>
          <w:szCs w:val="24"/>
        </w:rPr>
        <w:t>por la utilización de tarjetas emitidas por el primero</w:t>
      </w:r>
      <w:r w:rsidR="00753AFE">
        <w:rPr>
          <w:rFonts w:ascii="Courier New" w:hAnsi="Courier New" w:cs="Courier New"/>
          <w:sz w:val="24"/>
          <w:szCs w:val="24"/>
        </w:rPr>
        <w:t>,</w:t>
      </w:r>
      <w:r w:rsidR="00753AFE" w:rsidRPr="00753AFE">
        <w:rPr>
          <w:rFonts w:ascii="Courier New" w:hAnsi="Courier New" w:cs="Courier New"/>
          <w:sz w:val="24"/>
          <w:szCs w:val="24"/>
        </w:rPr>
        <w:t xml:space="preserve"> </w:t>
      </w:r>
      <w:r w:rsidR="00753AFE" w:rsidRPr="00A550C3">
        <w:rPr>
          <w:rFonts w:ascii="Courier New" w:hAnsi="Courier New" w:cs="Courier New"/>
          <w:sz w:val="24"/>
          <w:szCs w:val="24"/>
        </w:rPr>
        <w:t>sea que los pagos correspondientes a tales transacciones se efectúen en forma directa o por intermedio del respectivo titular de marca de tarjetas</w:t>
      </w:r>
      <w:r w:rsidR="0034199B" w:rsidRPr="0034199B">
        <w:rPr>
          <w:rFonts w:ascii="Courier New" w:hAnsi="Courier New" w:cs="Courier New"/>
          <w:sz w:val="24"/>
          <w:szCs w:val="24"/>
        </w:rPr>
        <w:t>.</w:t>
      </w:r>
      <w:r w:rsidR="004151B0">
        <w:rPr>
          <w:rFonts w:ascii="Courier New" w:hAnsi="Courier New" w:cs="Courier New"/>
          <w:sz w:val="24"/>
          <w:szCs w:val="24"/>
        </w:rPr>
        <w:t xml:space="preserve"> Sin perjuicio de lo anterior, el Comité creado de conformidad al artículo 3 de esta ley, podrá especificar</w:t>
      </w:r>
      <w:r w:rsidR="00C15F62">
        <w:rPr>
          <w:rFonts w:ascii="Courier New" w:hAnsi="Courier New" w:cs="Courier New"/>
          <w:sz w:val="24"/>
          <w:szCs w:val="24"/>
        </w:rPr>
        <w:t>, mediante resolución,</w:t>
      </w:r>
      <w:r w:rsidR="004151B0">
        <w:rPr>
          <w:rFonts w:ascii="Courier New" w:hAnsi="Courier New" w:cs="Courier New"/>
          <w:sz w:val="24"/>
          <w:szCs w:val="24"/>
        </w:rPr>
        <w:t xml:space="preserve"> que determinado tipo de ingreso o pago no será considerado </w:t>
      </w:r>
      <w:r w:rsidR="009E7727">
        <w:rPr>
          <w:rFonts w:ascii="Courier New" w:hAnsi="Courier New" w:cs="Courier New"/>
          <w:sz w:val="24"/>
          <w:szCs w:val="24"/>
        </w:rPr>
        <w:t>como parte de</w:t>
      </w:r>
      <w:r w:rsidR="004151B0">
        <w:rPr>
          <w:rFonts w:ascii="Courier New" w:hAnsi="Courier New" w:cs="Courier New"/>
          <w:sz w:val="24"/>
          <w:szCs w:val="24"/>
        </w:rPr>
        <w:t xml:space="preserve"> la tasa de intercambio.</w:t>
      </w:r>
    </w:p>
    <w:p w14:paraId="2A814AFB" w14:textId="77777777" w:rsidR="0013606B" w:rsidRDefault="0013606B" w:rsidP="003F6FC6">
      <w:pPr>
        <w:spacing w:after="0" w:line="276" w:lineRule="auto"/>
        <w:ind w:left="2835"/>
        <w:jc w:val="both"/>
        <w:rPr>
          <w:rFonts w:ascii="Courier New" w:hAnsi="Courier New" w:cs="Courier New"/>
          <w:sz w:val="24"/>
          <w:szCs w:val="24"/>
        </w:rPr>
      </w:pPr>
    </w:p>
    <w:p w14:paraId="3D2643F8" w14:textId="29591699" w:rsidR="0013606B" w:rsidRDefault="0013606B" w:rsidP="003F6FC6">
      <w:pPr>
        <w:spacing w:after="0" w:line="276" w:lineRule="auto"/>
        <w:ind w:left="2835"/>
        <w:jc w:val="both"/>
        <w:rPr>
          <w:rFonts w:ascii="Courier New" w:hAnsi="Courier New" w:cs="Courier New"/>
          <w:sz w:val="24"/>
          <w:szCs w:val="24"/>
        </w:rPr>
      </w:pPr>
      <w:r w:rsidRPr="00966BB8">
        <w:rPr>
          <w:rFonts w:ascii="Courier New" w:hAnsi="Courier New" w:cs="Courier New"/>
          <w:b/>
          <w:bCs/>
          <w:sz w:val="24"/>
          <w:szCs w:val="24"/>
        </w:rPr>
        <w:t xml:space="preserve">Artículo 2.- </w:t>
      </w:r>
      <w:r w:rsidR="00812C47">
        <w:rPr>
          <w:rFonts w:ascii="Courier New" w:hAnsi="Courier New" w:cs="Courier New"/>
          <w:b/>
          <w:bCs/>
          <w:sz w:val="24"/>
          <w:szCs w:val="24"/>
        </w:rPr>
        <w:t>Límites a t</w:t>
      </w:r>
      <w:r w:rsidRPr="00966BB8">
        <w:rPr>
          <w:rFonts w:ascii="Courier New" w:hAnsi="Courier New" w:cs="Courier New"/>
          <w:b/>
          <w:bCs/>
          <w:sz w:val="24"/>
          <w:szCs w:val="24"/>
        </w:rPr>
        <w:t>asas de intercambio.</w:t>
      </w:r>
      <w:r>
        <w:rPr>
          <w:rFonts w:ascii="Courier New" w:hAnsi="Courier New" w:cs="Courier New"/>
          <w:sz w:val="24"/>
          <w:szCs w:val="24"/>
        </w:rPr>
        <w:t xml:space="preserve"> </w:t>
      </w:r>
      <w:r w:rsidRPr="0034199B">
        <w:rPr>
          <w:rFonts w:ascii="Courier New" w:hAnsi="Courier New" w:cs="Courier New"/>
          <w:sz w:val="24"/>
          <w:szCs w:val="24"/>
        </w:rPr>
        <w:t>Las obligaciones de pago de tasa de intercambio por transacciones con tarjetas, entre emisores y operadores</w:t>
      </w:r>
      <w:r>
        <w:rPr>
          <w:rFonts w:ascii="Courier New" w:hAnsi="Courier New" w:cs="Courier New"/>
          <w:sz w:val="24"/>
          <w:szCs w:val="24"/>
        </w:rPr>
        <w:t xml:space="preserve">, </w:t>
      </w:r>
      <w:r w:rsidRPr="00966BB8">
        <w:rPr>
          <w:rFonts w:ascii="Courier New" w:hAnsi="Courier New" w:cs="Courier New"/>
          <w:sz w:val="24"/>
          <w:szCs w:val="24"/>
        </w:rPr>
        <w:t xml:space="preserve">estarán sujetas a </w:t>
      </w:r>
      <w:r w:rsidR="00950069">
        <w:rPr>
          <w:rFonts w:ascii="Courier New" w:hAnsi="Courier New" w:cs="Courier New"/>
          <w:sz w:val="24"/>
          <w:szCs w:val="24"/>
        </w:rPr>
        <w:t xml:space="preserve">los </w:t>
      </w:r>
      <w:r w:rsidRPr="00966BB8">
        <w:rPr>
          <w:rFonts w:ascii="Courier New" w:hAnsi="Courier New" w:cs="Courier New"/>
          <w:sz w:val="24"/>
          <w:szCs w:val="24"/>
        </w:rPr>
        <w:t xml:space="preserve">límites </w:t>
      </w:r>
      <w:r>
        <w:rPr>
          <w:rFonts w:ascii="Courier New" w:hAnsi="Courier New" w:cs="Courier New"/>
          <w:sz w:val="24"/>
          <w:szCs w:val="24"/>
        </w:rPr>
        <w:t>determinados por el Comité creado especialmente al efecto, de conformidad al artículo siguiente</w:t>
      </w:r>
      <w:r w:rsidR="00884E7F">
        <w:rPr>
          <w:rFonts w:ascii="Courier New" w:hAnsi="Courier New" w:cs="Courier New"/>
          <w:sz w:val="24"/>
          <w:szCs w:val="24"/>
        </w:rPr>
        <w:t>.</w:t>
      </w:r>
    </w:p>
    <w:p w14:paraId="000A5132" w14:textId="77777777" w:rsidR="00884E7F" w:rsidRDefault="00884E7F" w:rsidP="003F6FC6">
      <w:pPr>
        <w:spacing w:after="0" w:line="276" w:lineRule="auto"/>
        <w:ind w:left="2835"/>
        <w:jc w:val="both"/>
        <w:rPr>
          <w:rFonts w:ascii="Courier New" w:hAnsi="Courier New" w:cs="Courier New"/>
          <w:sz w:val="24"/>
          <w:szCs w:val="24"/>
        </w:rPr>
      </w:pPr>
    </w:p>
    <w:p w14:paraId="26D9A54F" w14:textId="1C7FBA8F" w:rsidR="00753AFE" w:rsidRPr="00340EF1" w:rsidRDefault="00753AFE" w:rsidP="003F6FC6">
      <w:pPr>
        <w:shd w:val="clear" w:color="auto" w:fill="FFFFFF"/>
        <w:spacing w:after="0" w:line="276" w:lineRule="auto"/>
        <w:ind w:left="2835"/>
        <w:jc w:val="both"/>
        <w:rPr>
          <w:rFonts w:ascii="Courier New" w:hAnsi="Courier New" w:cs="Courier New"/>
          <w:sz w:val="24"/>
          <w:szCs w:val="24"/>
        </w:rPr>
      </w:pPr>
      <w:r w:rsidRPr="00340EF1">
        <w:rPr>
          <w:rFonts w:ascii="Courier New" w:eastAsia="Times New Roman" w:hAnsi="Courier New" w:cs="Courier New"/>
          <w:b/>
          <w:bCs/>
          <w:color w:val="000000"/>
          <w:sz w:val="24"/>
          <w:szCs w:val="24"/>
          <w:lang w:eastAsia="es-CL"/>
        </w:rPr>
        <w:t xml:space="preserve">Artículo </w:t>
      </w:r>
      <w:r w:rsidR="0013606B">
        <w:rPr>
          <w:rFonts w:ascii="Courier New" w:eastAsia="Times New Roman" w:hAnsi="Courier New" w:cs="Courier New"/>
          <w:b/>
          <w:bCs/>
          <w:color w:val="000000"/>
          <w:sz w:val="24"/>
          <w:szCs w:val="24"/>
          <w:lang w:eastAsia="es-CL"/>
        </w:rPr>
        <w:t>3</w:t>
      </w:r>
      <w:r w:rsidRPr="00340EF1">
        <w:rPr>
          <w:rFonts w:ascii="Courier New" w:eastAsia="Times New Roman" w:hAnsi="Courier New" w:cs="Courier New"/>
          <w:b/>
          <w:bCs/>
          <w:color w:val="000000"/>
          <w:sz w:val="24"/>
          <w:szCs w:val="24"/>
          <w:lang w:eastAsia="es-CL"/>
        </w:rPr>
        <w:t xml:space="preserve">.- </w:t>
      </w:r>
      <w:r w:rsidR="00340EF1" w:rsidRPr="00340EF1">
        <w:rPr>
          <w:rFonts w:ascii="Courier New" w:eastAsia="Times New Roman" w:hAnsi="Courier New" w:cs="Courier New"/>
          <w:b/>
          <w:bCs/>
          <w:color w:val="000000"/>
          <w:sz w:val="24"/>
          <w:szCs w:val="24"/>
          <w:lang w:eastAsia="es-CL"/>
        </w:rPr>
        <w:t xml:space="preserve">Comité para la fijación de </w:t>
      </w:r>
      <w:r w:rsidR="00812C47">
        <w:rPr>
          <w:rFonts w:ascii="Courier New" w:eastAsia="Times New Roman" w:hAnsi="Courier New" w:cs="Courier New"/>
          <w:b/>
          <w:bCs/>
          <w:color w:val="000000"/>
          <w:sz w:val="24"/>
          <w:szCs w:val="24"/>
          <w:lang w:eastAsia="es-CL"/>
        </w:rPr>
        <w:t xml:space="preserve">límites a las </w:t>
      </w:r>
      <w:r w:rsidR="00340EF1" w:rsidRPr="00340EF1">
        <w:rPr>
          <w:rFonts w:ascii="Courier New" w:eastAsia="Times New Roman" w:hAnsi="Courier New" w:cs="Courier New"/>
          <w:b/>
          <w:bCs/>
          <w:color w:val="000000"/>
          <w:sz w:val="24"/>
          <w:szCs w:val="24"/>
          <w:lang w:eastAsia="es-CL"/>
        </w:rPr>
        <w:t>tasas de intercambio.</w:t>
      </w:r>
      <w:r w:rsidR="00340EF1" w:rsidRPr="00340EF1">
        <w:rPr>
          <w:rFonts w:ascii="Courier New" w:eastAsia="Times New Roman" w:hAnsi="Courier New" w:cs="Courier New"/>
          <w:color w:val="000000"/>
          <w:sz w:val="24"/>
          <w:szCs w:val="24"/>
          <w:lang w:eastAsia="es-CL"/>
        </w:rPr>
        <w:t xml:space="preserve"> </w:t>
      </w:r>
      <w:r w:rsidRPr="00340EF1">
        <w:rPr>
          <w:rFonts w:ascii="Courier New" w:eastAsia="Times New Roman" w:hAnsi="Courier New" w:cs="Courier New"/>
          <w:color w:val="000000"/>
          <w:sz w:val="24"/>
          <w:szCs w:val="24"/>
          <w:lang w:eastAsia="es-CL"/>
        </w:rPr>
        <w:t xml:space="preserve">Créase </w:t>
      </w:r>
      <w:r w:rsidR="0013606B">
        <w:rPr>
          <w:rFonts w:ascii="Courier New" w:eastAsia="Times New Roman" w:hAnsi="Courier New" w:cs="Courier New"/>
          <w:color w:val="000000"/>
          <w:sz w:val="24"/>
          <w:szCs w:val="24"/>
          <w:lang w:eastAsia="es-CL"/>
        </w:rPr>
        <w:t>el</w:t>
      </w:r>
      <w:r w:rsidRPr="00340EF1">
        <w:rPr>
          <w:rFonts w:ascii="Courier New" w:eastAsia="Times New Roman" w:hAnsi="Courier New" w:cs="Courier New"/>
          <w:color w:val="000000"/>
          <w:sz w:val="24"/>
          <w:szCs w:val="24"/>
          <w:lang w:eastAsia="es-CL"/>
        </w:rPr>
        <w:t xml:space="preserve"> Comité para la </w:t>
      </w:r>
      <w:r w:rsidR="0013606B">
        <w:rPr>
          <w:rFonts w:ascii="Courier New" w:eastAsia="Times New Roman" w:hAnsi="Courier New" w:cs="Courier New"/>
          <w:color w:val="000000"/>
          <w:sz w:val="24"/>
          <w:szCs w:val="24"/>
          <w:lang w:eastAsia="es-CL"/>
        </w:rPr>
        <w:t>F</w:t>
      </w:r>
      <w:r w:rsidRPr="00340EF1">
        <w:rPr>
          <w:rFonts w:ascii="Courier New" w:eastAsia="Times New Roman" w:hAnsi="Courier New" w:cs="Courier New"/>
          <w:color w:val="000000"/>
          <w:sz w:val="24"/>
          <w:szCs w:val="24"/>
          <w:lang w:eastAsia="es-CL"/>
        </w:rPr>
        <w:t xml:space="preserve">ijación de </w:t>
      </w:r>
      <w:r w:rsidR="00812C47">
        <w:rPr>
          <w:rFonts w:ascii="Courier New" w:eastAsia="Times New Roman" w:hAnsi="Courier New" w:cs="Courier New"/>
          <w:color w:val="000000"/>
          <w:sz w:val="24"/>
          <w:szCs w:val="24"/>
          <w:lang w:eastAsia="es-CL"/>
        </w:rPr>
        <w:t xml:space="preserve">Límites a las </w:t>
      </w:r>
      <w:r w:rsidR="0013606B">
        <w:rPr>
          <w:rFonts w:ascii="Courier New" w:eastAsia="Times New Roman" w:hAnsi="Courier New" w:cs="Courier New"/>
          <w:color w:val="000000"/>
          <w:sz w:val="24"/>
          <w:szCs w:val="24"/>
          <w:lang w:eastAsia="es-CL"/>
        </w:rPr>
        <w:t>T</w:t>
      </w:r>
      <w:r w:rsidRPr="00340EF1">
        <w:rPr>
          <w:rFonts w:ascii="Courier New" w:eastAsia="Times New Roman" w:hAnsi="Courier New" w:cs="Courier New"/>
          <w:color w:val="000000"/>
          <w:sz w:val="24"/>
          <w:szCs w:val="24"/>
          <w:lang w:eastAsia="es-CL"/>
        </w:rPr>
        <w:t xml:space="preserve">asas de </w:t>
      </w:r>
      <w:r w:rsidR="0013606B">
        <w:rPr>
          <w:rFonts w:ascii="Courier New" w:eastAsia="Times New Roman" w:hAnsi="Courier New" w:cs="Courier New"/>
          <w:color w:val="000000"/>
          <w:sz w:val="24"/>
          <w:szCs w:val="24"/>
          <w:lang w:eastAsia="es-CL"/>
        </w:rPr>
        <w:t>I</w:t>
      </w:r>
      <w:r w:rsidRPr="00340EF1">
        <w:rPr>
          <w:rFonts w:ascii="Courier New" w:eastAsia="Times New Roman" w:hAnsi="Courier New" w:cs="Courier New"/>
          <w:color w:val="000000"/>
          <w:sz w:val="24"/>
          <w:szCs w:val="24"/>
          <w:lang w:eastAsia="es-CL"/>
        </w:rPr>
        <w:t xml:space="preserve">ntercambio, en adelante el "Comité", </w:t>
      </w:r>
      <w:r w:rsidR="009A6FC4">
        <w:rPr>
          <w:rFonts w:ascii="Courier New" w:eastAsia="Times New Roman" w:hAnsi="Courier New" w:cs="Courier New"/>
          <w:color w:val="000000"/>
          <w:sz w:val="24"/>
          <w:szCs w:val="24"/>
          <w:lang w:eastAsia="es-CL"/>
        </w:rPr>
        <w:t xml:space="preserve">como </w:t>
      </w:r>
      <w:r w:rsidR="00950069">
        <w:rPr>
          <w:rFonts w:ascii="Courier New" w:eastAsia="Times New Roman" w:hAnsi="Courier New" w:cs="Courier New"/>
          <w:color w:val="000000"/>
          <w:sz w:val="24"/>
          <w:szCs w:val="24"/>
          <w:lang w:eastAsia="es-CL"/>
        </w:rPr>
        <w:t xml:space="preserve">un organismo </w:t>
      </w:r>
      <w:r w:rsidRPr="00340EF1">
        <w:rPr>
          <w:rFonts w:ascii="Courier New" w:eastAsia="Times New Roman" w:hAnsi="Courier New" w:cs="Courier New"/>
          <w:color w:val="000000"/>
          <w:sz w:val="24"/>
          <w:szCs w:val="24"/>
          <w:lang w:eastAsia="es-CL"/>
        </w:rPr>
        <w:t xml:space="preserve">de carácter técnico, independiente, cuya función será determinar </w:t>
      </w:r>
      <w:r w:rsidR="00812C47">
        <w:rPr>
          <w:rFonts w:ascii="Courier New" w:eastAsia="Times New Roman" w:hAnsi="Courier New" w:cs="Courier New"/>
          <w:color w:val="000000"/>
          <w:sz w:val="24"/>
          <w:szCs w:val="24"/>
          <w:lang w:eastAsia="es-CL"/>
        </w:rPr>
        <w:t xml:space="preserve">los límites a </w:t>
      </w:r>
      <w:r w:rsidRPr="00340EF1">
        <w:rPr>
          <w:rFonts w:ascii="Courier New" w:eastAsia="Times New Roman" w:hAnsi="Courier New" w:cs="Courier New"/>
          <w:color w:val="000000"/>
          <w:sz w:val="24"/>
          <w:szCs w:val="24"/>
          <w:lang w:eastAsia="es-CL"/>
        </w:rPr>
        <w:t xml:space="preserve">las </w:t>
      </w:r>
      <w:r w:rsidRPr="00340EF1">
        <w:rPr>
          <w:rFonts w:ascii="Courier New" w:hAnsi="Courier New" w:cs="Courier New"/>
          <w:sz w:val="24"/>
          <w:szCs w:val="24"/>
        </w:rPr>
        <w:t>tasas de intercambio aplicables a transacciones con tarjetas, entre emisores y operadores, correspondientes a la venta de bienes o la prestación de servicios por entidades afiliadas en el país, sea que los pagos respectivos se realicen en forma directa o por intermedio del respectivo titular de marca de tarjetas.</w:t>
      </w:r>
    </w:p>
    <w:p w14:paraId="06A79FBF" w14:textId="77777777" w:rsidR="00753AFE" w:rsidRPr="00340EF1" w:rsidRDefault="00753AFE" w:rsidP="003F6FC6">
      <w:pPr>
        <w:shd w:val="clear" w:color="auto" w:fill="FFFFFF"/>
        <w:spacing w:after="0" w:line="276" w:lineRule="auto"/>
        <w:ind w:left="2835"/>
        <w:jc w:val="both"/>
        <w:rPr>
          <w:rFonts w:ascii="Courier New" w:hAnsi="Courier New" w:cs="Courier New"/>
          <w:sz w:val="24"/>
          <w:szCs w:val="24"/>
        </w:rPr>
      </w:pPr>
    </w:p>
    <w:p w14:paraId="67A80D8B" w14:textId="77777777" w:rsidR="00753AFE" w:rsidRDefault="00753AFE" w:rsidP="003F6FC6">
      <w:pPr>
        <w:shd w:val="clear" w:color="auto" w:fill="FFFFFF"/>
        <w:spacing w:after="0" w:line="276" w:lineRule="auto"/>
        <w:ind w:left="2835"/>
        <w:jc w:val="both"/>
        <w:rPr>
          <w:rFonts w:ascii="Courier New" w:hAnsi="Courier New" w:cs="Courier New"/>
          <w:sz w:val="24"/>
          <w:szCs w:val="24"/>
        </w:rPr>
      </w:pPr>
      <w:r w:rsidRPr="00340EF1">
        <w:rPr>
          <w:rFonts w:ascii="Courier New" w:hAnsi="Courier New" w:cs="Courier New"/>
          <w:sz w:val="24"/>
          <w:szCs w:val="24"/>
        </w:rPr>
        <w:lastRenderedPageBreak/>
        <w:t>La referida determinación se efectuará con el objetivo de establecer condiciones tarifarias orientadas a la existencia de un mercado de tarjetas competitivo, inclusivo</w:t>
      </w:r>
      <w:r w:rsidR="009E7727">
        <w:rPr>
          <w:rFonts w:ascii="Courier New" w:hAnsi="Courier New" w:cs="Courier New"/>
          <w:sz w:val="24"/>
          <w:szCs w:val="24"/>
        </w:rPr>
        <w:t>,</w:t>
      </w:r>
      <w:r w:rsidRPr="00340EF1">
        <w:rPr>
          <w:rFonts w:ascii="Courier New" w:hAnsi="Courier New" w:cs="Courier New"/>
          <w:sz w:val="24"/>
          <w:szCs w:val="24"/>
        </w:rPr>
        <w:t xml:space="preserve"> transparente, </w:t>
      </w:r>
      <w:r w:rsidR="00F16AC2">
        <w:rPr>
          <w:rFonts w:ascii="Courier New" w:hAnsi="Courier New" w:cs="Courier New"/>
          <w:sz w:val="24"/>
          <w:szCs w:val="24"/>
        </w:rPr>
        <w:t xml:space="preserve">y con fuerte penetración, </w:t>
      </w:r>
      <w:r w:rsidRPr="00340EF1">
        <w:rPr>
          <w:rFonts w:ascii="Courier New" w:hAnsi="Courier New" w:cs="Courier New"/>
          <w:sz w:val="24"/>
          <w:szCs w:val="24"/>
        </w:rPr>
        <w:t>y que asimismo considere el resguardo del eficiente y seguro funcionamiento del sistema de pagos minoristas.</w:t>
      </w:r>
    </w:p>
    <w:p w14:paraId="351C7F50" w14:textId="77777777" w:rsidR="00556F9E" w:rsidRDefault="00556F9E" w:rsidP="003F6FC6">
      <w:pPr>
        <w:shd w:val="clear" w:color="auto" w:fill="FFFFFF"/>
        <w:spacing w:after="0" w:line="276" w:lineRule="auto"/>
        <w:ind w:left="2835"/>
        <w:jc w:val="both"/>
        <w:rPr>
          <w:rFonts w:ascii="Courier New" w:hAnsi="Courier New" w:cs="Courier New"/>
          <w:sz w:val="24"/>
          <w:szCs w:val="24"/>
        </w:rPr>
      </w:pPr>
    </w:p>
    <w:p w14:paraId="214CF688" w14:textId="77777777" w:rsidR="00041553" w:rsidRPr="00041553" w:rsidRDefault="00214E92" w:rsidP="003F6FC6">
      <w:pPr>
        <w:shd w:val="clear" w:color="auto" w:fill="FFFFFF"/>
        <w:spacing w:after="0" w:line="276" w:lineRule="auto"/>
        <w:ind w:left="2835"/>
        <w:jc w:val="both"/>
        <w:rPr>
          <w:rFonts w:ascii="Courier New" w:eastAsia="Times New Roman" w:hAnsi="Courier New" w:cs="Courier New"/>
          <w:color w:val="000000"/>
          <w:sz w:val="24"/>
          <w:szCs w:val="24"/>
          <w:lang w:eastAsia="es-CL"/>
        </w:rPr>
      </w:pPr>
      <w:r w:rsidRPr="00041553">
        <w:rPr>
          <w:rFonts w:ascii="Courier New" w:eastAsia="Times New Roman" w:hAnsi="Courier New" w:cs="Courier New"/>
          <w:b/>
          <w:bCs/>
          <w:color w:val="000000"/>
          <w:sz w:val="24"/>
          <w:szCs w:val="24"/>
          <w:lang w:eastAsia="es-CL"/>
        </w:rPr>
        <w:t xml:space="preserve">Artículo </w:t>
      </w:r>
      <w:r w:rsidR="00E66F08" w:rsidRPr="00041553">
        <w:rPr>
          <w:rFonts w:ascii="Courier New" w:eastAsia="Times New Roman" w:hAnsi="Courier New" w:cs="Courier New"/>
          <w:b/>
          <w:bCs/>
          <w:color w:val="000000"/>
          <w:sz w:val="24"/>
          <w:szCs w:val="24"/>
          <w:lang w:eastAsia="es-CL"/>
        </w:rPr>
        <w:t>4</w:t>
      </w:r>
      <w:r w:rsidRPr="00041553">
        <w:rPr>
          <w:rFonts w:ascii="Courier New" w:eastAsia="Times New Roman" w:hAnsi="Courier New" w:cs="Courier New"/>
          <w:b/>
          <w:bCs/>
          <w:color w:val="000000"/>
          <w:sz w:val="24"/>
          <w:szCs w:val="24"/>
          <w:lang w:eastAsia="es-CL"/>
        </w:rPr>
        <w:t>.- Integración del Comité.</w:t>
      </w:r>
      <w:r w:rsidRPr="00041553">
        <w:rPr>
          <w:rFonts w:ascii="Courier New" w:eastAsia="Times New Roman" w:hAnsi="Courier New" w:cs="Courier New"/>
          <w:color w:val="000000"/>
          <w:sz w:val="24"/>
          <w:szCs w:val="24"/>
          <w:lang w:eastAsia="es-CL"/>
        </w:rPr>
        <w:t xml:space="preserve"> </w:t>
      </w:r>
      <w:r w:rsidR="00041553" w:rsidRPr="00041553">
        <w:rPr>
          <w:rFonts w:ascii="Courier New" w:eastAsia="Times New Roman" w:hAnsi="Courier New" w:cs="Courier New"/>
          <w:color w:val="000000"/>
          <w:sz w:val="24"/>
          <w:szCs w:val="24"/>
          <w:lang w:eastAsia="es-CL"/>
        </w:rPr>
        <w:t xml:space="preserve">El Comité estará integrado por </w:t>
      </w:r>
      <w:r w:rsidR="009A620B">
        <w:rPr>
          <w:rFonts w:ascii="Courier New" w:eastAsia="Times New Roman" w:hAnsi="Courier New" w:cs="Courier New"/>
          <w:color w:val="000000"/>
          <w:sz w:val="24"/>
          <w:szCs w:val="24"/>
          <w:lang w:eastAsia="es-CL"/>
        </w:rPr>
        <w:t xml:space="preserve">las </w:t>
      </w:r>
      <w:r w:rsidR="00041553" w:rsidRPr="00041553">
        <w:rPr>
          <w:rFonts w:ascii="Courier New" w:eastAsia="Times New Roman" w:hAnsi="Courier New" w:cs="Courier New"/>
          <w:color w:val="000000"/>
          <w:sz w:val="24"/>
          <w:szCs w:val="24"/>
          <w:lang w:eastAsia="es-CL"/>
        </w:rPr>
        <w:t>siguientes personas:</w:t>
      </w:r>
    </w:p>
    <w:p w14:paraId="209A8A69" w14:textId="77777777" w:rsidR="00041553" w:rsidRPr="00041553" w:rsidRDefault="00041553" w:rsidP="003F6FC6">
      <w:pPr>
        <w:shd w:val="clear" w:color="auto" w:fill="FFFFFF"/>
        <w:spacing w:after="0" w:line="276" w:lineRule="auto"/>
        <w:ind w:left="2835"/>
        <w:jc w:val="both"/>
        <w:rPr>
          <w:rFonts w:ascii="Arial" w:eastAsia="Times New Roman" w:hAnsi="Arial" w:cs="Arial"/>
          <w:color w:val="54585D"/>
          <w:sz w:val="24"/>
          <w:szCs w:val="24"/>
          <w:lang w:eastAsia="es-CL"/>
        </w:rPr>
      </w:pPr>
    </w:p>
    <w:p w14:paraId="63BCB12A" w14:textId="77777777" w:rsidR="00041553" w:rsidRDefault="00041553" w:rsidP="003F6FC6">
      <w:pPr>
        <w:pStyle w:val="Prrafodelista"/>
        <w:numPr>
          <w:ilvl w:val="0"/>
          <w:numId w:val="27"/>
        </w:numPr>
        <w:shd w:val="clear" w:color="auto" w:fill="FFFFFF"/>
        <w:spacing w:after="0" w:line="276" w:lineRule="auto"/>
        <w:ind w:left="3402" w:hanging="567"/>
        <w:jc w:val="both"/>
        <w:rPr>
          <w:rFonts w:ascii="Courier New" w:eastAsia="Times New Roman" w:hAnsi="Courier New" w:cs="Courier New"/>
          <w:color w:val="000000"/>
          <w:sz w:val="24"/>
          <w:szCs w:val="24"/>
          <w:lang w:eastAsia="es-CL"/>
        </w:rPr>
      </w:pPr>
      <w:r w:rsidRPr="00041553">
        <w:rPr>
          <w:rFonts w:ascii="Courier New" w:eastAsia="Times New Roman" w:hAnsi="Courier New" w:cs="Courier New"/>
          <w:color w:val="000000"/>
          <w:sz w:val="24"/>
          <w:szCs w:val="24"/>
          <w:lang w:eastAsia="es-CL"/>
        </w:rPr>
        <w:t xml:space="preserve">Un miembro designado por el Ministro de Hacienda. </w:t>
      </w:r>
    </w:p>
    <w:p w14:paraId="58E57BFC" w14:textId="77777777" w:rsidR="00041553" w:rsidRDefault="00041553" w:rsidP="003F6FC6">
      <w:pPr>
        <w:pStyle w:val="Prrafodelista"/>
        <w:shd w:val="clear" w:color="auto" w:fill="FFFFFF"/>
        <w:spacing w:after="0" w:line="276" w:lineRule="auto"/>
        <w:ind w:left="3402" w:hanging="567"/>
        <w:jc w:val="both"/>
        <w:rPr>
          <w:rFonts w:ascii="Courier New" w:eastAsia="Times New Roman" w:hAnsi="Courier New" w:cs="Courier New"/>
          <w:color w:val="000000"/>
          <w:sz w:val="24"/>
          <w:szCs w:val="24"/>
          <w:lang w:eastAsia="es-CL"/>
        </w:rPr>
      </w:pPr>
    </w:p>
    <w:p w14:paraId="76D269AE" w14:textId="77777777" w:rsidR="00041553" w:rsidRDefault="00041553" w:rsidP="003F6FC6">
      <w:pPr>
        <w:pStyle w:val="Prrafodelista"/>
        <w:numPr>
          <w:ilvl w:val="0"/>
          <w:numId w:val="27"/>
        </w:numPr>
        <w:shd w:val="clear" w:color="auto" w:fill="FFFFFF"/>
        <w:spacing w:after="0" w:line="276" w:lineRule="auto"/>
        <w:ind w:left="3402" w:hanging="567"/>
        <w:jc w:val="both"/>
        <w:rPr>
          <w:rFonts w:ascii="Courier New" w:eastAsia="Times New Roman" w:hAnsi="Courier New" w:cs="Courier New"/>
          <w:color w:val="000000"/>
          <w:sz w:val="24"/>
          <w:szCs w:val="24"/>
          <w:lang w:eastAsia="es-CL"/>
        </w:rPr>
      </w:pPr>
      <w:r w:rsidRPr="00041553">
        <w:rPr>
          <w:rFonts w:ascii="Courier New" w:eastAsia="Times New Roman" w:hAnsi="Courier New" w:cs="Courier New"/>
          <w:color w:val="000000"/>
          <w:sz w:val="24"/>
          <w:szCs w:val="24"/>
          <w:lang w:eastAsia="es-CL"/>
        </w:rPr>
        <w:t>Un miembro designado por el Consejo del Banco Central de Chile.</w:t>
      </w:r>
    </w:p>
    <w:p w14:paraId="012D3113" w14:textId="77777777" w:rsidR="00041553" w:rsidRPr="00041553" w:rsidRDefault="00041553" w:rsidP="003F6FC6">
      <w:pPr>
        <w:shd w:val="clear" w:color="auto" w:fill="FFFFFF"/>
        <w:spacing w:after="0" w:line="276" w:lineRule="auto"/>
        <w:ind w:left="3402" w:hanging="567"/>
        <w:jc w:val="both"/>
        <w:rPr>
          <w:rFonts w:ascii="Courier New" w:eastAsia="Times New Roman" w:hAnsi="Courier New" w:cs="Courier New"/>
          <w:color w:val="000000"/>
          <w:sz w:val="24"/>
          <w:szCs w:val="24"/>
          <w:lang w:eastAsia="es-CL"/>
        </w:rPr>
      </w:pPr>
    </w:p>
    <w:p w14:paraId="3DC058EE" w14:textId="77777777" w:rsidR="00041553" w:rsidRDefault="00041553" w:rsidP="003F6FC6">
      <w:pPr>
        <w:pStyle w:val="Prrafodelista"/>
        <w:numPr>
          <w:ilvl w:val="0"/>
          <w:numId w:val="27"/>
        </w:numPr>
        <w:shd w:val="clear" w:color="auto" w:fill="FFFFFF"/>
        <w:spacing w:after="0" w:line="276" w:lineRule="auto"/>
        <w:ind w:left="3402" w:hanging="567"/>
        <w:jc w:val="both"/>
        <w:rPr>
          <w:rFonts w:ascii="Courier New" w:eastAsia="Times New Roman" w:hAnsi="Courier New" w:cs="Courier New"/>
          <w:color w:val="000000"/>
          <w:sz w:val="24"/>
          <w:szCs w:val="24"/>
          <w:lang w:eastAsia="es-CL"/>
        </w:rPr>
      </w:pPr>
      <w:r w:rsidRPr="00041553">
        <w:rPr>
          <w:rFonts w:ascii="Courier New" w:eastAsia="Times New Roman" w:hAnsi="Courier New" w:cs="Courier New"/>
          <w:color w:val="000000"/>
          <w:sz w:val="24"/>
          <w:szCs w:val="24"/>
          <w:lang w:eastAsia="es-CL"/>
        </w:rPr>
        <w:t xml:space="preserve">Un miembro designado por </w:t>
      </w:r>
      <w:r w:rsidR="009A620B">
        <w:rPr>
          <w:rFonts w:ascii="Courier New" w:eastAsia="Times New Roman" w:hAnsi="Courier New" w:cs="Courier New"/>
          <w:color w:val="000000"/>
          <w:sz w:val="24"/>
          <w:szCs w:val="24"/>
          <w:lang w:eastAsia="es-CL"/>
        </w:rPr>
        <w:t xml:space="preserve">la </w:t>
      </w:r>
      <w:r w:rsidRPr="00041553">
        <w:rPr>
          <w:rFonts w:ascii="Courier New" w:eastAsia="Times New Roman" w:hAnsi="Courier New" w:cs="Courier New"/>
          <w:color w:val="000000"/>
          <w:sz w:val="24"/>
          <w:szCs w:val="24"/>
          <w:lang w:eastAsia="es-CL"/>
        </w:rPr>
        <w:t xml:space="preserve">Comisión para el Mercado Financiero. </w:t>
      </w:r>
    </w:p>
    <w:p w14:paraId="172070B1" w14:textId="77777777" w:rsidR="00041553" w:rsidRPr="00041553" w:rsidRDefault="00041553" w:rsidP="003F6FC6">
      <w:pPr>
        <w:pStyle w:val="Prrafodelista"/>
        <w:spacing w:line="276" w:lineRule="auto"/>
        <w:ind w:left="3402" w:hanging="567"/>
        <w:rPr>
          <w:rFonts w:ascii="Courier New" w:eastAsia="Times New Roman" w:hAnsi="Courier New" w:cs="Courier New"/>
          <w:color w:val="000000"/>
          <w:sz w:val="24"/>
          <w:szCs w:val="24"/>
          <w:lang w:eastAsia="es-CL"/>
        </w:rPr>
      </w:pPr>
    </w:p>
    <w:p w14:paraId="528FE727" w14:textId="77777777" w:rsidR="00041553" w:rsidRPr="00041553" w:rsidRDefault="00041553" w:rsidP="003F6FC6">
      <w:pPr>
        <w:pStyle w:val="Prrafodelista"/>
        <w:numPr>
          <w:ilvl w:val="0"/>
          <w:numId w:val="27"/>
        </w:numPr>
        <w:shd w:val="clear" w:color="auto" w:fill="FFFFFF"/>
        <w:spacing w:after="0" w:line="276" w:lineRule="auto"/>
        <w:ind w:left="3402" w:hanging="567"/>
        <w:jc w:val="both"/>
        <w:rPr>
          <w:rFonts w:ascii="Courier New" w:eastAsia="Times New Roman" w:hAnsi="Courier New" w:cs="Courier New"/>
          <w:color w:val="000000"/>
          <w:sz w:val="24"/>
          <w:szCs w:val="24"/>
          <w:lang w:eastAsia="es-CL"/>
        </w:rPr>
      </w:pPr>
      <w:r w:rsidRPr="00041553">
        <w:rPr>
          <w:rFonts w:ascii="Courier New" w:eastAsia="Times New Roman" w:hAnsi="Courier New" w:cs="Courier New"/>
          <w:color w:val="000000"/>
          <w:sz w:val="24"/>
          <w:szCs w:val="24"/>
          <w:lang w:eastAsia="es-CL"/>
        </w:rPr>
        <w:t xml:space="preserve">Un miembro designado por la Fiscalía Nacional Económica. </w:t>
      </w:r>
    </w:p>
    <w:p w14:paraId="75A3AD7D" w14:textId="77777777" w:rsidR="00041553" w:rsidRPr="009E6946" w:rsidRDefault="00041553" w:rsidP="003F6FC6">
      <w:pPr>
        <w:shd w:val="clear" w:color="auto" w:fill="FFFFFF"/>
        <w:spacing w:after="0" w:line="276" w:lineRule="auto"/>
        <w:ind w:left="2835"/>
        <w:jc w:val="both"/>
        <w:rPr>
          <w:rFonts w:ascii="Courier New" w:eastAsia="Times New Roman" w:hAnsi="Courier New" w:cs="Courier New"/>
          <w:color w:val="000000"/>
          <w:sz w:val="24"/>
          <w:szCs w:val="24"/>
          <w:lang w:eastAsia="es-CL"/>
        </w:rPr>
      </w:pPr>
    </w:p>
    <w:p w14:paraId="23438AF3" w14:textId="77777777" w:rsidR="009E6946" w:rsidRDefault="009E6946" w:rsidP="003F6FC6">
      <w:pPr>
        <w:shd w:val="clear" w:color="auto" w:fill="FFFFFF"/>
        <w:spacing w:after="0" w:line="276" w:lineRule="auto"/>
        <w:ind w:left="2835"/>
        <w:jc w:val="both"/>
        <w:rPr>
          <w:rFonts w:ascii="Courier New" w:hAnsi="Courier New" w:cs="Courier New"/>
          <w:sz w:val="24"/>
          <w:szCs w:val="24"/>
        </w:rPr>
      </w:pPr>
      <w:r w:rsidRPr="005E1395">
        <w:rPr>
          <w:rFonts w:ascii="Courier New" w:hAnsi="Courier New" w:cs="Courier New"/>
          <w:sz w:val="24"/>
          <w:szCs w:val="24"/>
        </w:rPr>
        <w:t xml:space="preserve">Todas las designaciones deberán recaer en </w:t>
      </w:r>
      <w:r w:rsidR="00A9160C">
        <w:rPr>
          <w:rFonts w:ascii="Courier New" w:hAnsi="Courier New" w:cs="Courier New"/>
          <w:sz w:val="24"/>
          <w:szCs w:val="24"/>
        </w:rPr>
        <w:t>funcionarios, empleados o servidores públicos</w:t>
      </w:r>
      <w:r w:rsidR="00F670EE">
        <w:rPr>
          <w:rFonts w:ascii="Courier New" w:hAnsi="Courier New" w:cs="Courier New"/>
          <w:sz w:val="24"/>
          <w:szCs w:val="24"/>
        </w:rPr>
        <w:t xml:space="preserve"> de las respectivas instituciones, incluyendo personas </w:t>
      </w:r>
      <w:r w:rsidR="0009503F">
        <w:rPr>
          <w:rFonts w:ascii="Courier New" w:hAnsi="Courier New" w:cs="Courier New"/>
          <w:sz w:val="24"/>
          <w:szCs w:val="24"/>
        </w:rPr>
        <w:t>contratadas</w:t>
      </w:r>
      <w:r w:rsidR="00F670EE">
        <w:rPr>
          <w:rFonts w:ascii="Courier New" w:hAnsi="Courier New" w:cs="Courier New"/>
          <w:sz w:val="24"/>
          <w:szCs w:val="24"/>
        </w:rPr>
        <w:t xml:space="preserve"> a honorarios</w:t>
      </w:r>
      <w:r w:rsidR="0009503F">
        <w:rPr>
          <w:rFonts w:ascii="Courier New" w:hAnsi="Courier New" w:cs="Courier New"/>
          <w:sz w:val="24"/>
          <w:szCs w:val="24"/>
        </w:rPr>
        <w:t xml:space="preserve"> o regidas por el Código del Trabajo</w:t>
      </w:r>
      <w:r w:rsidR="00F670EE">
        <w:rPr>
          <w:rFonts w:ascii="Courier New" w:hAnsi="Courier New" w:cs="Courier New"/>
          <w:sz w:val="24"/>
          <w:szCs w:val="24"/>
        </w:rPr>
        <w:t>,</w:t>
      </w:r>
      <w:r w:rsidR="00A9160C">
        <w:rPr>
          <w:rFonts w:ascii="Courier New" w:hAnsi="Courier New" w:cs="Courier New"/>
          <w:sz w:val="24"/>
          <w:szCs w:val="24"/>
        </w:rPr>
        <w:t xml:space="preserve"> </w:t>
      </w:r>
      <w:r w:rsidRPr="005E1395">
        <w:rPr>
          <w:rFonts w:ascii="Courier New" w:hAnsi="Courier New" w:cs="Courier New"/>
          <w:sz w:val="24"/>
          <w:szCs w:val="24"/>
        </w:rPr>
        <w:t>de reconocido prestigio por su experiencia y conocimiento en materias económicas o financieras</w:t>
      </w:r>
      <w:r w:rsidR="00D604D7" w:rsidRPr="005E1395">
        <w:rPr>
          <w:rFonts w:ascii="Courier New" w:hAnsi="Courier New" w:cs="Courier New"/>
          <w:sz w:val="24"/>
          <w:szCs w:val="24"/>
        </w:rPr>
        <w:t>.</w:t>
      </w:r>
    </w:p>
    <w:p w14:paraId="71364D8A" w14:textId="77777777" w:rsidR="00C15F62" w:rsidRDefault="00C15F62" w:rsidP="003F6FC6">
      <w:pPr>
        <w:shd w:val="clear" w:color="auto" w:fill="FFFFFF"/>
        <w:spacing w:after="0" w:line="276" w:lineRule="auto"/>
        <w:ind w:left="2835"/>
        <w:jc w:val="both"/>
        <w:rPr>
          <w:rFonts w:ascii="Courier New" w:hAnsi="Courier New" w:cs="Courier New"/>
          <w:sz w:val="24"/>
          <w:szCs w:val="24"/>
        </w:rPr>
      </w:pPr>
    </w:p>
    <w:p w14:paraId="4B4988FD" w14:textId="2138FED8" w:rsidR="00C15F62" w:rsidRPr="006706F8" w:rsidRDefault="00C15F62" w:rsidP="003F6FC6">
      <w:pPr>
        <w:shd w:val="clear" w:color="auto" w:fill="FFFFFF"/>
        <w:spacing w:after="0" w:line="276" w:lineRule="auto"/>
        <w:ind w:left="2835"/>
        <w:jc w:val="both"/>
        <w:rPr>
          <w:rFonts w:ascii="Courier New" w:hAnsi="Courier New" w:cs="Courier New"/>
          <w:sz w:val="24"/>
          <w:szCs w:val="24"/>
        </w:rPr>
      </w:pPr>
      <w:r w:rsidRPr="0080488C">
        <w:rPr>
          <w:rFonts w:ascii="Courier New" w:hAnsi="Courier New" w:cs="Courier New"/>
          <w:color w:val="000000"/>
          <w:sz w:val="24"/>
          <w:szCs w:val="24"/>
          <w:shd w:val="clear" w:color="auto" w:fill="FFFFFF"/>
        </w:rPr>
        <w:t xml:space="preserve">Los integrantes antes mencionados serán designados por las respectivas </w:t>
      </w:r>
      <w:r w:rsidR="00F91FF2" w:rsidRPr="0080488C">
        <w:rPr>
          <w:rFonts w:ascii="Courier New" w:hAnsi="Courier New" w:cs="Courier New"/>
          <w:color w:val="000000"/>
          <w:sz w:val="24"/>
          <w:szCs w:val="24"/>
          <w:shd w:val="clear" w:color="auto" w:fill="FFFFFF"/>
        </w:rPr>
        <w:t>autoridades</w:t>
      </w:r>
      <w:r w:rsidRPr="0080488C">
        <w:rPr>
          <w:rFonts w:ascii="Courier New" w:hAnsi="Courier New" w:cs="Courier New"/>
          <w:color w:val="000000"/>
          <w:sz w:val="24"/>
          <w:szCs w:val="24"/>
          <w:shd w:val="clear" w:color="auto" w:fill="FFFFFF"/>
        </w:rPr>
        <w:t xml:space="preserve"> mediante resolución que será publicada en el Diario Oficial</w:t>
      </w:r>
      <w:r w:rsidRPr="0080488C">
        <w:rPr>
          <w:rFonts w:ascii="Courier New" w:hAnsi="Courier New" w:cs="Courier New"/>
          <w:color w:val="000000"/>
          <w:sz w:val="23"/>
          <w:szCs w:val="23"/>
          <w:shd w:val="clear" w:color="auto" w:fill="FFFFFF"/>
        </w:rPr>
        <w:t>.</w:t>
      </w:r>
      <w:r w:rsidR="0098793B">
        <w:rPr>
          <w:rFonts w:ascii="Courier New" w:hAnsi="Courier New" w:cs="Courier New"/>
          <w:color w:val="000000"/>
          <w:sz w:val="24"/>
          <w:szCs w:val="24"/>
          <w:shd w:val="clear" w:color="auto" w:fill="FFFFFF"/>
        </w:rPr>
        <w:t xml:space="preserve"> Asimismo, </w:t>
      </w:r>
      <w:r w:rsidR="0098793B" w:rsidRPr="0098793B">
        <w:rPr>
          <w:rFonts w:ascii="Courier New" w:hAnsi="Courier New" w:cs="Courier New"/>
          <w:color w:val="000000"/>
          <w:sz w:val="24"/>
          <w:szCs w:val="24"/>
          <w:shd w:val="clear" w:color="auto" w:fill="FFFFFF"/>
        </w:rPr>
        <w:t xml:space="preserve">serán subrogados por aquellas personas que designen las respectivas </w:t>
      </w:r>
      <w:r w:rsidR="0098793B">
        <w:rPr>
          <w:rFonts w:ascii="Courier New" w:hAnsi="Courier New" w:cs="Courier New"/>
          <w:color w:val="000000"/>
          <w:sz w:val="24"/>
          <w:szCs w:val="24"/>
          <w:shd w:val="clear" w:color="auto" w:fill="FFFFFF"/>
        </w:rPr>
        <w:t>autoridades</w:t>
      </w:r>
      <w:r w:rsidR="0098793B" w:rsidRPr="0098793B">
        <w:rPr>
          <w:rFonts w:ascii="Courier New" w:hAnsi="Courier New" w:cs="Courier New"/>
          <w:color w:val="000000"/>
          <w:sz w:val="24"/>
          <w:szCs w:val="24"/>
          <w:shd w:val="clear" w:color="auto" w:fill="FFFFFF"/>
        </w:rPr>
        <w:t xml:space="preserve"> mediante resolución que será publicada en el Diario Oficial</w:t>
      </w:r>
      <w:r w:rsidR="0098793B">
        <w:rPr>
          <w:rFonts w:ascii="Courier New" w:hAnsi="Courier New" w:cs="Courier New"/>
          <w:color w:val="000000"/>
          <w:sz w:val="24"/>
          <w:szCs w:val="24"/>
          <w:shd w:val="clear" w:color="auto" w:fill="FFFFFF"/>
        </w:rPr>
        <w:t xml:space="preserve">, </w:t>
      </w:r>
      <w:r w:rsidR="00914720">
        <w:rPr>
          <w:rFonts w:ascii="Courier New" w:hAnsi="Courier New" w:cs="Courier New"/>
          <w:color w:val="000000"/>
          <w:sz w:val="24"/>
          <w:szCs w:val="24"/>
          <w:shd w:val="clear" w:color="auto" w:fill="FFFFFF"/>
        </w:rPr>
        <w:t>las que</w:t>
      </w:r>
      <w:r w:rsidR="0098793B">
        <w:rPr>
          <w:rFonts w:ascii="Courier New" w:hAnsi="Courier New" w:cs="Courier New"/>
          <w:color w:val="000000"/>
          <w:sz w:val="24"/>
          <w:szCs w:val="24"/>
          <w:shd w:val="clear" w:color="auto" w:fill="FFFFFF"/>
        </w:rPr>
        <w:t xml:space="preserve"> se re</w:t>
      </w:r>
      <w:r w:rsidR="00A11284">
        <w:rPr>
          <w:rFonts w:ascii="Courier New" w:hAnsi="Courier New" w:cs="Courier New"/>
          <w:color w:val="000000"/>
          <w:sz w:val="24"/>
          <w:szCs w:val="24"/>
          <w:shd w:val="clear" w:color="auto" w:fill="FFFFFF"/>
        </w:rPr>
        <w:t xml:space="preserve">girán por las mismas reglas aplicables a </w:t>
      </w:r>
      <w:r w:rsidR="0098793B">
        <w:rPr>
          <w:rFonts w:ascii="Courier New" w:hAnsi="Courier New" w:cs="Courier New"/>
          <w:color w:val="000000"/>
          <w:sz w:val="24"/>
          <w:szCs w:val="24"/>
          <w:shd w:val="clear" w:color="auto" w:fill="FFFFFF"/>
        </w:rPr>
        <w:t>los miembros titulares</w:t>
      </w:r>
      <w:r w:rsidR="0098793B" w:rsidRPr="0098793B">
        <w:rPr>
          <w:rFonts w:ascii="Courier New" w:hAnsi="Courier New" w:cs="Courier New"/>
          <w:color w:val="000000"/>
          <w:sz w:val="24"/>
          <w:szCs w:val="24"/>
          <w:shd w:val="clear" w:color="auto" w:fill="FFFFFF"/>
        </w:rPr>
        <w:t>.</w:t>
      </w:r>
    </w:p>
    <w:p w14:paraId="5F193470" w14:textId="77777777" w:rsidR="00A9160C" w:rsidRDefault="00A9160C" w:rsidP="003F6FC6">
      <w:pPr>
        <w:shd w:val="clear" w:color="auto" w:fill="FFFFFF"/>
        <w:spacing w:after="0" w:line="276" w:lineRule="auto"/>
        <w:ind w:left="2835"/>
        <w:jc w:val="both"/>
        <w:rPr>
          <w:rFonts w:ascii="Courier New" w:hAnsi="Courier New" w:cs="Courier New"/>
          <w:sz w:val="24"/>
          <w:szCs w:val="24"/>
        </w:rPr>
      </w:pPr>
    </w:p>
    <w:p w14:paraId="64FDA76B" w14:textId="2D539B27" w:rsidR="00D10CD9" w:rsidRDefault="00A9160C" w:rsidP="003F6FC6">
      <w:pPr>
        <w:shd w:val="clear" w:color="auto" w:fill="FFFFFF"/>
        <w:spacing w:after="0" w:line="276" w:lineRule="auto"/>
        <w:ind w:left="2835"/>
        <w:jc w:val="both"/>
        <w:rPr>
          <w:rFonts w:ascii="Courier New" w:hAnsi="Courier New" w:cs="Courier New"/>
          <w:sz w:val="24"/>
          <w:szCs w:val="24"/>
        </w:rPr>
      </w:pPr>
      <w:r>
        <w:rPr>
          <w:rFonts w:ascii="Courier New" w:hAnsi="Courier New" w:cs="Courier New"/>
          <w:sz w:val="24"/>
          <w:szCs w:val="24"/>
        </w:rPr>
        <w:lastRenderedPageBreak/>
        <w:t xml:space="preserve">Los miembros del Comité </w:t>
      </w:r>
      <w:r w:rsidR="00D10CD9">
        <w:rPr>
          <w:rFonts w:ascii="Courier New" w:hAnsi="Courier New" w:cs="Courier New"/>
          <w:sz w:val="24"/>
          <w:szCs w:val="24"/>
        </w:rPr>
        <w:t>serán removibles por la autoridad encargada de su designación.</w:t>
      </w:r>
    </w:p>
    <w:p w14:paraId="720CA1F0" w14:textId="77777777" w:rsidR="003D2A78" w:rsidRDefault="003D2A78" w:rsidP="003F6FC6">
      <w:pPr>
        <w:shd w:val="clear" w:color="auto" w:fill="FFFFFF"/>
        <w:spacing w:after="0" w:line="276" w:lineRule="auto"/>
        <w:ind w:left="2835"/>
        <w:jc w:val="both"/>
        <w:rPr>
          <w:rFonts w:ascii="Courier New" w:hAnsi="Courier New" w:cs="Courier New"/>
          <w:sz w:val="24"/>
          <w:szCs w:val="24"/>
        </w:rPr>
      </w:pPr>
    </w:p>
    <w:p w14:paraId="69AD6DDE" w14:textId="6F341E81" w:rsidR="00B27823" w:rsidRPr="00B27823" w:rsidRDefault="00041553" w:rsidP="003F6FC6">
      <w:pPr>
        <w:shd w:val="clear" w:color="auto" w:fill="FFFFFF"/>
        <w:spacing w:after="0" w:line="276" w:lineRule="auto"/>
        <w:ind w:left="2835"/>
        <w:jc w:val="both"/>
        <w:rPr>
          <w:rFonts w:ascii="Courier New" w:eastAsia="Times New Roman" w:hAnsi="Courier New" w:cs="Courier New"/>
          <w:color w:val="000000"/>
          <w:sz w:val="24"/>
          <w:szCs w:val="24"/>
          <w:lang w:eastAsia="es-CL"/>
        </w:rPr>
      </w:pPr>
      <w:r w:rsidRPr="00B27823">
        <w:rPr>
          <w:rFonts w:ascii="Courier New" w:eastAsia="Times New Roman" w:hAnsi="Courier New" w:cs="Courier New"/>
          <w:b/>
          <w:bCs/>
          <w:color w:val="000000"/>
          <w:sz w:val="24"/>
          <w:szCs w:val="24"/>
          <w:lang w:eastAsia="es-CL"/>
        </w:rPr>
        <w:t>Artículo 5.- Inhabilidades.</w:t>
      </w:r>
      <w:r w:rsidRPr="00B27823">
        <w:rPr>
          <w:rFonts w:ascii="Courier New" w:eastAsia="Times New Roman" w:hAnsi="Courier New" w:cs="Courier New"/>
          <w:color w:val="000000"/>
          <w:sz w:val="24"/>
          <w:szCs w:val="24"/>
          <w:lang w:eastAsia="es-CL"/>
        </w:rPr>
        <w:t xml:space="preserve"> </w:t>
      </w:r>
      <w:r w:rsidR="00B27823" w:rsidRPr="00B27823">
        <w:rPr>
          <w:rFonts w:ascii="Courier New" w:eastAsia="Times New Roman" w:hAnsi="Courier New" w:cs="Courier New"/>
          <w:color w:val="000000"/>
          <w:sz w:val="24"/>
          <w:szCs w:val="24"/>
          <w:lang w:eastAsia="es-CL"/>
        </w:rPr>
        <w:t>No podrá ser designad</w:t>
      </w:r>
      <w:r w:rsidR="00390953">
        <w:rPr>
          <w:rFonts w:ascii="Courier New" w:eastAsia="Times New Roman" w:hAnsi="Courier New" w:cs="Courier New"/>
          <w:color w:val="000000"/>
          <w:sz w:val="24"/>
          <w:szCs w:val="24"/>
          <w:lang w:eastAsia="es-CL"/>
        </w:rPr>
        <w:t>o</w:t>
      </w:r>
      <w:r w:rsidR="00B27823" w:rsidRPr="00B27823">
        <w:rPr>
          <w:rFonts w:ascii="Courier New" w:eastAsia="Times New Roman" w:hAnsi="Courier New" w:cs="Courier New"/>
          <w:color w:val="000000"/>
          <w:sz w:val="24"/>
          <w:szCs w:val="24"/>
          <w:lang w:eastAsia="es-CL"/>
        </w:rPr>
        <w:t xml:space="preserve"> </w:t>
      </w:r>
      <w:r w:rsidR="00B27823">
        <w:rPr>
          <w:rFonts w:ascii="Courier New" w:eastAsia="Times New Roman" w:hAnsi="Courier New" w:cs="Courier New"/>
          <w:color w:val="000000"/>
          <w:sz w:val="24"/>
          <w:szCs w:val="24"/>
          <w:lang w:eastAsia="es-CL"/>
        </w:rPr>
        <w:t>miembro del Comité</w:t>
      </w:r>
      <w:r w:rsidR="00B27823" w:rsidRPr="00B27823">
        <w:rPr>
          <w:rFonts w:ascii="Courier New" w:eastAsia="Times New Roman" w:hAnsi="Courier New" w:cs="Courier New"/>
          <w:color w:val="000000"/>
          <w:sz w:val="24"/>
          <w:szCs w:val="24"/>
          <w:lang w:eastAsia="es-CL"/>
        </w:rPr>
        <w:t>:</w:t>
      </w:r>
    </w:p>
    <w:p w14:paraId="3D5CDD40" w14:textId="77777777" w:rsidR="00B27823" w:rsidRPr="00B27823" w:rsidRDefault="00B27823" w:rsidP="003F6FC6">
      <w:pPr>
        <w:shd w:val="clear" w:color="auto" w:fill="FFFFFF"/>
        <w:spacing w:after="0" w:line="276" w:lineRule="auto"/>
        <w:ind w:left="2835"/>
        <w:jc w:val="both"/>
        <w:rPr>
          <w:rFonts w:ascii="Courier New" w:eastAsia="Times New Roman" w:hAnsi="Courier New" w:cs="Courier New"/>
          <w:color w:val="000000"/>
          <w:sz w:val="24"/>
          <w:szCs w:val="24"/>
          <w:lang w:eastAsia="es-CL"/>
        </w:rPr>
      </w:pPr>
    </w:p>
    <w:p w14:paraId="2EA0C6E7" w14:textId="77777777" w:rsidR="00B27823" w:rsidRPr="00A52860" w:rsidRDefault="00B27823" w:rsidP="003F6FC6">
      <w:pPr>
        <w:pStyle w:val="Prrafodelista"/>
        <w:numPr>
          <w:ilvl w:val="0"/>
          <w:numId w:val="29"/>
        </w:numPr>
        <w:shd w:val="clear" w:color="auto" w:fill="FFFFFF"/>
        <w:spacing w:after="0" w:line="276" w:lineRule="auto"/>
        <w:ind w:left="3402" w:hanging="567"/>
        <w:jc w:val="both"/>
        <w:rPr>
          <w:rFonts w:ascii="Courier New" w:eastAsia="Times New Roman" w:hAnsi="Courier New" w:cs="Courier New"/>
          <w:color w:val="000000"/>
          <w:sz w:val="24"/>
          <w:szCs w:val="24"/>
          <w:lang w:eastAsia="es-CL"/>
        </w:rPr>
      </w:pPr>
      <w:r w:rsidRPr="00F168D5">
        <w:rPr>
          <w:rFonts w:ascii="Courier New" w:eastAsia="Times New Roman" w:hAnsi="Courier New" w:cs="Courier New"/>
          <w:color w:val="000000"/>
          <w:sz w:val="24"/>
          <w:szCs w:val="24"/>
          <w:lang w:eastAsia="es-CL"/>
        </w:rPr>
        <w:t>La persona que hubiere sido condenada por delito que merezca pena aflictiva o inhabilitación perpetua para desempeñar cargos u oficios públicos, por delitos de prevaricación, cohecho y, en general, aquellos cometidos en ejercicio de la función pública, delitos tributarios, delitos contemplados en la ley Nº 18.045, de Mercado de Valores</w:t>
      </w:r>
      <w:r w:rsidR="00F168D5" w:rsidRPr="00F168D5">
        <w:rPr>
          <w:rFonts w:ascii="Courier New" w:eastAsia="Times New Roman" w:hAnsi="Courier New" w:cs="Courier New"/>
          <w:color w:val="000000"/>
          <w:sz w:val="24"/>
          <w:szCs w:val="24"/>
          <w:lang w:eastAsia="es-CL"/>
        </w:rPr>
        <w:t xml:space="preserve">; delitos contemplados </w:t>
      </w:r>
      <w:r w:rsidR="00F168D5" w:rsidRPr="00A52860">
        <w:rPr>
          <w:rFonts w:ascii="Courier New" w:eastAsia="Times New Roman" w:hAnsi="Courier New" w:cs="Courier New"/>
          <w:color w:val="000000"/>
          <w:sz w:val="24"/>
          <w:szCs w:val="24"/>
          <w:lang w:eastAsia="es-CL"/>
        </w:rPr>
        <w:t>en la ley N° 18.840, orgánica constitucional del Banco Central de Chile, delitos contemplados en el decreto con fuerza de ley N° 1, de 2004, del Ministerio de Economía, Fomento y Turismo, que fija el texto refundido, coordinado y sistematizado del decreto ley N° 211, de 1973, que establece normas para la defensa de la libre competencia</w:t>
      </w:r>
      <w:r w:rsidR="00D1665E" w:rsidRPr="00A52860">
        <w:rPr>
          <w:rFonts w:ascii="Courier New" w:eastAsia="Times New Roman" w:hAnsi="Courier New" w:cs="Courier New"/>
          <w:color w:val="000000"/>
          <w:sz w:val="24"/>
          <w:szCs w:val="24"/>
          <w:lang w:eastAsia="es-CL"/>
        </w:rPr>
        <w:t>;</w:t>
      </w:r>
      <w:r w:rsidR="00F168D5" w:rsidRPr="00A52860">
        <w:rPr>
          <w:rFonts w:ascii="Courier New" w:eastAsia="Times New Roman" w:hAnsi="Courier New" w:cs="Courier New"/>
          <w:color w:val="000000"/>
          <w:sz w:val="24"/>
          <w:szCs w:val="24"/>
          <w:lang w:eastAsia="es-CL"/>
        </w:rPr>
        <w:t xml:space="preserve"> delitos contra la fe pública</w:t>
      </w:r>
      <w:r w:rsidR="00D1665E" w:rsidRPr="00A52860">
        <w:rPr>
          <w:rFonts w:ascii="Courier New" w:eastAsia="Times New Roman" w:hAnsi="Courier New" w:cs="Courier New"/>
          <w:color w:val="000000"/>
          <w:sz w:val="24"/>
          <w:szCs w:val="24"/>
          <w:lang w:eastAsia="es-CL"/>
        </w:rPr>
        <w:t>;</w:t>
      </w:r>
      <w:r w:rsidRPr="00A52860">
        <w:rPr>
          <w:rFonts w:ascii="Courier New" w:eastAsia="Times New Roman" w:hAnsi="Courier New" w:cs="Courier New"/>
          <w:color w:val="000000"/>
          <w:sz w:val="24"/>
          <w:szCs w:val="24"/>
          <w:lang w:eastAsia="es-CL"/>
        </w:rPr>
        <w:t xml:space="preserve"> y, en general, por cualquier otro delito contemplado en las leyes sujetas a la fiscalización de la Comisión para el Mercado Financiero.</w:t>
      </w:r>
    </w:p>
    <w:p w14:paraId="68FB5FE9" w14:textId="77777777" w:rsidR="00B27823" w:rsidRPr="00A52860" w:rsidRDefault="00B27823" w:rsidP="003F6FC6">
      <w:pPr>
        <w:pStyle w:val="Prrafodelista"/>
        <w:shd w:val="clear" w:color="auto" w:fill="FFFFFF"/>
        <w:spacing w:after="0" w:line="276" w:lineRule="auto"/>
        <w:ind w:left="3402" w:hanging="567"/>
        <w:jc w:val="both"/>
        <w:rPr>
          <w:rFonts w:ascii="Courier New" w:eastAsia="Times New Roman" w:hAnsi="Courier New" w:cs="Courier New"/>
          <w:color w:val="000000"/>
          <w:sz w:val="24"/>
          <w:szCs w:val="24"/>
          <w:lang w:eastAsia="es-CL"/>
        </w:rPr>
      </w:pPr>
    </w:p>
    <w:p w14:paraId="0E9B5F3D" w14:textId="77777777" w:rsidR="00B27823" w:rsidRPr="00A52860" w:rsidRDefault="00B27823" w:rsidP="003F6FC6">
      <w:pPr>
        <w:pStyle w:val="Prrafodelista"/>
        <w:numPr>
          <w:ilvl w:val="0"/>
          <w:numId w:val="29"/>
        </w:numPr>
        <w:shd w:val="clear" w:color="auto" w:fill="FFFFFF"/>
        <w:spacing w:after="0" w:line="276" w:lineRule="auto"/>
        <w:ind w:left="3402" w:hanging="567"/>
        <w:jc w:val="both"/>
        <w:rPr>
          <w:rFonts w:ascii="Courier New" w:eastAsia="Times New Roman" w:hAnsi="Courier New" w:cs="Courier New"/>
          <w:color w:val="000000"/>
          <w:sz w:val="24"/>
          <w:szCs w:val="24"/>
          <w:lang w:eastAsia="es-CL"/>
        </w:rPr>
      </w:pPr>
      <w:r w:rsidRPr="00A52860">
        <w:rPr>
          <w:rFonts w:ascii="Courier New" w:eastAsia="Times New Roman" w:hAnsi="Courier New" w:cs="Courier New"/>
          <w:color w:val="000000"/>
          <w:sz w:val="24"/>
          <w:szCs w:val="24"/>
          <w:lang w:eastAsia="es-CL"/>
        </w:rPr>
        <w:t>La persona que tuviere dependencia de sustancias o drogas estupefacientes o sicotrópicas cuya venta no se encuentre autorizada por la ley, a menos que justifique su consumo por un tratamiento médico.</w:t>
      </w:r>
    </w:p>
    <w:p w14:paraId="79A168B8" w14:textId="77777777" w:rsidR="00B27823" w:rsidRPr="00A52860" w:rsidRDefault="00B27823" w:rsidP="003F6FC6">
      <w:pPr>
        <w:shd w:val="clear" w:color="auto" w:fill="FFFFFF"/>
        <w:spacing w:after="0" w:line="276" w:lineRule="auto"/>
        <w:ind w:left="3402" w:hanging="567"/>
        <w:jc w:val="both"/>
        <w:rPr>
          <w:rFonts w:ascii="Courier New" w:eastAsia="Times New Roman" w:hAnsi="Courier New" w:cs="Courier New"/>
          <w:color w:val="000000"/>
          <w:sz w:val="24"/>
          <w:szCs w:val="24"/>
          <w:lang w:eastAsia="es-CL"/>
        </w:rPr>
      </w:pPr>
      <w:r w:rsidRPr="00A52860">
        <w:rPr>
          <w:rFonts w:ascii="Courier New" w:eastAsia="Times New Roman" w:hAnsi="Courier New" w:cs="Courier New"/>
          <w:color w:val="000000"/>
          <w:sz w:val="24"/>
          <w:szCs w:val="24"/>
          <w:lang w:eastAsia="es-CL"/>
        </w:rPr>
        <w:t xml:space="preserve"> </w:t>
      </w:r>
    </w:p>
    <w:p w14:paraId="3B6B7718" w14:textId="28368A61" w:rsidR="003B7009" w:rsidRPr="00A52860" w:rsidRDefault="00B27823" w:rsidP="003F6FC6">
      <w:pPr>
        <w:pStyle w:val="Prrafodelista"/>
        <w:numPr>
          <w:ilvl w:val="0"/>
          <w:numId w:val="29"/>
        </w:numPr>
        <w:shd w:val="clear" w:color="auto" w:fill="FFFFFF"/>
        <w:spacing w:after="0" w:line="276" w:lineRule="auto"/>
        <w:ind w:left="3402" w:hanging="567"/>
        <w:jc w:val="both"/>
        <w:rPr>
          <w:rFonts w:ascii="Courier New" w:eastAsia="Times New Roman" w:hAnsi="Courier New" w:cs="Courier New"/>
          <w:color w:val="000000"/>
          <w:sz w:val="24"/>
          <w:szCs w:val="24"/>
          <w:lang w:eastAsia="es-CL"/>
        </w:rPr>
      </w:pPr>
      <w:r w:rsidRPr="00A52860">
        <w:rPr>
          <w:rFonts w:ascii="Courier New" w:eastAsia="Times New Roman" w:hAnsi="Courier New" w:cs="Courier New"/>
          <w:color w:val="000000"/>
          <w:sz w:val="24"/>
          <w:szCs w:val="24"/>
          <w:lang w:eastAsia="es-CL"/>
        </w:rPr>
        <w:t xml:space="preserve">La persona que haya sido sancionada, </w:t>
      </w:r>
      <w:r w:rsidR="001E3D30" w:rsidRPr="00A52860">
        <w:rPr>
          <w:rFonts w:ascii="Courier New" w:eastAsia="Times New Roman" w:hAnsi="Courier New" w:cs="Courier New"/>
          <w:color w:val="000000"/>
          <w:sz w:val="24"/>
          <w:szCs w:val="24"/>
          <w:lang w:eastAsia="es-CL"/>
        </w:rPr>
        <w:t xml:space="preserve">por infracciones contra la libre competencia, o </w:t>
      </w:r>
      <w:r w:rsidRPr="00A52860">
        <w:rPr>
          <w:rFonts w:ascii="Courier New" w:eastAsia="Times New Roman" w:hAnsi="Courier New" w:cs="Courier New"/>
          <w:color w:val="000000"/>
          <w:sz w:val="24"/>
          <w:szCs w:val="24"/>
          <w:lang w:eastAsia="es-CL"/>
        </w:rPr>
        <w:t>por infracción a las normas que regulan los mercados sujetos a la fiscalización de la Comisión</w:t>
      </w:r>
      <w:r w:rsidR="001E3D30" w:rsidRPr="00A52860">
        <w:rPr>
          <w:rFonts w:ascii="Courier New" w:eastAsia="Times New Roman" w:hAnsi="Courier New" w:cs="Courier New"/>
          <w:color w:val="000000"/>
          <w:sz w:val="24"/>
          <w:szCs w:val="24"/>
          <w:lang w:eastAsia="es-CL"/>
        </w:rPr>
        <w:t xml:space="preserve"> para el Mercado Financiero,</w:t>
      </w:r>
      <w:r w:rsidRPr="00A52860">
        <w:rPr>
          <w:rFonts w:ascii="Courier New" w:eastAsia="Times New Roman" w:hAnsi="Courier New" w:cs="Courier New"/>
          <w:color w:val="000000"/>
          <w:sz w:val="24"/>
          <w:szCs w:val="24"/>
          <w:lang w:eastAsia="es-CL"/>
        </w:rPr>
        <w:t xml:space="preserve"> y que, a su vez, se encuentren tipificadas como delitos.</w:t>
      </w:r>
    </w:p>
    <w:p w14:paraId="32AAE46B" w14:textId="77777777" w:rsidR="00232412" w:rsidRPr="00A52860" w:rsidRDefault="00232412" w:rsidP="003F6FC6">
      <w:pPr>
        <w:autoSpaceDE w:val="0"/>
        <w:autoSpaceDN w:val="0"/>
        <w:adjustRightInd w:val="0"/>
        <w:spacing w:after="0" w:line="276" w:lineRule="auto"/>
        <w:ind w:left="2835"/>
        <w:rPr>
          <w:rFonts w:ascii="Courier" w:hAnsi="Courier" w:cs="Courier"/>
          <w:sz w:val="20"/>
          <w:szCs w:val="20"/>
          <w:lang w:val="es-CL"/>
        </w:rPr>
      </w:pPr>
    </w:p>
    <w:p w14:paraId="7E77420D" w14:textId="37072F56" w:rsidR="00232412" w:rsidRPr="00A52860" w:rsidRDefault="00232412" w:rsidP="003F6FC6">
      <w:pPr>
        <w:autoSpaceDE w:val="0"/>
        <w:autoSpaceDN w:val="0"/>
        <w:adjustRightInd w:val="0"/>
        <w:spacing w:after="0" w:line="276" w:lineRule="auto"/>
        <w:ind w:left="2835"/>
        <w:jc w:val="both"/>
        <w:rPr>
          <w:rFonts w:ascii="Courier New" w:eastAsia="Times New Roman" w:hAnsi="Courier New" w:cs="Courier New"/>
          <w:color w:val="000000"/>
          <w:sz w:val="24"/>
          <w:szCs w:val="24"/>
          <w:lang w:eastAsia="es-CL"/>
        </w:rPr>
      </w:pPr>
      <w:r w:rsidRPr="00A52860">
        <w:rPr>
          <w:rFonts w:ascii="Courier New" w:eastAsia="Times New Roman" w:hAnsi="Courier New" w:cs="Courier New"/>
          <w:color w:val="000000"/>
          <w:sz w:val="24"/>
          <w:szCs w:val="24"/>
          <w:lang w:eastAsia="es-CL"/>
        </w:rPr>
        <w:t>Si una vez designado en el cargo sobreviniere a un miembro del Comité alguna de las incompatibilidades o inhabilidades señaladas en este artículo y el artículo siguiente, deberá informarlo inmediatamente a la autoridad que lo designo, cesando inmediatamente en el cargo.</w:t>
      </w:r>
    </w:p>
    <w:p w14:paraId="3FC1D173" w14:textId="77777777" w:rsidR="00B27823" w:rsidRPr="00BD58B2" w:rsidRDefault="00B27823" w:rsidP="003F6FC6">
      <w:pPr>
        <w:shd w:val="clear" w:color="auto" w:fill="FFFFFF"/>
        <w:spacing w:after="0" w:line="276" w:lineRule="auto"/>
        <w:ind w:left="2835"/>
        <w:jc w:val="both"/>
        <w:rPr>
          <w:rFonts w:ascii="Courier New" w:eastAsia="Times New Roman" w:hAnsi="Courier New" w:cs="Courier New"/>
          <w:color w:val="000000"/>
          <w:sz w:val="24"/>
          <w:szCs w:val="24"/>
          <w:lang w:eastAsia="es-CL"/>
        </w:rPr>
      </w:pPr>
    </w:p>
    <w:p w14:paraId="098CFEA6" w14:textId="77777777" w:rsidR="00041553" w:rsidRPr="00A550C3" w:rsidRDefault="00B27823" w:rsidP="003F6FC6">
      <w:pPr>
        <w:shd w:val="clear" w:color="auto" w:fill="FFFFFF"/>
        <w:spacing w:after="0" w:line="276" w:lineRule="auto"/>
        <w:ind w:left="2835"/>
        <w:jc w:val="both"/>
        <w:rPr>
          <w:rFonts w:ascii="Courier New" w:eastAsia="Times New Roman" w:hAnsi="Courier New" w:cs="Courier New"/>
          <w:color w:val="000000"/>
          <w:sz w:val="24"/>
          <w:szCs w:val="24"/>
          <w:lang w:eastAsia="es-CL"/>
        </w:rPr>
      </w:pPr>
      <w:r w:rsidRPr="00A52860">
        <w:rPr>
          <w:rFonts w:ascii="Courier New" w:eastAsia="Times New Roman" w:hAnsi="Courier New" w:cs="Courier New"/>
          <w:b/>
          <w:bCs/>
          <w:color w:val="000000"/>
          <w:sz w:val="24"/>
          <w:szCs w:val="24"/>
          <w:lang w:eastAsia="es-CL"/>
        </w:rPr>
        <w:t>Artículo 6.- Incompatibilidades.</w:t>
      </w:r>
      <w:r w:rsidRPr="00A52860">
        <w:rPr>
          <w:rFonts w:ascii="Courier New" w:eastAsia="Times New Roman" w:hAnsi="Courier New" w:cs="Courier New"/>
          <w:color w:val="000000"/>
          <w:sz w:val="24"/>
          <w:szCs w:val="24"/>
          <w:lang w:eastAsia="es-CL"/>
        </w:rPr>
        <w:t xml:space="preserve"> </w:t>
      </w:r>
      <w:r w:rsidR="00041553" w:rsidRPr="00A52860">
        <w:rPr>
          <w:rFonts w:ascii="Courier New" w:eastAsia="Times New Roman" w:hAnsi="Courier New" w:cs="Courier New"/>
          <w:color w:val="000000"/>
          <w:sz w:val="24"/>
          <w:szCs w:val="24"/>
          <w:lang w:eastAsia="es-CL"/>
        </w:rPr>
        <w:t>Los miembros del Comité no podrán</w:t>
      </w:r>
      <w:r w:rsidRPr="00A52860">
        <w:rPr>
          <w:rFonts w:ascii="Courier New" w:eastAsia="Times New Roman" w:hAnsi="Courier New" w:cs="Courier New"/>
          <w:color w:val="000000"/>
          <w:sz w:val="24"/>
          <w:szCs w:val="24"/>
          <w:lang w:eastAsia="es-CL"/>
        </w:rPr>
        <w:t>,</w:t>
      </w:r>
      <w:r w:rsidR="00041553" w:rsidRPr="00A52860">
        <w:rPr>
          <w:rFonts w:ascii="Courier New" w:eastAsia="Times New Roman" w:hAnsi="Courier New" w:cs="Courier New"/>
          <w:color w:val="000000"/>
          <w:sz w:val="24"/>
          <w:szCs w:val="24"/>
          <w:lang w:eastAsia="es-CL"/>
        </w:rPr>
        <w:t xml:space="preserve"> </w:t>
      </w:r>
      <w:r w:rsidRPr="00A52860">
        <w:rPr>
          <w:rFonts w:ascii="Courier New" w:eastAsia="Times New Roman" w:hAnsi="Courier New" w:cs="Courier New"/>
          <w:color w:val="000000"/>
          <w:sz w:val="24"/>
          <w:szCs w:val="24"/>
          <w:lang w:eastAsia="es-CL"/>
        </w:rPr>
        <w:t xml:space="preserve">mientras </w:t>
      </w:r>
      <w:r w:rsidR="007B13B1" w:rsidRPr="00A52860">
        <w:rPr>
          <w:rFonts w:ascii="Courier New" w:eastAsia="Times New Roman" w:hAnsi="Courier New" w:cs="Courier New"/>
          <w:color w:val="000000"/>
          <w:sz w:val="24"/>
          <w:szCs w:val="24"/>
          <w:lang w:eastAsia="es-CL"/>
        </w:rPr>
        <w:t>tengan dicha calidad</w:t>
      </w:r>
      <w:r w:rsidRPr="00A52860">
        <w:rPr>
          <w:rFonts w:ascii="Courier New" w:eastAsia="Times New Roman" w:hAnsi="Courier New" w:cs="Courier New"/>
          <w:color w:val="000000"/>
          <w:sz w:val="24"/>
          <w:szCs w:val="24"/>
          <w:lang w:eastAsia="es-CL"/>
        </w:rPr>
        <w:t xml:space="preserve">, </w:t>
      </w:r>
      <w:r w:rsidR="00041553" w:rsidRPr="00A52860">
        <w:rPr>
          <w:rFonts w:ascii="Courier New" w:eastAsia="Times New Roman" w:hAnsi="Courier New" w:cs="Courier New"/>
          <w:color w:val="000000"/>
          <w:sz w:val="24"/>
          <w:szCs w:val="24"/>
          <w:lang w:eastAsia="es-CL"/>
        </w:rPr>
        <w:t xml:space="preserve">ser </w:t>
      </w:r>
      <w:r w:rsidRPr="00A52860">
        <w:rPr>
          <w:rFonts w:ascii="Courier New" w:eastAsia="Times New Roman" w:hAnsi="Courier New" w:cs="Courier New"/>
          <w:color w:val="000000"/>
          <w:sz w:val="24"/>
          <w:szCs w:val="24"/>
          <w:lang w:eastAsia="es-CL"/>
        </w:rPr>
        <w:t>socios</w:t>
      </w:r>
      <w:r>
        <w:rPr>
          <w:rFonts w:ascii="Courier New" w:eastAsia="Times New Roman" w:hAnsi="Courier New" w:cs="Courier New"/>
          <w:color w:val="000000"/>
          <w:sz w:val="24"/>
          <w:szCs w:val="24"/>
          <w:lang w:eastAsia="es-CL"/>
        </w:rPr>
        <w:t xml:space="preserve">, accionistas, </w:t>
      </w:r>
      <w:r w:rsidR="00041553" w:rsidRPr="00B27823">
        <w:rPr>
          <w:rFonts w:ascii="Courier New" w:eastAsia="Times New Roman" w:hAnsi="Courier New" w:cs="Courier New"/>
          <w:color w:val="000000"/>
          <w:sz w:val="24"/>
          <w:szCs w:val="24"/>
          <w:lang w:eastAsia="es-CL"/>
        </w:rPr>
        <w:t xml:space="preserve">directores, gerentes, administradores o empleados de empresas bancarias, filiales de </w:t>
      </w:r>
      <w:r w:rsidR="00D1665E">
        <w:rPr>
          <w:rFonts w:ascii="Courier New" w:eastAsia="Times New Roman" w:hAnsi="Courier New" w:cs="Courier New"/>
          <w:color w:val="000000"/>
          <w:sz w:val="24"/>
          <w:szCs w:val="24"/>
          <w:lang w:eastAsia="es-CL"/>
        </w:rPr>
        <w:t>e</w:t>
      </w:r>
      <w:r w:rsidR="00041553" w:rsidRPr="00B27823">
        <w:rPr>
          <w:rFonts w:ascii="Courier New" w:eastAsia="Times New Roman" w:hAnsi="Courier New" w:cs="Courier New"/>
          <w:color w:val="000000"/>
          <w:sz w:val="24"/>
          <w:szCs w:val="24"/>
          <w:lang w:eastAsia="es-CL"/>
        </w:rPr>
        <w:t xml:space="preserve">stas o sociedades de apoyo al giro bancario, </w:t>
      </w:r>
      <w:r>
        <w:rPr>
          <w:rFonts w:ascii="Courier New" w:eastAsia="Times New Roman" w:hAnsi="Courier New" w:cs="Courier New"/>
          <w:color w:val="000000"/>
          <w:sz w:val="24"/>
          <w:szCs w:val="24"/>
          <w:lang w:eastAsia="es-CL"/>
        </w:rPr>
        <w:t xml:space="preserve">de titulares de marcas, </w:t>
      </w:r>
      <w:r w:rsidR="00041553" w:rsidRPr="00B27823">
        <w:rPr>
          <w:rFonts w:ascii="Courier New" w:eastAsia="Times New Roman" w:hAnsi="Courier New" w:cs="Courier New"/>
          <w:color w:val="000000"/>
          <w:sz w:val="24"/>
          <w:szCs w:val="24"/>
          <w:lang w:eastAsia="es-CL"/>
        </w:rPr>
        <w:t xml:space="preserve">como tampoco de otras entidades autorizadas para emitir u operar medios de pago a que se refiere esta ley, o que </w:t>
      </w:r>
      <w:r w:rsidR="00041553" w:rsidRPr="001E3D30">
        <w:rPr>
          <w:rFonts w:ascii="Courier New" w:eastAsia="Times New Roman" w:hAnsi="Courier New" w:cs="Courier New"/>
          <w:color w:val="000000"/>
          <w:sz w:val="24"/>
          <w:szCs w:val="24"/>
          <w:lang w:eastAsia="es-CL"/>
        </w:rPr>
        <w:t xml:space="preserve">provean servicios de procesamiento de pagos a emisores y operadores de tales medios, ni de alguna de las entidades del </w:t>
      </w:r>
      <w:r w:rsidR="001E3D30" w:rsidRPr="001E3D30">
        <w:rPr>
          <w:rFonts w:ascii="Courier New" w:eastAsia="Times New Roman" w:hAnsi="Courier New" w:cs="Courier New"/>
          <w:color w:val="000000"/>
          <w:sz w:val="24"/>
          <w:szCs w:val="24"/>
          <w:lang w:eastAsia="es-CL"/>
        </w:rPr>
        <w:t>g</w:t>
      </w:r>
      <w:r w:rsidR="00041553" w:rsidRPr="001E3D30">
        <w:rPr>
          <w:rFonts w:ascii="Courier New" w:eastAsia="Times New Roman" w:hAnsi="Courier New" w:cs="Courier New"/>
          <w:color w:val="000000"/>
          <w:sz w:val="24"/>
          <w:szCs w:val="24"/>
          <w:lang w:eastAsia="es-CL"/>
        </w:rPr>
        <w:t xml:space="preserve">rupo </w:t>
      </w:r>
      <w:r w:rsidR="001E3D30" w:rsidRPr="001E3D30">
        <w:rPr>
          <w:rFonts w:ascii="Courier New" w:eastAsia="Times New Roman" w:hAnsi="Courier New" w:cs="Courier New"/>
          <w:color w:val="000000"/>
          <w:sz w:val="24"/>
          <w:szCs w:val="24"/>
          <w:lang w:eastAsia="es-CL"/>
        </w:rPr>
        <w:t>e</w:t>
      </w:r>
      <w:r w:rsidR="00041553" w:rsidRPr="001E3D30">
        <w:rPr>
          <w:rFonts w:ascii="Courier New" w:eastAsia="Times New Roman" w:hAnsi="Courier New" w:cs="Courier New"/>
          <w:color w:val="000000"/>
          <w:sz w:val="24"/>
          <w:szCs w:val="24"/>
          <w:lang w:eastAsia="es-CL"/>
        </w:rPr>
        <w:t>mpresarial</w:t>
      </w:r>
      <w:r w:rsidR="00041553" w:rsidRPr="00B27823">
        <w:rPr>
          <w:rFonts w:ascii="Courier New" w:eastAsia="Times New Roman" w:hAnsi="Courier New" w:cs="Courier New"/>
          <w:color w:val="000000"/>
          <w:sz w:val="24"/>
          <w:szCs w:val="24"/>
          <w:lang w:eastAsia="es-CL"/>
        </w:rPr>
        <w:t xml:space="preserve"> al que aqu</w:t>
      </w:r>
      <w:r w:rsidR="00D1665E">
        <w:rPr>
          <w:rFonts w:ascii="Courier New" w:eastAsia="Times New Roman" w:hAnsi="Courier New" w:cs="Courier New"/>
          <w:color w:val="000000"/>
          <w:sz w:val="24"/>
          <w:szCs w:val="24"/>
          <w:lang w:eastAsia="es-CL"/>
        </w:rPr>
        <w:t>e</w:t>
      </w:r>
      <w:r w:rsidR="00041553" w:rsidRPr="00B27823">
        <w:rPr>
          <w:rFonts w:ascii="Courier New" w:eastAsia="Times New Roman" w:hAnsi="Courier New" w:cs="Courier New"/>
          <w:color w:val="000000"/>
          <w:sz w:val="24"/>
          <w:szCs w:val="24"/>
          <w:lang w:eastAsia="es-CL"/>
        </w:rPr>
        <w:t>llas pertenezcan</w:t>
      </w:r>
      <w:r w:rsidR="001E3D30">
        <w:rPr>
          <w:rFonts w:ascii="Courier New" w:eastAsia="Times New Roman" w:hAnsi="Courier New" w:cs="Courier New"/>
          <w:color w:val="000000"/>
          <w:sz w:val="24"/>
          <w:szCs w:val="24"/>
          <w:lang w:eastAsia="es-CL"/>
        </w:rPr>
        <w:t>, de conformidad al artículo 96 de la ley N° 18.045, de Mercado de Valores</w:t>
      </w:r>
      <w:r>
        <w:rPr>
          <w:rFonts w:ascii="Courier New" w:eastAsia="Times New Roman" w:hAnsi="Courier New" w:cs="Courier New"/>
          <w:color w:val="000000"/>
          <w:sz w:val="24"/>
          <w:szCs w:val="24"/>
          <w:lang w:eastAsia="es-CL"/>
        </w:rPr>
        <w:t>.</w:t>
      </w:r>
      <w:r w:rsidR="007B13B1">
        <w:rPr>
          <w:rFonts w:ascii="Courier New" w:eastAsia="Times New Roman" w:hAnsi="Courier New" w:cs="Courier New"/>
          <w:color w:val="000000"/>
          <w:sz w:val="24"/>
          <w:szCs w:val="24"/>
          <w:lang w:eastAsia="es-CL"/>
        </w:rPr>
        <w:t xml:space="preserve"> Asimismo, tampoco podrán prestar asesoría a las entidades antes señaladas mientras tengan la calidad de </w:t>
      </w:r>
      <w:r w:rsidR="00B417BD">
        <w:rPr>
          <w:rFonts w:ascii="Courier New" w:eastAsia="Times New Roman" w:hAnsi="Courier New" w:cs="Courier New"/>
          <w:color w:val="000000"/>
          <w:sz w:val="24"/>
          <w:szCs w:val="24"/>
          <w:lang w:eastAsia="es-CL"/>
        </w:rPr>
        <w:t xml:space="preserve">miembros </w:t>
      </w:r>
      <w:r w:rsidR="007B13B1">
        <w:rPr>
          <w:rFonts w:ascii="Courier New" w:eastAsia="Times New Roman" w:hAnsi="Courier New" w:cs="Courier New"/>
          <w:color w:val="000000"/>
          <w:sz w:val="24"/>
          <w:szCs w:val="24"/>
          <w:lang w:eastAsia="es-CL"/>
        </w:rPr>
        <w:t>del Comité.</w:t>
      </w:r>
    </w:p>
    <w:p w14:paraId="0111DFEE" w14:textId="77777777" w:rsidR="00041553" w:rsidRDefault="00041553" w:rsidP="003F6FC6">
      <w:pPr>
        <w:shd w:val="clear" w:color="auto" w:fill="FFFFFF"/>
        <w:spacing w:after="0" w:line="276" w:lineRule="auto"/>
        <w:ind w:left="2835"/>
        <w:jc w:val="both"/>
        <w:rPr>
          <w:rFonts w:ascii="Courier New" w:eastAsia="Times New Roman" w:hAnsi="Courier New" w:cs="Courier New"/>
          <w:color w:val="000000"/>
          <w:sz w:val="24"/>
          <w:szCs w:val="24"/>
          <w:lang w:eastAsia="es-CL"/>
        </w:rPr>
      </w:pPr>
    </w:p>
    <w:p w14:paraId="25C854BA" w14:textId="399DB80E" w:rsidR="006969DC" w:rsidRPr="006969DC" w:rsidRDefault="006969DC" w:rsidP="003F6FC6">
      <w:pPr>
        <w:shd w:val="clear" w:color="auto" w:fill="FFFFFF"/>
        <w:spacing w:after="0" w:line="276" w:lineRule="auto"/>
        <w:ind w:left="2835"/>
        <w:jc w:val="both"/>
        <w:rPr>
          <w:rFonts w:ascii="Courier New" w:eastAsia="Times New Roman" w:hAnsi="Courier New" w:cs="Courier New"/>
          <w:color w:val="000000"/>
          <w:sz w:val="24"/>
          <w:szCs w:val="24"/>
          <w:lang w:eastAsia="es-CL"/>
        </w:rPr>
      </w:pPr>
      <w:r w:rsidRPr="001E61F7">
        <w:rPr>
          <w:rFonts w:ascii="Courier New" w:eastAsia="Times New Roman" w:hAnsi="Courier New" w:cs="Courier New"/>
          <w:b/>
          <w:bCs/>
          <w:color w:val="000000"/>
          <w:sz w:val="24"/>
          <w:szCs w:val="24"/>
          <w:lang w:eastAsia="es-CL"/>
        </w:rPr>
        <w:t>Artículo</w:t>
      </w:r>
      <w:r w:rsidR="00F01B6A">
        <w:rPr>
          <w:rFonts w:ascii="Courier New" w:eastAsia="Times New Roman" w:hAnsi="Courier New" w:cs="Courier New"/>
          <w:b/>
          <w:bCs/>
          <w:color w:val="000000"/>
          <w:sz w:val="24"/>
          <w:szCs w:val="24"/>
          <w:lang w:eastAsia="es-CL"/>
        </w:rPr>
        <w:t xml:space="preserve"> </w:t>
      </w:r>
      <w:r w:rsidR="00DF3FB9">
        <w:rPr>
          <w:rFonts w:ascii="Courier New" w:eastAsia="Times New Roman" w:hAnsi="Courier New" w:cs="Courier New"/>
          <w:b/>
          <w:bCs/>
          <w:color w:val="000000"/>
          <w:sz w:val="24"/>
          <w:szCs w:val="24"/>
          <w:lang w:eastAsia="es-CL"/>
        </w:rPr>
        <w:t>7</w:t>
      </w:r>
      <w:r w:rsidRPr="002562EC">
        <w:rPr>
          <w:rFonts w:ascii="Courier New" w:eastAsia="Times New Roman" w:hAnsi="Courier New" w:cs="Courier New"/>
          <w:b/>
          <w:bCs/>
          <w:color w:val="000000"/>
          <w:sz w:val="24"/>
          <w:szCs w:val="24"/>
          <w:lang w:eastAsia="es-CL"/>
        </w:rPr>
        <w:t xml:space="preserve">.- </w:t>
      </w:r>
      <w:r w:rsidR="002562EC" w:rsidRPr="002562EC">
        <w:rPr>
          <w:rFonts w:ascii="Courier New" w:eastAsia="Times New Roman" w:hAnsi="Courier New" w:cs="Courier New"/>
          <w:b/>
          <w:bCs/>
          <w:color w:val="000000"/>
          <w:sz w:val="24"/>
          <w:szCs w:val="24"/>
          <w:lang w:eastAsia="es-CL"/>
        </w:rPr>
        <w:t>Funcionamiento de</w:t>
      </w:r>
      <w:r w:rsidR="001E3D30">
        <w:rPr>
          <w:rFonts w:ascii="Courier New" w:eastAsia="Times New Roman" w:hAnsi="Courier New" w:cs="Courier New"/>
          <w:b/>
          <w:bCs/>
          <w:color w:val="000000"/>
          <w:sz w:val="24"/>
          <w:szCs w:val="24"/>
          <w:lang w:eastAsia="es-CL"/>
        </w:rPr>
        <w:t>l</w:t>
      </w:r>
      <w:r w:rsidR="002562EC" w:rsidRPr="002562EC">
        <w:rPr>
          <w:rFonts w:ascii="Courier New" w:eastAsia="Times New Roman" w:hAnsi="Courier New" w:cs="Courier New"/>
          <w:b/>
          <w:bCs/>
          <w:color w:val="000000"/>
          <w:sz w:val="24"/>
          <w:szCs w:val="24"/>
          <w:lang w:eastAsia="es-CL"/>
        </w:rPr>
        <w:t xml:space="preserve"> Comité.</w:t>
      </w:r>
      <w:r w:rsidR="002562EC">
        <w:rPr>
          <w:rFonts w:ascii="Courier New" w:eastAsia="Times New Roman" w:hAnsi="Courier New" w:cs="Courier New"/>
          <w:color w:val="000000"/>
          <w:sz w:val="24"/>
          <w:szCs w:val="24"/>
          <w:lang w:eastAsia="es-CL"/>
        </w:rPr>
        <w:t xml:space="preserve"> </w:t>
      </w:r>
      <w:r w:rsidRPr="006969DC">
        <w:rPr>
          <w:rFonts w:ascii="Courier New" w:eastAsia="Times New Roman" w:hAnsi="Courier New" w:cs="Courier New"/>
          <w:color w:val="000000"/>
          <w:sz w:val="24"/>
          <w:szCs w:val="24"/>
          <w:lang w:eastAsia="es-CL"/>
        </w:rPr>
        <w:t xml:space="preserve">El Comité será presidido por </w:t>
      </w:r>
      <w:r w:rsidR="00485F75">
        <w:rPr>
          <w:rFonts w:ascii="Courier New" w:eastAsia="Times New Roman" w:hAnsi="Courier New" w:cs="Courier New"/>
          <w:color w:val="000000"/>
          <w:sz w:val="24"/>
          <w:szCs w:val="24"/>
          <w:lang w:eastAsia="es-CL"/>
        </w:rPr>
        <w:t xml:space="preserve">el </w:t>
      </w:r>
      <w:r w:rsidR="00243970">
        <w:rPr>
          <w:rFonts w:ascii="Courier New" w:eastAsia="Times New Roman" w:hAnsi="Courier New" w:cs="Courier New"/>
          <w:color w:val="000000"/>
          <w:sz w:val="24"/>
          <w:szCs w:val="24"/>
          <w:lang w:eastAsia="es-CL"/>
        </w:rPr>
        <w:t xml:space="preserve">miembro designado por </w:t>
      </w:r>
      <w:r w:rsidRPr="006969DC">
        <w:rPr>
          <w:rFonts w:ascii="Courier New" w:eastAsia="Times New Roman" w:hAnsi="Courier New" w:cs="Courier New"/>
          <w:color w:val="000000"/>
          <w:sz w:val="24"/>
          <w:szCs w:val="24"/>
          <w:lang w:eastAsia="es-CL"/>
        </w:rPr>
        <w:t xml:space="preserve">el </w:t>
      </w:r>
      <w:r w:rsidR="00485F75">
        <w:rPr>
          <w:rFonts w:ascii="Courier New" w:eastAsia="Times New Roman" w:hAnsi="Courier New" w:cs="Courier New"/>
          <w:color w:val="000000"/>
          <w:sz w:val="24"/>
          <w:szCs w:val="24"/>
          <w:lang w:eastAsia="es-CL"/>
        </w:rPr>
        <w:t>Ministro</w:t>
      </w:r>
      <w:r w:rsidRPr="006969DC">
        <w:rPr>
          <w:rFonts w:ascii="Courier New" w:eastAsia="Times New Roman" w:hAnsi="Courier New" w:cs="Courier New"/>
          <w:color w:val="000000"/>
          <w:sz w:val="24"/>
          <w:szCs w:val="24"/>
          <w:lang w:eastAsia="es-CL"/>
        </w:rPr>
        <w:t xml:space="preserve"> de Hacienda, sesionará con la asistencia de a lo menos tres de sus </w:t>
      </w:r>
      <w:r w:rsidR="00B417BD">
        <w:rPr>
          <w:rFonts w:ascii="Courier New" w:eastAsia="Times New Roman" w:hAnsi="Courier New" w:cs="Courier New"/>
          <w:color w:val="000000"/>
          <w:sz w:val="24"/>
          <w:szCs w:val="24"/>
          <w:lang w:eastAsia="es-CL"/>
        </w:rPr>
        <w:t>miembros</w:t>
      </w:r>
      <w:r w:rsidRPr="006969DC">
        <w:rPr>
          <w:rFonts w:ascii="Courier New" w:eastAsia="Times New Roman" w:hAnsi="Courier New" w:cs="Courier New"/>
          <w:color w:val="000000"/>
          <w:sz w:val="24"/>
          <w:szCs w:val="24"/>
          <w:lang w:eastAsia="es-CL"/>
        </w:rPr>
        <w:t xml:space="preserve"> y adoptará sus acuerdos por mayoría absoluta de los asistentes a la respectiva sesión. En caso de empate, dirimirá la votación quien presida la sesión. Lo anterior, sin perjuicio de las normas sobre el funcionamiento del Comité a que se refiere el inciso quinto de este artículo.</w:t>
      </w:r>
    </w:p>
    <w:p w14:paraId="11671DF2" w14:textId="77777777" w:rsidR="006969DC" w:rsidRPr="006969DC" w:rsidRDefault="006969DC" w:rsidP="003F6FC6">
      <w:pPr>
        <w:shd w:val="clear" w:color="auto" w:fill="FFFFFF"/>
        <w:spacing w:after="0" w:line="276" w:lineRule="auto"/>
        <w:ind w:left="2835"/>
        <w:jc w:val="both"/>
        <w:rPr>
          <w:rFonts w:ascii="Courier New" w:eastAsia="Times New Roman" w:hAnsi="Courier New" w:cs="Courier New"/>
          <w:color w:val="000000"/>
          <w:sz w:val="24"/>
          <w:szCs w:val="24"/>
          <w:lang w:eastAsia="es-CL"/>
        </w:rPr>
      </w:pPr>
    </w:p>
    <w:p w14:paraId="3BF478A3" w14:textId="4828CFB8" w:rsidR="006969DC" w:rsidRPr="006969DC" w:rsidRDefault="006969DC" w:rsidP="003F6FC6">
      <w:pPr>
        <w:shd w:val="clear" w:color="auto" w:fill="FFFFFF"/>
        <w:spacing w:after="0" w:line="276" w:lineRule="auto"/>
        <w:ind w:left="2835"/>
        <w:jc w:val="both"/>
        <w:rPr>
          <w:rFonts w:ascii="Courier New" w:eastAsia="Times New Roman" w:hAnsi="Courier New" w:cs="Courier New"/>
          <w:color w:val="000000"/>
          <w:sz w:val="24"/>
          <w:szCs w:val="24"/>
          <w:lang w:eastAsia="es-CL"/>
        </w:rPr>
      </w:pPr>
      <w:r w:rsidRPr="006969DC">
        <w:rPr>
          <w:rFonts w:ascii="Courier New" w:eastAsia="Times New Roman" w:hAnsi="Courier New" w:cs="Courier New"/>
          <w:color w:val="000000"/>
          <w:sz w:val="24"/>
          <w:szCs w:val="24"/>
          <w:lang w:eastAsia="es-CL"/>
        </w:rPr>
        <w:t>El Comité deberá nombrar, de entre sus miembros</w:t>
      </w:r>
      <w:r w:rsidR="00826901">
        <w:rPr>
          <w:rFonts w:ascii="Courier New" w:eastAsia="Times New Roman" w:hAnsi="Courier New" w:cs="Courier New"/>
          <w:color w:val="000000"/>
          <w:sz w:val="24"/>
          <w:szCs w:val="24"/>
          <w:lang w:eastAsia="es-CL"/>
        </w:rPr>
        <w:t xml:space="preserve"> titulares</w:t>
      </w:r>
      <w:r w:rsidRPr="006969DC">
        <w:rPr>
          <w:rFonts w:ascii="Courier New" w:eastAsia="Times New Roman" w:hAnsi="Courier New" w:cs="Courier New"/>
          <w:color w:val="000000"/>
          <w:sz w:val="24"/>
          <w:szCs w:val="24"/>
          <w:lang w:eastAsia="es-CL"/>
        </w:rPr>
        <w:t>, a un Vicepresidente</w:t>
      </w:r>
      <w:r>
        <w:rPr>
          <w:rFonts w:ascii="Courier New" w:eastAsia="Times New Roman" w:hAnsi="Courier New" w:cs="Courier New"/>
          <w:color w:val="000000"/>
          <w:sz w:val="24"/>
          <w:szCs w:val="24"/>
          <w:lang w:eastAsia="es-CL"/>
        </w:rPr>
        <w:t xml:space="preserve"> de Comité</w:t>
      </w:r>
      <w:r w:rsidRPr="006969DC">
        <w:rPr>
          <w:rFonts w:ascii="Courier New" w:eastAsia="Times New Roman" w:hAnsi="Courier New" w:cs="Courier New"/>
          <w:color w:val="000000"/>
          <w:sz w:val="24"/>
          <w:szCs w:val="24"/>
          <w:lang w:eastAsia="es-CL"/>
        </w:rPr>
        <w:t>, el que subrogará al Presidente</w:t>
      </w:r>
      <w:r>
        <w:rPr>
          <w:rFonts w:ascii="Courier New" w:eastAsia="Times New Roman" w:hAnsi="Courier New" w:cs="Courier New"/>
          <w:color w:val="000000"/>
          <w:sz w:val="24"/>
          <w:szCs w:val="24"/>
          <w:lang w:eastAsia="es-CL"/>
        </w:rPr>
        <w:t xml:space="preserve"> </w:t>
      </w:r>
      <w:r>
        <w:rPr>
          <w:rFonts w:ascii="Courier New" w:eastAsia="Times New Roman" w:hAnsi="Courier New" w:cs="Courier New"/>
          <w:color w:val="000000"/>
          <w:sz w:val="24"/>
          <w:szCs w:val="24"/>
          <w:lang w:eastAsia="es-CL"/>
        </w:rPr>
        <w:lastRenderedPageBreak/>
        <w:t>del Comité</w:t>
      </w:r>
      <w:r w:rsidRPr="006969DC">
        <w:rPr>
          <w:rFonts w:ascii="Courier New" w:eastAsia="Times New Roman" w:hAnsi="Courier New" w:cs="Courier New"/>
          <w:color w:val="000000"/>
          <w:sz w:val="24"/>
          <w:szCs w:val="24"/>
          <w:lang w:eastAsia="es-CL"/>
        </w:rPr>
        <w:t xml:space="preserve"> en caso de ausencia de </w:t>
      </w:r>
      <w:r w:rsidR="00C4565B">
        <w:rPr>
          <w:rFonts w:ascii="Courier New" w:eastAsia="Times New Roman" w:hAnsi="Courier New" w:cs="Courier New"/>
          <w:color w:val="000000"/>
          <w:sz w:val="24"/>
          <w:szCs w:val="24"/>
          <w:lang w:eastAsia="es-CL"/>
        </w:rPr>
        <w:t>e</w:t>
      </w:r>
      <w:r w:rsidRPr="006969DC">
        <w:rPr>
          <w:rFonts w:ascii="Courier New" w:eastAsia="Times New Roman" w:hAnsi="Courier New" w:cs="Courier New"/>
          <w:color w:val="000000"/>
          <w:sz w:val="24"/>
          <w:szCs w:val="24"/>
          <w:lang w:eastAsia="es-CL"/>
        </w:rPr>
        <w:t>ste y permanecerá en el cargo por el tiempo que señale el Comité.</w:t>
      </w:r>
    </w:p>
    <w:p w14:paraId="2CC4CB63" w14:textId="77777777" w:rsidR="006969DC" w:rsidRPr="006969DC" w:rsidRDefault="006969DC" w:rsidP="003F6FC6">
      <w:pPr>
        <w:shd w:val="clear" w:color="auto" w:fill="FFFFFF"/>
        <w:spacing w:after="0" w:line="276" w:lineRule="auto"/>
        <w:ind w:left="2835"/>
        <w:jc w:val="both"/>
        <w:rPr>
          <w:rFonts w:ascii="Courier New" w:eastAsia="Times New Roman" w:hAnsi="Courier New" w:cs="Courier New"/>
          <w:color w:val="000000"/>
          <w:sz w:val="24"/>
          <w:szCs w:val="24"/>
          <w:lang w:eastAsia="es-CL"/>
        </w:rPr>
      </w:pPr>
    </w:p>
    <w:p w14:paraId="14BB5FBF" w14:textId="77777777" w:rsidR="006969DC" w:rsidRPr="006969DC" w:rsidRDefault="006969DC" w:rsidP="003F6FC6">
      <w:pPr>
        <w:shd w:val="clear" w:color="auto" w:fill="FFFFFF"/>
        <w:spacing w:after="0" w:line="276" w:lineRule="auto"/>
        <w:ind w:left="2835"/>
        <w:jc w:val="both"/>
        <w:rPr>
          <w:rFonts w:ascii="Courier New" w:eastAsia="Times New Roman" w:hAnsi="Courier New" w:cs="Courier New"/>
          <w:color w:val="000000"/>
          <w:sz w:val="24"/>
          <w:szCs w:val="24"/>
          <w:lang w:eastAsia="es-CL"/>
        </w:rPr>
      </w:pPr>
      <w:r w:rsidRPr="006969DC">
        <w:rPr>
          <w:rFonts w:ascii="Courier New" w:eastAsia="Times New Roman" w:hAnsi="Courier New" w:cs="Courier New"/>
          <w:color w:val="000000"/>
          <w:sz w:val="24"/>
          <w:szCs w:val="24"/>
          <w:lang w:eastAsia="es-CL"/>
        </w:rPr>
        <w:t xml:space="preserve">El Comité sesionará </w:t>
      </w:r>
      <w:r w:rsidR="00753CE2">
        <w:rPr>
          <w:rFonts w:ascii="Courier New" w:eastAsia="Times New Roman" w:hAnsi="Courier New" w:cs="Courier New"/>
          <w:color w:val="000000"/>
          <w:sz w:val="24"/>
          <w:szCs w:val="24"/>
          <w:lang w:eastAsia="es-CL"/>
        </w:rPr>
        <w:t>cada vez que</w:t>
      </w:r>
      <w:r w:rsidRPr="006969DC">
        <w:rPr>
          <w:rFonts w:ascii="Courier New" w:eastAsia="Times New Roman" w:hAnsi="Courier New" w:cs="Courier New"/>
          <w:color w:val="000000"/>
          <w:sz w:val="24"/>
          <w:szCs w:val="24"/>
          <w:lang w:eastAsia="es-CL"/>
        </w:rPr>
        <w:t xml:space="preserve"> lo convoque </w:t>
      </w:r>
      <w:r w:rsidR="00B37826">
        <w:rPr>
          <w:rFonts w:ascii="Courier New" w:eastAsia="Times New Roman" w:hAnsi="Courier New" w:cs="Courier New"/>
          <w:color w:val="000000"/>
          <w:sz w:val="24"/>
          <w:szCs w:val="24"/>
          <w:lang w:eastAsia="es-CL"/>
        </w:rPr>
        <w:t>su</w:t>
      </w:r>
      <w:r w:rsidR="00B37826" w:rsidRPr="006969DC">
        <w:rPr>
          <w:rFonts w:ascii="Courier New" w:eastAsia="Times New Roman" w:hAnsi="Courier New" w:cs="Courier New"/>
          <w:color w:val="000000"/>
          <w:sz w:val="24"/>
          <w:szCs w:val="24"/>
          <w:lang w:eastAsia="es-CL"/>
        </w:rPr>
        <w:t xml:space="preserve"> </w:t>
      </w:r>
      <w:r w:rsidRPr="006969DC">
        <w:rPr>
          <w:rFonts w:ascii="Courier New" w:eastAsia="Times New Roman" w:hAnsi="Courier New" w:cs="Courier New"/>
          <w:color w:val="000000"/>
          <w:sz w:val="24"/>
          <w:szCs w:val="24"/>
          <w:lang w:eastAsia="es-CL"/>
        </w:rPr>
        <w:t>Presidente</w:t>
      </w:r>
      <w:r>
        <w:rPr>
          <w:rFonts w:ascii="Courier New" w:eastAsia="Times New Roman" w:hAnsi="Courier New" w:cs="Courier New"/>
          <w:color w:val="000000"/>
          <w:sz w:val="24"/>
          <w:szCs w:val="24"/>
          <w:lang w:eastAsia="es-CL"/>
        </w:rPr>
        <w:t>,</w:t>
      </w:r>
      <w:r w:rsidR="000B7002">
        <w:rPr>
          <w:rFonts w:ascii="Courier New" w:eastAsia="Times New Roman" w:hAnsi="Courier New" w:cs="Courier New"/>
          <w:color w:val="000000"/>
          <w:sz w:val="24"/>
          <w:szCs w:val="24"/>
          <w:lang w:eastAsia="es-CL"/>
        </w:rPr>
        <w:t xml:space="preserve"> </w:t>
      </w:r>
      <w:r w:rsidRPr="006969DC">
        <w:rPr>
          <w:rFonts w:ascii="Courier New" w:eastAsia="Times New Roman" w:hAnsi="Courier New" w:cs="Courier New"/>
          <w:color w:val="000000"/>
          <w:sz w:val="24"/>
          <w:szCs w:val="24"/>
          <w:lang w:eastAsia="es-CL"/>
        </w:rPr>
        <w:t xml:space="preserve">lo solicite la mayoría de sus </w:t>
      </w:r>
      <w:r w:rsidR="00B417BD">
        <w:rPr>
          <w:rFonts w:ascii="Courier New" w:eastAsia="Times New Roman" w:hAnsi="Courier New" w:cs="Courier New"/>
          <w:color w:val="000000"/>
          <w:sz w:val="24"/>
          <w:szCs w:val="24"/>
          <w:lang w:eastAsia="es-CL"/>
        </w:rPr>
        <w:t xml:space="preserve">miembros </w:t>
      </w:r>
      <w:r w:rsidR="00BB7F75">
        <w:rPr>
          <w:rFonts w:ascii="Courier New" w:eastAsia="Times New Roman" w:hAnsi="Courier New" w:cs="Courier New"/>
          <w:color w:val="000000"/>
          <w:sz w:val="24"/>
          <w:szCs w:val="24"/>
          <w:lang w:eastAsia="es-CL"/>
        </w:rPr>
        <w:t>o</w:t>
      </w:r>
      <w:r w:rsidR="00753CE2">
        <w:rPr>
          <w:rFonts w:ascii="Courier New" w:eastAsia="Times New Roman" w:hAnsi="Courier New" w:cs="Courier New"/>
          <w:color w:val="000000"/>
          <w:sz w:val="24"/>
          <w:szCs w:val="24"/>
          <w:lang w:eastAsia="es-CL"/>
        </w:rPr>
        <w:t xml:space="preserve"> lo solicite el Ministro de Hacienda</w:t>
      </w:r>
      <w:r>
        <w:rPr>
          <w:rFonts w:ascii="Courier New" w:eastAsia="Times New Roman" w:hAnsi="Courier New" w:cs="Courier New"/>
          <w:color w:val="000000"/>
          <w:sz w:val="24"/>
          <w:szCs w:val="24"/>
          <w:lang w:eastAsia="es-CL"/>
        </w:rPr>
        <w:t>.</w:t>
      </w:r>
    </w:p>
    <w:p w14:paraId="7354E080" w14:textId="77777777" w:rsidR="006969DC" w:rsidRPr="006969DC" w:rsidRDefault="006969DC" w:rsidP="003F6FC6">
      <w:pPr>
        <w:shd w:val="clear" w:color="auto" w:fill="FFFFFF"/>
        <w:spacing w:after="0" w:line="276" w:lineRule="auto"/>
        <w:ind w:left="2835"/>
        <w:jc w:val="both"/>
        <w:rPr>
          <w:rFonts w:ascii="Courier New" w:eastAsia="Times New Roman" w:hAnsi="Courier New" w:cs="Courier New"/>
          <w:color w:val="000000"/>
          <w:sz w:val="24"/>
          <w:szCs w:val="24"/>
          <w:lang w:eastAsia="es-CL"/>
        </w:rPr>
      </w:pPr>
    </w:p>
    <w:p w14:paraId="1A357E98" w14:textId="77777777" w:rsidR="006969DC" w:rsidRPr="006969DC" w:rsidRDefault="006969DC" w:rsidP="003F6FC6">
      <w:pPr>
        <w:shd w:val="clear" w:color="auto" w:fill="FFFFFF"/>
        <w:spacing w:after="0" w:line="276" w:lineRule="auto"/>
        <w:ind w:left="2835"/>
        <w:jc w:val="both"/>
        <w:rPr>
          <w:rFonts w:ascii="Courier New" w:eastAsia="Times New Roman" w:hAnsi="Courier New" w:cs="Courier New"/>
          <w:color w:val="000000"/>
          <w:sz w:val="24"/>
          <w:szCs w:val="24"/>
          <w:lang w:eastAsia="es-CL"/>
        </w:rPr>
      </w:pPr>
      <w:r w:rsidRPr="006969DC">
        <w:rPr>
          <w:rFonts w:ascii="Courier New" w:eastAsia="Times New Roman" w:hAnsi="Courier New" w:cs="Courier New"/>
          <w:color w:val="000000"/>
          <w:sz w:val="24"/>
          <w:szCs w:val="24"/>
          <w:lang w:eastAsia="es-CL"/>
        </w:rPr>
        <w:t>Un funcionario del Ministerio de Hacienda actuará como Secretario Técnico del Comité y tendrá la calidad de Ministro de Fe respecto de sus actuaciones, deliberaciones y acuerdos</w:t>
      </w:r>
      <w:r w:rsidR="005612BE">
        <w:rPr>
          <w:rFonts w:ascii="Courier New" w:eastAsia="Times New Roman" w:hAnsi="Courier New" w:cs="Courier New"/>
          <w:color w:val="000000"/>
          <w:sz w:val="24"/>
          <w:szCs w:val="24"/>
          <w:lang w:eastAsia="es-CL"/>
        </w:rPr>
        <w:t>, debiendo levantar acta de cada sesión</w:t>
      </w:r>
      <w:r w:rsidRPr="006969DC">
        <w:rPr>
          <w:rFonts w:ascii="Courier New" w:eastAsia="Times New Roman" w:hAnsi="Courier New" w:cs="Courier New"/>
          <w:color w:val="000000"/>
          <w:sz w:val="24"/>
          <w:szCs w:val="24"/>
          <w:lang w:eastAsia="es-CL"/>
        </w:rPr>
        <w:t>.</w:t>
      </w:r>
    </w:p>
    <w:p w14:paraId="11465CDF" w14:textId="77777777" w:rsidR="006969DC" w:rsidRPr="006969DC" w:rsidRDefault="006969DC" w:rsidP="003F6FC6">
      <w:pPr>
        <w:shd w:val="clear" w:color="auto" w:fill="FFFFFF"/>
        <w:spacing w:after="0" w:line="276" w:lineRule="auto"/>
        <w:ind w:left="2835"/>
        <w:jc w:val="both"/>
        <w:rPr>
          <w:rFonts w:ascii="Courier New" w:eastAsia="Times New Roman" w:hAnsi="Courier New" w:cs="Courier New"/>
          <w:color w:val="000000"/>
          <w:sz w:val="24"/>
          <w:szCs w:val="24"/>
          <w:lang w:eastAsia="es-CL"/>
        </w:rPr>
      </w:pPr>
    </w:p>
    <w:p w14:paraId="53658DB5" w14:textId="77777777" w:rsidR="006969DC" w:rsidRDefault="006969DC" w:rsidP="003F6FC6">
      <w:pPr>
        <w:shd w:val="clear" w:color="auto" w:fill="FFFFFF"/>
        <w:spacing w:after="0" w:line="276" w:lineRule="auto"/>
        <w:ind w:left="2835"/>
        <w:jc w:val="both"/>
        <w:rPr>
          <w:rFonts w:ascii="Courier New" w:eastAsia="Times New Roman" w:hAnsi="Courier New" w:cs="Courier New"/>
          <w:color w:val="000000"/>
          <w:sz w:val="24"/>
          <w:szCs w:val="24"/>
          <w:lang w:eastAsia="es-CL"/>
        </w:rPr>
      </w:pPr>
      <w:r w:rsidRPr="006969DC">
        <w:rPr>
          <w:rFonts w:ascii="Courier New" w:eastAsia="Times New Roman" w:hAnsi="Courier New" w:cs="Courier New"/>
          <w:color w:val="000000"/>
          <w:sz w:val="24"/>
          <w:szCs w:val="24"/>
          <w:lang w:eastAsia="es-CL"/>
        </w:rPr>
        <w:t xml:space="preserve">El Comité acordará las normas necesarias para su funcionamiento y para la adecuada ejecución de las funciones que le son encomendadas y las normas relativas a las obligaciones y deberes a que estarán sujetos sus </w:t>
      </w:r>
      <w:r w:rsidR="00B417BD">
        <w:rPr>
          <w:rFonts w:ascii="Courier New" w:eastAsia="Times New Roman" w:hAnsi="Courier New" w:cs="Courier New"/>
          <w:color w:val="000000"/>
          <w:sz w:val="24"/>
          <w:szCs w:val="24"/>
          <w:lang w:eastAsia="es-CL"/>
        </w:rPr>
        <w:t>miembros</w:t>
      </w:r>
      <w:r w:rsidRPr="006969DC">
        <w:rPr>
          <w:rFonts w:ascii="Courier New" w:eastAsia="Times New Roman" w:hAnsi="Courier New" w:cs="Courier New"/>
          <w:color w:val="000000"/>
          <w:sz w:val="24"/>
          <w:szCs w:val="24"/>
          <w:lang w:eastAsia="es-CL"/>
        </w:rPr>
        <w:t>.</w:t>
      </w:r>
    </w:p>
    <w:p w14:paraId="79FA4985" w14:textId="30E3E0BC" w:rsidR="00E451DF" w:rsidRDefault="00E451DF" w:rsidP="003F6FC6">
      <w:pPr>
        <w:shd w:val="clear" w:color="auto" w:fill="FFFFFF"/>
        <w:spacing w:after="0" w:line="276" w:lineRule="auto"/>
        <w:ind w:left="2835"/>
        <w:jc w:val="both"/>
        <w:rPr>
          <w:rFonts w:ascii="Courier New" w:eastAsia="Times New Roman" w:hAnsi="Courier New" w:cs="Courier New"/>
          <w:color w:val="000000"/>
          <w:sz w:val="24"/>
          <w:szCs w:val="24"/>
          <w:lang w:eastAsia="es-CL"/>
        </w:rPr>
      </w:pPr>
    </w:p>
    <w:p w14:paraId="5A472C10" w14:textId="77EFDC78" w:rsidR="000A2A1C" w:rsidRPr="006969DC" w:rsidRDefault="000A2A1C" w:rsidP="003F6FC6">
      <w:pPr>
        <w:shd w:val="clear" w:color="auto" w:fill="FFFFFF"/>
        <w:spacing w:after="0" w:line="276" w:lineRule="auto"/>
        <w:ind w:left="2835"/>
        <w:jc w:val="both"/>
        <w:rPr>
          <w:rFonts w:ascii="Courier New" w:eastAsia="Times New Roman" w:hAnsi="Courier New" w:cs="Courier New"/>
          <w:color w:val="000000"/>
          <w:sz w:val="24"/>
          <w:szCs w:val="24"/>
          <w:lang w:eastAsia="es-CL"/>
        </w:rPr>
      </w:pPr>
      <w:r>
        <w:rPr>
          <w:rFonts w:ascii="Courier New" w:eastAsia="Times New Roman" w:hAnsi="Courier New" w:cs="Courier New"/>
          <w:color w:val="000000"/>
          <w:sz w:val="24"/>
          <w:szCs w:val="24"/>
          <w:lang w:eastAsia="es-CL"/>
        </w:rPr>
        <w:t xml:space="preserve">El Comité estará facultado para contratar, en cualquier momento, </w:t>
      </w:r>
      <w:r w:rsidR="001B5B72">
        <w:rPr>
          <w:rFonts w:ascii="Courier New" w:eastAsia="Times New Roman" w:hAnsi="Courier New" w:cs="Courier New"/>
          <w:color w:val="000000"/>
          <w:sz w:val="24"/>
          <w:szCs w:val="24"/>
          <w:lang w:eastAsia="es-CL"/>
        </w:rPr>
        <w:t xml:space="preserve">y según disponibilidad de recursos, </w:t>
      </w:r>
      <w:r>
        <w:rPr>
          <w:rFonts w:ascii="Courier New" w:eastAsia="Times New Roman" w:hAnsi="Courier New" w:cs="Courier New"/>
          <w:color w:val="000000"/>
          <w:sz w:val="24"/>
          <w:szCs w:val="24"/>
          <w:lang w:eastAsia="es-CL"/>
        </w:rPr>
        <w:t>asesoría o estudios técnicos con el objeto de cumplir adecuadamente sus funciones.</w:t>
      </w:r>
    </w:p>
    <w:p w14:paraId="5A3310C2" w14:textId="77777777" w:rsidR="006969DC" w:rsidRPr="006969DC" w:rsidRDefault="006969DC" w:rsidP="003F6FC6">
      <w:pPr>
        <w:shd w:val="clear" w:color="auto" w:fill="FFFFFF"/>
        <w:spacing w:after="0" w:line="276" w:lineRule="auto"/>
        <w:ind w:left="2835"/>
        <w:jc w:val="both"/>
        <w:rPr>
          <w:rFonts w:ascii="Courier New" w:eastAsia="Times New Roman" w:hAnsi="Courier New" w:cs="Courier New"/>
          <w:color w:val="000000"/>
          <w:sz w:val="24"/>
          <w:szCs w:val="24"/>
          <w:lang w:eastAsia="es-CL"/>
        </w:rPr>
      </w:pPr>
    </w:p>
    <w:p w14:paraId="7416D69D" w14:textId="77777777" w:rsidR="006969DC" w:rsidRPr="006969DC" w:rsidRDefault="00EA0F66" w:rsidP="003F6FC6">
      <w:pPr>
        <w:shd w:val="clear" w:color="auto" w:fill="FFFFFF"/>
        <w:spacing w:after="0" w:line="276" w:lineRule="auto"/>
        <w:ind w:left="2835"/>
        <w:jc w:val="both"/>
        <w:rPr>
          <w:rFonts w:ascii="Courier New" w:eastAsia="Times New Roman" w:hAnsi="Courier New" w:cs="Courier New"/>
          <w:color w:val="000000"/>
          <w:sz w:val="24"/>
          <w:szCs w:val="24"/>
          <w:lang w:eastAsia="es-CL"/>
        </w:rPr>
      </w:pPr>
      <w:r>
        <w:rPr>
          <w:rFonts w:ascii="Courier New" w:eastAsia="Times New Roman" w:hAnsi="Courier New" w:cs="Courier New"/>
          <w:color w:val="000000"/>
          <w:sz w:val="24"/>
          <w:szCs w:val="24"/>
          <w:lang w:eastAsia="es-CL"/>
        </w:rPr>
        <w:t>La resolución del Comité</w:t>
      </w:r>
      <w:r w:rsidR="006969DC" w:rsidRPr="006969DC">
        <w:rPr>
          <w:rFonts w:ascii="Courier New" w:eastAsia="Times New Roman" w:hAnsi="Courier New" w:cs="Courier New"/>
          <w:color w:val="000000"/>
          <w:sz w:val="24"/>
          <w:szCs w:val="24"/>
          <w:lang w:eastAsia="es-CL"/>
        </w:rPr>
        <w:t xml:space="preserve"> </w:t>
      </w:r>
      <w:r>
        <w:rPr>
          <w:rFonts w:ascii="Courier New" w:eastAsia="Times New Roman" w:hAnsi="Courier New" w:cs="Courier New"/>
          <w:color w:val="000000"/>
          <w:sz w:val="24"/>
          <w:szCs w:val="24"/>
          <w:lang w:eastAsia="es-CL"/>
        </w:rPr>
        <w:t xml:space="preserve">que </w:t>
      </w:r>
      <w:r w:rsidRPr="009447AD">
        <w:rPr>
          <w:rFonts w:ascii="Courier New" w:eastAsia="Times New Roman" w:hAnsi="Courier New" w:cs="Courier New"/>
          <w:color w:val="000000"/>
          <w:sz w:val="24"/>
          <w:szCs w:val="24"/>
          <w:lang w:eastAsia="es-CL"/>
        </w:rPr>
        <w:t>determine los</w:t>
      </w:r>
      <w:r w:rsidR="00E451DF" w:rsidRPr="009447AD">
        <w:rPr>
          <w:rFonts w:ascii="Courier New" w:eastAsia="Times New Roman" w:hAnsi="Courier New" w:cs="Courier New"/>
          <w:color w:val="000000"/>
          <w:sz w:val="24"/>
          <w:szCs w:val="24"/>
          <w:lang w:eastAsia="es-CL"/>
        </w:rPr>
        <w:t xml:space="preserve"> límites a las</w:t>
      </w:r>
      <w:r w:rsidR="006969DC" w:rsidRPr="009447AD">
        <w:rPr>
          <w:rFonts w:ascii="Courier New" w:eastAsia="Times New Roman" w:hAnsi="Courier New" w:cs="Courier New"/>
          <w:color w:val="000000"/>
          <w:sz w:val="24"/>
          <w:szCs w:val="24"/>
          <w:lang w:eastAsia="es-CL"/>
        </w:rPr>
        <w:t xml:space="preserve"> </w:t>
      </w:r>
      <w:r w:rsidR="00E451DF" w:rsidRPr="009447AD">
        <w:rPr>
          <w:rFonts w:ascii="Courier New" w:eastAsia="Times New Roman" w:hAnsi="Courier New" w:cs="Courier New"/>
          <w:color w:val="000000"/>
          <w:sz w:val="24"/>
          <w:szCs w:val="24"/>
          <w:lang w:eastAsia="es-CL"/>
        </w:rPr>
        <w:t xml:space="preserve">tasas </w:t>
      </w:r>
      <w:r w:rsidR="006969DC" w:rsidRPr="009447AD">
        <w:rPr>
          <w:rFonts w:ascii="Courier New" w:eastAsia="Times New Roman" w:hAnsi="Courier New" w:cs="Courier New"/>
          <w:color w:val="000000"/>
          <w:sz w:val="24"/>
          <w:szCs w:val="24"/>
          <w:lang w:eastAsia="es-CL"/>
        </w:rPr>
        <w:t>de intercambio</w:t>
      </w:r>
      <w:r w:rsidRPr="009447AD">
        <w:rPr>
          <w:rFonts w:ascii="Courier New" w:eastAsia="Times New Roman" w:hAnsi="Courier New" w:cs="Courier New"/>
          <w:color w:val="000000"/>
          <w:sz w:val="24"/>
          <w:szCs w:val="24"/>
          <w:lang w:eastAsia="es-CL"/>
        </w:rPr>
        <w:t>,</w:t>
      </w:r>
      <w:r w:rsidR="006969DC" w:rsidRPr="009447AD">
        <w:rPr>
          <w:rFonts w:ascii="Courier New" w:eastAsia="Times New Roman" w:hAnsi="Courier New" w:cs="Courier New"/>
          <w:color w:val="000000"/>
          <w:sz w:val="24"/>
          <w:szCs w:val="24"/>
          <w:lang w:eastAsia="es-CL"/>
        </w:rPr>
        <w:t xml:space="preserve"> </w:t>
      </w:r>
      <w:r w:rsidRPr="00CF1ABA">
        <w:rPr>
          <w:rFonts w:ascii="Courier New" w:eastAsia="Times New Roman" w:hAnsi="Courier New" w:cs="Courier New"/>
          <w:color w:val="000000"/>
          <w:sz w:val="24"/>
          <w:szCs w:val="24"/>
          <w:lang w:eastAsia="es-CL"/>
        </w:rPr>
        <w:t xml:space="preserve">acordado </w:t>
      </w:r>
      <w:r w:rsidR="006969DC" w:rsidRPr="00CF1ABA">
        <w:rPr>
          <w:rFonts w:ascii="Courier New" w:eastAsia="Times New Roman" w:hAnsi="Courier New" w:cs="Courier New"/>
          <w:color w:val="000000"/>
          <w:sz w:val="24"/>
          <w:szCs w:val="24"/>
          <w:lang w:eastAsia="es-CL"/>
        </w:rPr>
        <w:t>en conformidad a la presente ley</w:t>
      </w:r>
      <w:r w:rsidR="007C3D33" w:rsidRPr="005054B6">
        <w:rPr>
          <w:rFonts w:ascii="Courier New" w:eastAsia="Times New Roman" w:hAnsi="Courier New" w:cs="Courier New"/>
          <w:color w:val="000000"/>
          <w:sz w:val="24"/>
          <w:szCs w:val="24"/>
          <w:lang w:eastAsia="es-CL"/>
        </w:rPr>
        <w:t>,</w:t>
      </w:r>
      <w:r w:rsidR="006969DC" w:rsidRPr="005054B6">
        <w:rPr>
          <w:rFonts w:ascii="Courier New" w:eastAsia="Times New Roman" w:hAnsi="Courier New" w:cs="Courier New"/>
          <w:color w:val="000000"/>
          <w:sz w:val="24"/>
          <w:szCs w:val="24"/>
          <w:lang w:eastAsia="es-CL"/>
        </w:rPr>
        <w:t xml:space="preserve"> tendrá carácter vinculante</w:t>
      </w:r>
      <w:r w:rsidR="005612BE" w:rsidRPr="009447AD">
        <w:rPr>
          <w:rFonts w:ascii="Courier New" w:eastAsia="Times New Roman" w:hAnsi="Courier New" w:cs="Courier New"/>
          <w:color w:val="000000"/>
          <w:sz w:val="24"/>
          <w:szCs w:val="24"/>
          <w:lang w:eastAsia="es-CL"/>
        </w:rPr>
        <w:t xml:space="preserve"> </w:t>
      </w:r>
      <w:r w:rsidR="00AB11E5" w:rsidRPr="00245EE7">
        <w:rPr>
          <w:rFonts w:ascii="Courier New" w:eastAsia="Times New Roman" w:hAnsi="Courier New" w:cs="Courier New"/>
          <w:color w:val="000000"/>
          <w:sz w:val="24"/>
          <w:szCs w:val="24"/>
          <w:lang w:eastAsia="es-CL"/>
        </w:rPr>
        <w:t>respecto de</w:t>
      </w:r>
      <w:r w:rsidR="005612BE" w:rsidRPr="00245EE7">
        <w:rPr>
          <w:rFonts w:ascii="Courier New" w:eastAsia="Times New Roman" w:hAnsi="Courier New" w:cs="Courier New"/>
          <w:color w:val="000000"/>
          <w:sz w:val="24"/>
          <w:szCs w:val="24"/>
          <w:lang w:eastAsia="es-CL"/>
        </w:rPr>
        <w:t xml:space="preserve"> emisores y operadores</w:t>
      </w:r>
      <w:r w:rsidR="006969DC" w:rsidRPr="009447AD">
        <w:rPr>
          <w:rFonts w:ascii="Courier New" w:eastAsia="Times New Roman" w:hAnsi="Courier New" w:cs="Courier New"/>
          <w:color w:val="000000"/>
          <w:sz w:val="24"/>
          <w:szCs w:val="24"/>
          <w:lang w:eastAsia="es-CL"/>
        </w:rPr>
        <w:t>, para lo cual deberá ser publicado en el Diario Oficial.</w:t>
      </w:r>
      <w:r w:rsidR="006969DC" w:rsidRPr="006969DC">
        <w:rPr>
          <w:rFonts w:ascii="Courier New" w:eastAsia="Times New Roman" w:hAnsi="Courier New" w:cs="Courier New"/>
          <w:color w:val="000000"/>
          <w:sz w:val="24"/>
          <w:szCs w:val="24"/>
          <w:lang w:eastAsia="es-CL"/>
        </w:rPr>
        <w:t xml:space="preserve"> </w:t>
      </w:r>
    </w:p>
    <w:p w14:paraId="2B3433B5" w14:textId="77777777" w:rsidR="00485F75" w:rsidRDefault="00485F75" w:rsidP="003F6FC6">
      <w:pPr>
        <w:shd w:val="clear" w:color="auto" w:fill="FFFFFF"/>
        <w:spacing w:after="0" w:line="276" w:lineRule="auto"/>
        <w:ind w:left="2835"/>
        <w:jc w:val="both"/>
        <w:rPr>
          <w:rFonts w:ascii="Courier New" w:eastAsia="Times New Roman" w:hAnsi="Courier New" w:cs="Courier New"/>
          <w:color w:val="000000"/>
          <w:sz w:val="24"/>
          <w:szCs w:val="24"/>
          <w:lang w:eastAsia="es-CL"/>
        </w:rPr>
      </w:pPr>
    </w:p>
    <w:p w14:paraId="0CB0652C" w14:textId="0E9B4E28" w:rsidR="006969DC" w:rsidRPr="006969DC" w:rsidRDefault="007C3D33" w:rsidP="003F6FC6">
      <w:pPr>
        <w:shd w:val="clear" w:color="auto" w:fill="FFFFFF"/>
        <w:spacing w:after="0" w:line="276" w:lineRule="auto"/>
        <w:ind w:left="2835"/>
        <w:jc w:val="both"/>
        <w:rPr>
          <w:rFonts w:ascii="Courier New" w:eastAsia="Times New Roman" w:hAnsi="Courier New" w:cs="Courier New"/>
          <w:color w:val="000000"/>
          <w:sz w:val="24"/>
          <w:szCs w:val="24"/>
          <w:lang w:eastAsia="es-CL"/>
        </w:rPr>
      </w:pPr>
      <w:r>
        <w:rPr>
          <w:rFonts w:ascii="Courier New" w:eastAsia="Times New Roman" w:hAnsi="Courier New" w:cs="Courier New"/>
          <w:color w:val="000000"/>
          <w:sz w:val="24"/>
          <w:szCs w:val="24"/>
          <w:lang w:eastAsia="es-CL"/>
        </w:rPr>
        <w:t>Las resoluciones</w:t>
      </w:r>
      <w:r w:rsidR="006969DC" w:rsidRPr="006969DC">
        <w:rPr>
          <w:rFonts w:ascii="Courier New" w:eastAsia="Times New Roman" w:hAnsi="Courier New" w:cs="Courier New"/>
          <w:color w:val="000000"/>
          <w:sz w:val="24"/>
          <w:szCs w:val="24"/>
          <w:lang w:eastAsia="es-CL"/>
        </w:rPr>
        <w:t xml:space="preserve"> que </w:t>
      </w:r>
      <w:r w:rsidR="0009503F">
        <w:rPr>
          <w:rFonts w:ascii="Courier New" w:eastAsia="Times New Roman" w:hAnsi="Courier New" w:cs="Courier New"/>
          <w:color w:val="000000"/>
          <w:sz w:val="24"/>
          <w:szCs w:val="24"/>
          <w:lang w:eastAsia="es-CL"/>
        </w:rPr>
        <w:t>emita</w:t>
      </w:r>
      <w:r w:rsidR="0009503F" w:rsidRPr="006969DC">
        <w:rPr>
          <w:rFonts w:ascii="Courier New" w:eastAsia="Times New Roman" w:hAnsi="Courier New" w:cs="Courier New"/>
          <w:color w:val="000000"/>
          <w:sz w:val="24"/>
          <w:szCs w:val="24"/>
          <w:lang w:eastAsia="es-CL"/>
        </w:rPr>
        <w:t xml:space="preserve"> </w:t>
      </w:r>
      <w:r w:rsidR="006969DC" w:rsidRPr="006969DC">
        <w:rPr>
          <w:rFonts w:ascii="Courier New" w:eastAsia="Times New Roman" w:hAnsi="Courier New" w:cs="Courier New"/>
          <w:color w:val="000000"/>
          <w:sz w:val="24"/>
          <w:szCs w:val="24"/>
          <w:lang w:eastAsia="es-CL"/>
        </w:rPr>
        <w:t>el Comité</w:t>
      </w:r>
      <w:r w:rsidR="009E5E2C">
        <w:rPr>
          <w:rFonts w:ascii="Courier New" w:eastAsia="Times New Roman" w:hAnsi="Courier New" w:cs="Courier New"/>
          <w:color w:val="000000"/>
          <w:sz w:val="24"/>
          <w:szCs w:val="24"/>
          <w:lang w:eastAsia="es-CL"/>
        </w:rPr>
        <w:t xml:space="preserve"> deberán contener su respectiva fundamentación y</w:t>
      </w:r>
      <w:r w:rsidR="006969DC" w:rsidRPr="006969DC">
        <w:rPr>
          <w:rFonts w:ascii="Courier New" w:eastAsia="Times New Roman" w:hAnsi="Courier New" w:cs="Courier New"/>
          <w:color w:val="000000"/>
          <w:sz w:val="24"/>
          <w:szCs w:val="24"/>
          <w:lang w:eastAsia="es-CL"/>
        </w:rPr>
        <w:t xml:space="preserve"> podrán ser objeto de </w:t>
      </w:r>
      <w:r w:rsidR="004734A6">
        <w:rPr>
          <w:rFonts w:ascii="Courier New" w:eastAsia="Times New Roman" w:hAnsi="Courier New" w:cs="Courier New"/>
          <w:color w:val="000000"/>
          <w:sz w:val="24"/>
          <w:szCs w:val="24"/>
          <w:lang w:eastAsia="es-CL"/>
        </w:rPr>
        <w:t>recurso</w:t>
      </w:r>
      <w:r w:rsidR="006969DC" w:rsidRPr="006969DC">
        <w:rPr>
          <w:rFonts w:ascii="Courier New" w:eastAsia="Times New Roman" w:hAnsi="Courier New" w:cs="Courier New"/>
          <w:color w:val="000000"/>
          <w:sz w:val="24"/>
          <w:szCs w:val="24"/>
          <w:lang w:eastAsia="es-CL"/>
        </w:rPr>
        <w:t xml:space="preserve"> de </w:t>
      </w:r>
      <w:r w:rsidR="007469D9">
        <w:rPr>
          <w:rFonts w:ascii="Courier New" w:eastAsia="Times New Roman" w:hAnsi="Courier New" w:cs="Courier New"/>
          <w:color w:val="000000"/>
          <w:sz w:val="24"/>
          <w:szCs w:val="24"/>
          <w:lang w:eastAsia="es-CL"/>
        </w:rPr>
        <w:t>reposición</w:t>
      </w:r>
      <w:r w:rsidR="006969DC" w:rsidRPr="006969DC">
        <w:rPr>
          <w:rFonts w:ascii="Courier New" w:eastAsia="Times New Roman" w:hAnsi="Courier New" w:cs="Courier New"/>
          <w:color w:val="000000"/>
          <w:sz w:val="24"/>
          <w:szCs w:val="24"/>
          <w:lang w:eastAsia="es-CL"/>
        </w:rPr>
        <w:t xml:space="preserve"> por cualquier interesado, que deberá interponerse ante el mismo Comité dentro del plazo de 5 días hábiles contado desde </w:t>
      </w:r>
      <w:r w:rsidR="00781718">
        <w:rPr>
          <w:rFonts w:ascii="Courier New" w:eastAsia="Times New Roman" w:hAnsi="Courier New" w:cs="Courier New"/>
          <w:color w:val="000000"/>
          <w:sz w:val="24"/>
          <w:szCs w:val="24"/>
          <w:lang w:eastAsia="es-CL"/>
        </w:rPr>
        <w:t xml:space="preserve">la </w:t>
      </w:r>
      <w:r w:rsidR="00512303">
        <w:rPr>
          <w:rFonts w:ascii="Courier New" w:eastAsia="Times New Roman" w:hAnsi="Courier New" w:cs="Courier New"/>
          <w:color w:val="000000"/>
          <w:sz w:val="24"/>
          <w:szCs w:val="24"/>
          <w:lang w:eastAsia="es-CL"/>
        </w:rPr>
        <w:t>publicación</w:t>
      </w:r>
      <w:r w:rsidR="006969DC" w:rsidRPr="006969DC">
        <w:rPr>
          <w:rFonts w:ascii="Courier New" w:eastAsia="Times New Roman" w:hAnsi="Courier New" w:cs="Courier New"/>
          <w:color w:val="000000"/>
          <w:sz w:val="24"/>
          <w:szCs w:val="24"/>
          <w:lang w:eastAsia="es-CL"/>
        </w:rPr>
        <w:t xml:space="preserve"> de</w:t>
      </w:r>
      <w:r>
        <w:rPr>
          <w:rFonts w:ascii="Courier New" w:eastAsia="Times New Roman" w:hAnsi="Courier New" w:cs="Courier New"/>
          <w:color w:val="000000"/>
          <w:sz w:val="24"/>
          <w:szCs w:val="24"/>
          <w:lang w:eastAsia="es-CL"/>
        </w:rPr>
        <w:t xml:space="preserve"> </w:t>
      </w:r>
      <w:r w:rsidR="006969DC" w:rsidRPr="006969DC">
        <w:rPr>
          <w:rFonts w:ascii="Courier New" w:eastAsia="Times New Roman" w:hAnsi="Courier New" w:cs="Courier New"/>
          <w:color w:val="000000"/>
          <w:sz w:val="24"/>
          <w:szCs w:val="24"/>
          <w:lang w:eastAsia="es-CL"/>
        </w:rPr>
        <w:t>l</w:t>
      </w:r>
      <w:r>
        <w:rPr>
          <w:rFonts w:ascii="Courier New" w:eastAsia="Times New Roman" w:hAnsi="Courier New" w:cs="Courier New"/>
          <w:color w:val="000000"/>
          <w:sz w:val="24"/>
          <w:szCs w:val="24"/>
          <w:lang w:eastAsia="es-CL"/>
        </w:rPr>
        <w:t>a</w:t>
      </w:r>
      <w:r w:rsidR="006969DC" w:rsidRPr="006969DC">
        <w:rPr>
          <w:rFonts w:ascii="Courier New" w:eastAsia="Times New Roman" w:hAnsi="Courier New" w:cs="Courier New"/>
          <w:color w:val="000000"/>
          <w:sz w:val="24"/>
          <w:szCs w:val="24"/>
          <w:lang w:eastAsia="es-CL"/>
        </w:rPr>
        <w:t xml:space="preserve"> respectiv</w:t>
      </w:r>
      <w:r>
        <w:rPr>
          <w:rFonts w:ascii="Courier New" w:eastAsia="Times New Roman" w:hAnsi="Courier New" w:cs="Courier New"/>
          <w:color w:val="000000"/>
          <w:sz w:val="24"/>
          <w:szCs w:val="24"/>
          <w:lang w:eastAsia="es-CL"/>
        </w:rPr>
        <w:t>a</w:t>
      </w:r>
      <w:r w:rsidR="006969DC" w:rsidRPr="006969DC">
        <w:rPr>
          <w:rFonts w:ascii="Courier New" w:eastAsia="Times New Roman" w:hAnsi="Courier New" w:cs="Courier New"/>
          <w:color w:val="000000"/>
          <w:sz w:val="24"/>
          <w:szCs w:val="24"/>
          <w:lang w:eastAsia="es-CL"/>
        </w:rPr>
        <w:t xml:space="preserve"> </w:t>
      </w:r>
      <w:r>
        <w:rPr>
          <w:rFonts w:ascii="Courier New" w:eastAsia="Times New Roman" w:hAnsi="Courier New" w:cs="Courier New"/>
          <w:color w:val="000000"/>
          <w:sz w:val="24"/>
          <w:szCs w:val="24"/>
          <w:lang w:eastAsia="es-CL"/>
        </w:rPr>
        <w:t xml:space="preserve">resolución </w:t>
      </w:r>
      <w:r w:rsidR="00512303">
        <w:rPr>
          <w:rFonts w:ascii="Courier New" w:eastAsia="Times New Roman" w:hAnsi="Courier New" w:cs="Courier New"/>
          <w:color w:val="000000"/>
          <w:sz w:val="24"/>
          <w:szCs w:val="24"/>
          <w:lang w:eastAsia="es-CL"/>
        </w:rPr>
        <w:t xml:space="preserve">en </w:t>
      </w:r>
      <w:r w:rsidR="00D44D67">
        <w:rPr>
          <w:rFonts w:ascii="Courier New" w:eastAsia="Times New Roman" w:hAnsi="Courier New" w:cs="Courier New"/>
          <w:color w:val="000000"/>
          <w:sz w:val="24"/>
          <w:szCs w:val="24"/>
          <w:lang w:eastAsia="es-CL"/>
        </w:rPr>
        <w:t>e</w:t>
      </w:r>
      <w:r w:rsidR="00512303">
        <w:rPr>
          <w:rFonts w:ascii="Courier New" w:eastAsia="Times New Roman" w:hAnsi="Courier New" w:cs="Courier New"/>
          <w:color w:val="000000"/>
          <w:sz w:val="24"/>
          <w:szCs w:val="24"/>
          <w:lang w:eastAsia="es-CL"/>
        </w:rPr>
        <w:t xml:space="preserve">l </w:t>
      </w:r>
      <w:r w:rsidR="00EB3493">
        <w:rPr>
          <w:rFonts w:ascii="Courier New" w:eastAsia="Times New Roman" w:hAnsi="Courier New" w:cs="Courier New"/>
          <w:color w:val="000000"/>
          <w:sz w:val="24"/>
          <w:szCs w:val="24"/>
          <w:lang w:eastAsia="es-CL"/>
        </w:rPr>
        <w:t>sitio</w:t>
      </w:r>
      <w:r w:rsidR="00512303">
        <w:rPr>
          <w:rFonts w:ascii="Courier New" w:eastAsia="Times New Roman" w:hAnsi="Courier New" w:cs="Courier New"/>
          <w:color w:val="000000"/>
          <w:sz w:val="24"/>
          <w:szCs w:val="24"/>
          <w:lang w:eastAsia="es-CL"/>
        </w:rPr>
        <w:t xml:space="preserve"> web del Comité</w:t>
      </w:r>
      <w:r w:rsidR="006969DC" w:rsidRPr="006969DC">
        <w:rPr>
          <w:rFonts w:ascii="Courier New" w:eastAsia="Times New Roman" w:hAnsi="Courier New" w:cs="Courier New"/>
          <w:color w:val="000000"/>
          <w:sz w:val="24"/>
          <w:szCs w:val="24"/>
          <w:lang w:eastAsia="es-CL"/>
        </w:rPr>
        <w:t xml:space="preserve">. </w:t>
      </w:r>
      <w:r w:rsidR="007B39CA">
        <w:rPr>
          <w:rFonts w:ascii="Courier New" w:eastAsia="Times New Roman" w:hAnsi="Courier New" w:cs="Courier New"/>
          <w:color w:val="000000"/>
          <w:sz w:val="24"/>
          <w:szCs w:val="24"/>
          <w:lang w:eastAsia="es-CL"/>
        </w:rPr>
        <w:t xml:space="preserve">Lo anterior será sin perjuicio de las </w:t>
      </w:r>
      <w:r w:rsidR="00424FBD">
        <w:rPr>
          <w:rFonts w:ascii="Courier New" w:eastAsia="Times New Roman" w:hAnsi="Courier New" w:cs="Courier New"/>
          <w:color w:val="000000"/>
          <w:sz w:val="24"/>
          <w:szCs w:val="24"/>
          <w:lang w:eastAsia="es-CL"/>
        </w:rPr>
        <w:t>acciones jurisdiccionales</w:t>
      </w:r>
      <w:r w:rsidR="007B39CA">
        <w:rPr>
          <w:rFonts w:ascii="Courier New" w:eastAsia="Times New Roman" w:hAnsi="Courier New" w:cs="Courier New"/>
          <w:color w:val="000000"/>
          <w:sz w:val="24"/>
          <w:szCs w:val="24"/>
          <w:lang w:eastAsia="es-CL"/>
        </w:rPr>
        <w:t xml:space="preserve"> que se </w:t>
      </w:r>
      <w:r w:rsidR="00F91FF2">
        <w:rPr>
          <w:rFonts w:ascii="Courier New" w:eastAsia="Times New Roman" w:hAnsi="Courier New" w:cs="Courier New"/>
          <w:color w:val="000000"/>
          <w:sz w:val="24"/>
          <w:szCs w:val="24"/>
          <w:lang w:eastAsia="es-CL"/>
        </w:rPr>
        <w:t xml:space="preserve">puedan ejercer </w:t>
      </w:r>
      <w:r w:rsidR="007B39CA">
        <w:rPr>
          <w:rFonts w:ascii="Courier New" w:eastAsia="Times New Roman" w:hAnsi="Courier New" w:cs="Courier New"/>
          <w:color w:val="000000"/>
          <w:sz w:val="24"/>
          <w:szCs w:val="24"/>
          <w:lang w:eastAsia="es-CL"/>
        </w:rPr>
        <w:lastRenderedPageBreak/>
        <w:t>ante los Tribunales de Justicia</w:t>
      </w:r>
      <w:r w:rsidR="00F91FF2">
        <w:rPr>
          <w:rFonts w:ascii="Courier New" w:eastAsia="Times New Roman" w:hAnsi="Courier New" w:cs="Courier New"/>
          <w:color w:val="000000"/>
          <w:sz w:val="24"/>
          <w:szCs w:val="24"/>
          <w:lang w:eastAsia="es-CL"/>
        </w:rPr>
        <w:t>,</w:t>
      </w:r>
      <w:r w:rsidR="007B39CA">
        <w:rPr>
          <w:rFonts w:ascii="Courier New" w:eastAsia="Times New Roman" w:hAnsi="Courier New" w:cs="Courier New"/>
          <w:color w:val="000000"/>
          <w:sz w:val="24"/>
          <w:szCs w:val="24"/>
          <w:lang w:eastAsia="es-CL"/>
        </w:rPr>
        <w:t xml:space="preserve"> una vez resuelto el recurso de reposición o transcurrido el plazo para que deba entenderse desestimado.</w:t>
      </w:r>
    </w:p>
    <w:p w14:paraId="66260839" w14:textId="77777777" w:rsidR="006969DC" w:rsidRPr="006969DC" w:rsidRDefault="006969DC" w:rsidP="003F6FC6">
      <w:pPr>
        <w:shd w:val="clear" w:color="auto" w:fill="FFFFFF"/>
        <w:spacing w:after="0" w:line="276" w:lineRule="auto"/>
        <w:ind w:left="2835"/>
        <w:jc w:val="both"/>
        <w:rPr>
          <w:rFonts w:ascii="Courier New" w:eastAsia="Times New Roman" w:hAnsi="Courier New" w:cs="Courier New"/>
          <w:color w:val="000000"/>
          <w:sz w:val="24"/>
          <w:szCs w:val="24"/>
          <w:lang w:eastAsia="es-CL"/>
        </w:rPr>
      </w:pPr>
    </w:p>
    <w:p w14:paraId="5C16583C" w14:textId="77777777" w:rsidR="006969DC" w:rsidRDefault="006969DC" w:rsidP="003F6FC6">
      <w:pPr>
        <w:shd w:val="clear" w:color="auto" w:fill="FFFFFF"/>
        <w:spacing w:after="0" w:line="276" w:lineRule="auto"/>
        <w:ind w:left="2835"/>
        <w:jc w:val="both"/>
        <w:rPr>
          <w:rFonts w:ascii="Courier New" w:eastAsia="Times New Roman" w:hAnsi="Courier New" w:cs="Courier New"/>
          <w:color w:val="000000"/>
          <w:sz w:val="24"/>
          <w:szCs w:val="24"/>
          <w:lang w:eastAsia="es-CL"/>
        </w:rPr>
      </w:pPr>
      <w:r w:rsidRPr="006969DC">
        <w:rPr>
          <w:rFonts w:ascii="Courier New" w:eastAsia="Times New Roman" w:hAnsi="Courier New" w:cs="Courier New"/>
          <w:color w:val="000000"/>
          <w:sz w:val="24"/>
          <w:szCs w:val="24"/>
          <w:lang w:eastAsia="es-CL"/>
        </w:rPr>
        <w:t>El Ministerio de Hacienda proporcionará al Comité el apoyo administrativo y los recursos que sean necesarios para el cumplimiento de sus funciones.</w:t>
      </w:r>
    </w:p>
    <w:p w14:paraId="6043D45B" w14:textId="77777777" w:rsidR="00581E9E" w:rsidRDefault="00581E9E" w:rsidP="003F6FC6">
      <w:pPr>
        <w:shd w:val="clear" w:color="auto" w:fill="FFFFFF"/>
        <w:spacing w:after="0" w:line="276" w:lineRule="auto"/>
        <w:ind w:left="2835"/>
        <w:jc w:val="both"/>
        <w:rPr>
          <w:rFonts w:ascii="Courier New" w:eastAsia="Times New Roman" w:hAnsi="Courier New" w:cs="Courier New"/>
          <w:color w:val="000000"/>
          <w:sz w:val="24"/>
          <w:szCs w:val="24"/>
          <w:lang w:eastAsia="es-CL"/>
        </w:rPr>
      </w:pPr>
    </w:p>
    <w:p w14:paraId="253689BE" w14:textId="77777777" w:rsidR="00581E9E" w:rsidRPr="00B27823" w:rsidRDefault="00581E9E" w:rsidP="003F6FC6">
      <w:pPr>
        <w:shd w:val="clear" w:color="auto" w:fill="FFFFFF"/>
        <w:spacing w:after="0" w:line="276" w:lineRule="auto"/>
        <w:ind w:left="2835"/>
        <w:jc w:val="both"/>
        <w:rPr>
          <w:rFonts w:ascii="Courier New" w:eastAsia="Times New Roman" w:hAnsi="Courier New" w:cs="Courier New"/>
          <w:color w:val="000000"/>
          <w:sz w:val="24"/>
          <w:szCs w:val="24"/>
          <w:lang w:eastAsia="es-CL"/>
        </w:rPr>
      </w:pPr>
      <w:r w:rsidRPr="00214E92">
        <w:rPr>
          <w:rFonts w:ascii="Courier New" w:eastAsia="Times New Roman" w:hAnsi="Courier New" w:cs="Courier New"/>
          <w:color w:val="000000"/>
          <w:sz w:val="24"/>
          <w:szCs w:val="24"/>
          <w:lang w:eastAsia="es-CL"/>
        </w:rPr>
        <w:t xml:space="preserve">Los miembros y el Secretario Técnico del Comité deberán guardar reserva sobre los documentos y antecedentes a que tengan acceso en el ejercicio </w:t>
      </w:r>
      <w:r w:rsidRPr="00B27823">
        <w:rPr>
          <w:rFonts w:ascii="Courier New" w:eastAsia="Times New Roman" w:hAnsi="Courier New" w:cs="Courier New"/>
          <w:color w:val="000000"/>
          <w:sz w:val="24"/>
          <w:szCs w:val="24"/>
          <w:lang w:eastAsia="es-CL"/>
        </w:rPr>
        <w:t xml:space="preserve">de su función, siempre que estos no tengan carácter público. </w:t>
      </w:r>
      <w:r w:rsidRPr="00F80701">
        <w:rPr>
          <w:rFonts w:ascii="Courier New" w:eastAsia="Times New Roman" w:hAnsi="Courier New" w:cs="Courier New"/>
          <w:color w:val="000000"/>
          <w:sz w:val="24"/>
          <w:szCs w:val="24"/>
          <w:lang w:eastAsia="es-CL"/>
        </w:rPr>
        <w:t>La infracción a esta obligación será sancionada con la pena de reclusión menor en sus grados mínimo a medio.</w:t>
      </w:r>
    </w:p>
    <w:p w14:paraId="384EF9F8" w14:textId="77777777" w:rsidR="00E66F08" w:rsidRDefault="00E66F08" w:rsidP="003F6FC6">
      <w:pPr>
        <w:shd w:val="clear" w:color="auto" w:fill="FFFFFF"/>
        <w:spacing w:after="0" w:line="276" w:lineRule="auto"/>
        <w:ind w:left="2835"/>
        <w:jc w:val="both"/>
        <w:rPr>
          <w:rFonts w:ascii="Courier New" w:eastAsia="Times New Roman" w:hAnsi="Courier New" w:cs="Courier New"/>
          <w:color w:val="000000"/>
          <w:sz w:val="24"/>
          <w:szCs w:val="24"/>
          <w:lang w:eastAsia="es-CL"/>
        </w:rPr>
      </w:pPr>
    </w:p>
    <w:p w14:paraId="48D85E8F" w14:textId="72AAD2CA" w:rsidR="00E66F08" w:rsidRPr="00214E92" w:rsidRDefault="00E66F08" w:rsidP="003F6FC6">
      <w:pPr>
        <w:shd w:val="clear" w:color="auto" w:fill="FFFFFF"/>
        <w:spacing w:after="0" w:line="276" w:lineRule="auto"/>
        <w:ind w:left="2835"/>
        <w:jc w:val="both"/>
        <w:rPr>
          <w:rFonts w:ascii="Courier New" w:eastAsia="Times New Roman" w:hAnsi="Courier New" w:cs="Courier New"/>
          <w:color w:val="000000"/>
          <w:sz w:val="24"/>
          <w:szCs w:val="24"/>
          <w:lang w:eastAsia="es-CL"/>
        </w:rPr>
      </w:pPr>
      <w:r w:rsidRPr="00340EF1">
        <w:rPr>
          <w:rFonts w:ascii="Courier New" w:eastAsia="Times New Roman" w:hAnsi="Courier New" w:cs="Courier New"/>
          <w:b/>
          <w:bCs/>
          <w:color w:val="000000"/>
          <w:sz w:val="24"/>
          <w:szCs w:val="24"/>
          <w:lang w:eastAsia="es-CL"/>
        </w:rPr>
        <w:t>Artículo</w:t>
      </w:r>
      <w:r w:rsidR="00F01B6A">
        <w:rPr>
          <w:rFonts w:ascii="Courier New" w:eastAsia="Times New Roman" w:hAnsi="Courier New" w:cs="Courier New"/>
          <w:b/>
          <w:bCs/>
          <w:color w:val="000000"/>
          <w:sz w:val="24"/>
          <w:szCs w:val="24"/>
          <w:lang w:eastAsia="es-CL"/>
        </w:rPr>
        <w:t xml:space="preserve"> </w:t>
      </w:r>
      <w:r w:rsidR="00DF3FB9">
        <w:rPr>
          <w:rFonts w:ascii="Courier New" w:eastAsia="Times New Roman" w:hAnsi="Courier New" w:cs="Courier New"/>
          <w:b/>
          <w:bCs/>
          <w:color w:val="000000"/>
          <w:sz w:val="24"/>
          <w:szCs w:val="24"/>
          <w:lang w:eastAsia="es-CL"/>
        </w:rPr>
        <w:t>8</w:t>
      </w:r>
      <w:r w:rsidRPr="00340EF1">
        <w:rPr>
          <w:rFonts w:ascii="Courier New" w:eastAsia="Times New Roman" w:hAnsi="Courier New" w:cs="Courier New"/>
          <w:b/>
          <w:bCs/>
          <w:color w:val="000000"/>
          <w:sz w:val="24"/>
          <w:szCs w:val="24"/>
          <w:lang w:eastAsia="es-CL"/>
        </w:rPr>
        <w:t xml:space="preserve">.- </w:t>
      </w:r>
      <w:r w:rsidR="00D8281A">
        <w:rPr>
          <w:rFonts w:ascii="Courier New" w:eastAsia="Times New Roman" w:hAnsi="Courier New" w:cs="Courier New"/>
          <w:b/>
          <w:bCs/>
          <w:color w:val="000000"/>
          <w:sz w:val="24"/>
          <w:szCs w:val="24"/>
          <w:lang w:eastAsia="es-CL"/>
        </w:rPr>
        <w:t xml:space="preserve">Determinación de </w:t>
      </w:r>
      <w:r w:rsidR="00812C47">
        <w:rPr>
          <w:rFonts w:ascii="Courier New" w:eastAsia="Times New Roman" w:hAnsi="Courier New" w:cs="Courier New"/>
          <w:b/>
          <w:bCs/>
          <w:color w:val="000000"/>
          <w:sz w:val="24"/>
          <w:szCs w:val="24"/>
          <w:lang w:eastAsia="es-CL"/>
        </w:rPr>
        <w:t xml:space="preserve">límites a </w:t>
      </w:r>
      <w:r w:rsidR="00D8281A">
        <w:rPr>
          <w:rFonts w:ascii="Courier New" w:eastAsia="Times New Roman" w:hAnsi="Courier New" w:cs="Courier New"/>
          <w:b/>
          <w:bCs/>
          <w:color w:val="000000"/>
          <w:sz w:val="24"/>
          <w:szCs w:val="24"/>
          <w:lang w:eastAsia="es-CL"/>
        </w:rPr>
        <w:t>las tasas de intercambio</w:t>
      </w:r>
      <w:r>
        <w:rPr>
          <w:rFonts w:ascii="Courier New" w:eastAsia="Times New Roman" w:hAnsi="Courier New" w:cs="Courier New"/>
          <w:b/>
          <w:bCs/>
          <w:color w:val="000000"/>
          <w:sz w:val="24"/>
          <w:szCs w:val="24"/>
          <w:lang w:eastAsia="es-CL"/>
        </w:rPr>
        <w:t>.</w:t>
      </w:r>
      <w:r>
        <w:rPr>
          <w:rFonts w:ascii="Courier New" w:eastAsia="Times New Roman" w:hAnsi="Courier New" w:cs="Courier New"/>
          <w:color w:val="000000"/>
          <w:sz w:val="24"/>
          <w:szCs w:val="24"/>
          <w:lang w:eastAsia="es-CL"/>
        </w:rPr>
        <w:t xml:space="preserve"> </w:t>
      </w:r>
      <w:r w:rsidR="00D8281A">
        <w:rPr>
          <w:rFonts w:ascii="Courier New" w:eastAsia="Times New Roman" w:hAnsi="Courier New" w:cs="Courier New"/>
          <w:color w:val="000000"/>
          <w:sz w:val="24"/>
          <w:szCs w:val="24"/>
          <w:lang w:eastAsia="es-CL"/>
        </w:rPr>
        <w:t>L</w:t>
      </w:r>
      <w:r w:rsidR="00812C47">
        <w:rPr>
          <w:rFonts w:ascii="Courier New" w:eastAsia="Times New Roman" w:hAnsi="Courier New" w:cs="Courier New"/>
          <w:color w:val="000000"/>
          <w:sz w:val="24"/>
          <w:szCs w:val="24"/>
          <w:lang w:eastAsia="es-CL"/>
        </w:rPr>
        <w:t>o</w:t>
      </w:r>
      <w:r w:rsidR="00D8281A">
        <w:rPr>
          <w:rFonts w:ascii="Courier New" w:eastAsia="Times New Roman" w:hAnsi="Courier New" w:cs="Courier New"/>
          <w:color w:val="000000"/>
          <w:sz w:val="24"/>
          <w:szCs w:val="24"/>
          <w:lang w:eastAsia="es-CL"/>
        </w:rPr>
        <w:t xml:space="preserve">s </w:t>
      </w:r>
      <w:r w:rsidR="00812C47">
        <w:rPr>
          <w:rFonts w:ascii="Courier New" w:eastAsia="Times New Roman" w:hAnsi="Courier New" w:cs="Courier New"/>
          <w:color w:val="000000"/>
          <w:sz w:val="24"/>
          <w:szCs w:val="24"/>
          <w:lang w:eastAsia="es-CL"/>
        </w:rPr>
        <w:t xml:space="preserve">límites a las </w:t>
      </w:r>
      <w:r w:rsidR="00D8281A">
        <w:rPr>
          <w:rFonts w:ascii="Courier New" w:eastAsia="Times New Roman" w:hAnsi="Courier New" w:cs="Courier New"/>
          <w:color w:val="000000"/>
          <w:sz w:val="24"/>
          <w:szCs w:val="24"/>
          <w:lang w:eastAsia="es-CL"/>
        </w:rPr>
        <w:t>tasas de intercambio serán determinad</w:t>
      </w:r>
      <w:r w:rsidR="00812C47">
        <w:rPr>
          <w:rFonts w:ascii="Courier New" w:eastAsia="Times New Roman" w:hAnsi="Courier New" w:cs="Courier New"/>
          <w:color w:val="000000"/>
          <w:sz w:val="24"/>
          <w:szCs w:val="24"/>
          <w:lang w:eastAsia="es-CL"/>
        </w:rPr>
        <w:t>o</w:t>
      </w:r>
      <w:r w:rsidR="00D8281A">
        <w:rPr>
          <w:rFonts w:ascii="Courier New" w:eastAsia="Times New Roman" w:hAnsi="Courier New" w:cs="Courier New"/>
          <w:color w:val="000000"/>
          <w:sz w:val="24"/>
          <w:szCs w:val="24"/>
          <w:lang w:eastAsia="es-CL"/>
        </w:rPr>
        <w:t>s por el Comité, de conformidad a las siguientes reglas:</w:t>
      </w:r>
    </w:p>
    <w:p w14:paraId="2FB06805" w14:textId="77777777" w:rsidR="002469BD" w:rsidRDefault="002469BD" w:rsidP="003F6FC6">
      <w:pPr>
        <w:pStyle w:val="Prrafodelista"/>
        <w:shd w:val="clear" w:color="auto" w:fill="FFFFFF"/>
        <w:spacing w:after="0" w:line="276" w:lineRule="auto"/>
        <w:ind w:left="2835"/>
        <w:jc w:val="both"/>
        <w:rPr>
          <w:rFonts w:ascii="Courier New" w:eastAsia="Times New Roman" w:hAnsi="Courier New" w:cs="Courier New"/>
          <w:color w:val="000000"/>
          <w:sz w:val="24"/>
          <w:szCs w:val="24"/>
          <w:lang w:eastAsia="es-CL"/>
        </w:rPr>
      </w:pPr>
    </w:p>
    <w:p w14:paraId="1D935A04" w14:textId="3EB1DAD3" w:rsidR="002469BD" w:rsidRDefault="001E3D30" w:rsidP="003F6FC6">
      <w:pPr>
        <w:pStyle w:val="Prrafodelista"/>
        <w:numPr>
          <w:ilvl w:val="0"/>
          <w:numId w:val="24"/>
        </w:numPr>
        <w:shd w:val="clear" w:color="auto" w:fill="FFFFFF"/>
        <w:spacing w:after="0" w:line="276" w:lineRule="auto"/>
        <w:ind w:left="3402" w:hanging="567"/>
        <w:jc w:val="both"/>
        <w:rPr>
          <w:rFonts w:ascii="Courier New" w:eastAsia="Times New Roman" w:hAnsi="Courier New" w:cs="Courier New"/>
          <w:color w:val="000000"/>
          <w:sz w:val="24"/>
          <w:szCs w:val="24"/>
          <w:lang w:eastAsia="es-CL"/>
        </w:rPr>
      </w:pPr>
      <w:r>
        <w:rPr>
          <w:rFonts w:ascii="Courier New" w:eastAsia="Times New Roman" w:hAnsi="Courier New" w:cs="Courier New"/>
          <w:color w:val="000000"/>
          <w:sz w:val="24"/>
          <w:szCs w:val="24"/>
          <w:lang w:eastAsia="es-CL"/>
        </w:rPr>
        <w:t>E</w:t>
      </w:r>
      <w:r w:rsidR="002469BD">
        <w:rPr>
          <w:rFonts w:ascii="Courier New" w:eastAsia="Times New Roman" w:hAnsi="Courier New" w:cs="Courier New"/>
          <w:color w:val="000000"/>
          <w:sz w:val="24"/>
          <w:szCs w:val="24"/>
          <w:lang w:eastAsia="es-CL"/>
        </w:rPr>
        <w:t xml:space="preserve">l Comité deberá </w:t>
      </w:r>
      <w:r w:rsidR="00C439A3">
        <w:rPr>
          <w:rFonts w:ascii="Courier New" w:eastAsia="Times New Roman" w:hAnsi="Courier New" w:cs="Courier New"/>
          <w:color w:val="000000"/>
          <w:sz w:val="24"/>
          <w:szCs w:val="24"/>
          <w:lang w:eastAsia="es-CL"/>
        </w:rPr>
        <w:t xml:space="preserve">publicar en </w:t>
      </w:r>
      <w:r w:rsidR="00866F13">
        <w:rPr>
          <w:rFonts w:ascii="Courier New" w:eastAsia="Times New Roman" w:hAnsi="Courier New" w:cs="Courier New"/>
          <w:color w:val="000000"/>
          <w:sz w:val="24"/>
          <w:szCs w:val="24"/>
          <w:lang w:eastAsia="es-CL"/>
        </w:rPr>
        <w:t xml:space="preserve">su </w:t>
      </w:r>
      <w:r w:rsidR="00EB3493">
        <w:rPr>
          <w:rFonts w:ascii="Courier New" w:eastAsia="Times New Roman" w:hAnsi="Courier New" w:cs="Courier New"/>
          <w:color w:val="000000"/>
          <w:sz w:val="24"/>
          <w:szCs w:val="24"/>
          <w:lang w:eastAsia="es-CL"/>
        </w:rPr>
        <w:t>sitio</w:t>
      </w:r>
      <w:r w:rsidR="00866F13">
        <w:rPr>
          <w:rFonts w:ascii="Courier New" w:eastAsia="Times New Roman" w:hAnsi="Courier New" w:cs="Courier New"/>
          <w:color w:val="000000"/>
          <w:sz w:val="24"/>
          <w:szCs w:val="24"/>
          <w:lang w:eastAsia="es-CL"/>
        </w:rPr>
        <w:t xml:space="preserve"> web</w:t>
      </w:r>
      <w:r w:rsidR="009A620B">
        <w:rPr>
          <w:rFonts w:ascii="Courier New" w:eastAsia="Times New Roman" w:hAnsi="Courier New" w:cs="Courier New"/>
          <w:color w:val="000000"/>
          <w:sz w:val="24"/>
          <w:szCs w:val="24"/>
          <w:lang w:eastAsia="es-CL"/>
        </w:rPr>
        <w:t xml:space="preserve"> la resolución </w:t>
      </w:r>
      <w:r w:rsidR="004734A6">
        <w:rPr>
          <w:rFonts w:ascii="Courier New" w:eastAsia="Times New Roman" w:hAnsi="Courier New" w:cs="Courier New"/>
          <w:color w:val="000000"/>
          <w:sz w:val="24"/>
          <w:szCs w:val="24"/>
          <w:lang w:eastAsia="es-CL"/>
        </w:rPr>
        <w:t>en que conste</w:t>
      </w:r>
      <w:r w:rsidR="009A620B">
        <w:rPr>
          <w:rFonts w:ascii="Courier New" w:eastAsia="Times New Roman" w:hAnsi="Courier New" w:cs="Courier New"/>
          <w:color w:val="000000"/>
          <w:sz w:val="24"/>
          <w:szCs w:val="24"/>
          <w:lang w:eastAsia="es-CL"/>
        </w:rPr>
        <w:t xml:space="preserve"> el acuerdo de</w:t>
      </w:r>
      <w:r w:rsidR="00C439A3">
        <w:rPr>
          <w:rFonts w:ascii="Courier New" w:eastAsia="Times New Roman" w:hAnsi="Courier New" w:cs="Courier New"/>
          <w:color w:val="000000"/>
          <w:sz w:val="24"/>
          <w:szCs w:val="24"/>
          <w:lang w:eastAsia="es-CL"/>
        </w:rPr>
        <w:t xml:space="preserve"> </w:t>
      </w:r>
      <w:r w:rsidR="009A620B">
        <w:rPr>
          <w:rFonts w:ascii="Courier New" w:eastAsia="Times New Roman" w:hAnsi="Courier New" w:cs="Courier New"/>
          <w:color w:val="000000"/>
          <w:sz w:val="24"/>
          <w:szCs w:val="24"/>
          <w:lang w:eastAsia="es-CL"/>
        </w:rPr>
        <w:t xml:space="preserve">iniciar un proceso para determinar </w:t>
      </w:r>
      <w:r w:rsidR="00812C47">
        <w:rPr>
          <w:rFonts w:ascii="Courier New" w:eastAsia="Times New Roman" w:hAnsi="Courier New" w:cs="Courier New"/>
          <w:color w:val="000000"/>
          <w:sz w:val="24"/>
          <w:szCs w:val="24"/>
          <w:lang w:eastAsia="es-CL"/>
        </w:rPr>
        <w:t xml:space="preserve">límites a </w:t>
      </w:r>
      <w:r w:rsidR="009A620B">
        <w:rPr>
          <w:rFonts w:ascii="Courier New" w:eastAsia="Times New Roman" w:hAnsi="Courier New" w:cs="Courier New"/>
          <w:color w:val="000000"/>
          <w:sz w:val="24"/>
          <w:szCs w:val="24"/>
          <w:lang w:eastAsia="es-CL"/>
        </w:rPr>
        <w:t>las tasas de intercambio.</w:t>
      </w:r>
      <w:r w:rsidR="00C439A3">
        <w:rPr>
          <w:rFonts w:ascii="Courier New" w:eastAsia="Times New Roman" w:hAnsi="Courier New" w:cs="Courier New"/>
          <w:color w:val="000000"/>
          <w:sz w:val="24"/>
          <w:szCs w:val="24"/>
          <w:lang w:eastAsia="es-CL"/>
        </w:rPr>
        <w:t xml:space="preserve"> </w:t>
      </w:r>
      <w:r w:rsidR="009A620B">
        <w:rPr>
          <w:rFonts w:ascii="Courier New" w:eastAsia="Times New Roman" w:hAnsi="Courier New" w:cs="Courier New"/>
          <w:color w:val="000000"/>
          <w:sz w:val="24"/>
          <w:szCs w:val="24"/>
          <w:lang w:eastAsia="es-CL"/>
        </w:rPr>
        <w:t>A</w:t>
      </w:r>
      <w:r w:rsidR="00C439A3">
        <w:rPr>
          <w:rFonts w:ascii="Courier New" w:eastAsia="Times New Roman" w:hAnsi="Courier New" w:cs="Courier New"/>
          <w:color w:val="000000"/>
          <w:sz w:val="24"/>
          <w:szCs w:val="24"/>
          <w:lang w:eastAsia="es-CL"/>
        </w:rPr>
        <w:t xml:space="preserve"> partir de la fecha de dicha publicación</w:t>
      </w:r>
      <w:r w:rsidR="00C46929">
        <w:rPr>
          <w:rFonts w:ascii="Courier New" w:eastAsia="Times New Roman" w:hAnsi="Courier New" w:cs="Courier New"/>
          <w:color w:val="000000"/>
          <w:sz w:val="24"/>
          <w:szCs w:val="24"/>
          <w:lang w:eastAsia="es-CL"/>
        </w:rPr>
        <w:t>,</w:t>
      </w:r>
      <w:r w:rsidR="00C439A3">
        <w:rPr>
          <w:rFonts w:ascii="Courier New" w:eastAsia="Times New Roman" w:hAnsi="Courier New" w:cs="Courier New"/>
          <w:color w:val="000000"/>
          <w:sz w:val="24"/>
          <w:szCs w:val="24"/>
          <w:lang w:eastAsia="es-CL"/>
        </w:rPr>
        <w:t xml:space="preserve"> y por un plazo de 45 días hábiles, </w:t>
      </w:r>
      <w:r w:rsidR="002469BD" w:rsidRPr="00C439A3">
        <w:rPr>
          <w:rFonts w:ascii="Courier New" w:eastAsia="Times New Roman" w:hAnsi="Courier New" w:cs="Courier New"/>
          <w:color w:val="000000"/>
          <w:sz w:val="24"/>
          <w:szCs w:val="24"/>
          <w:lang w:eastAsia="es-CL"/>
        </w:rPr>
        <w:t>los emisores y operadores</w:t>
      </w:r>
      <w:r w:rsidR="000E4DB4">
        <w:rPr>
          <w:rFonts w:ascii="Courier New" w:eastAsia="Times New Roman" w:hAnsi="Courier New" w:cs="Courier New"/>
          <w:color w:val="000000"/>
          <w:sz w:val="24"/>
          <w:szCs w:val="24"/>
          <w:lang w:eastAsia="es-CL"/>
        </w:rPr>
        <w:t>,</w:t>
      </w:r>
      <w:r w:rsidR="00781718">
        <w:rPr>
          <w:rFonts w:ascii="Courier New" w:eastAsia="Times New Roman" w:hAnsi="Courier New" w:cs="Courier New"/>
          <w:color w:val="000000"/>
          <w:sz w:val="24"/>
          <w:szCs w:val="24"/>
          <w:lang w:eastAsia="es-CL"/>
        </w:rPr>
        <w:t xml:space="preserve"> </w:t>
      </w:r>
      <w:r w:rsidR="000E4DB4" w:rsidRPr="00C46929">
        <w:rPr>
          <w:rFonts w:ascii="Courier New" w:eastAsia="Times New Roman" w:hAnsi="Courier New" w:cs="Courier New"/>
          <w:color w:val="000000"/>
          <w:sz w:val="24"/>
          <w:szCs w:val="24"/>
          <w:lang w:eastAsia="es-CL"/>
        </w:rPr>
        <w:t>l</w:t>
      </w:r>
      <w:r w:rsidR="00B96BB1">
        <w:rPr>
          <w:rFonts w:ascii="Courier New" w:eastAsia="Times New Roman" w:hAnsi="Courier New" w:cs="Courier New"/>
          <w:color w:val="000000"/>
          <w:sz w:val="24"/>
          <w:szCs w:val="24"/>
          <w:lang w:eastAsia="es-CL"/>
        </w:rPr>
        <w:t>o</w:t>
      </w:r>
      <w:r w:rsidR="000E4DB4" w:rsidRPr="00C46929">
        <w:rPr>
          <w:rFonts w:ascii="Courier New" w:eastAsia="Times New Roman" w:hAnsi="Courier New" w:cs="Courier New"/>
          <w:color w:val="000000"/>
          <w:sz w:val="24"/>
          <w:szCs w:val="24"/>
          <w:lang w:eastAsia="es-CL"/>
        </w:rPr>
        <w:t xml:space="preserve">s </w:t>
      </w:r>
      <w:r w:rsidR="00B96BB1">
        <w:rPr>
          <w:rFonts w:ascii="Courier New" w:eastAsia="Times New Roman" w:hAnsi="Courier New" w:cs="Courier New"/>
          <w:color w:val="000000"/>
          <w:sz w:val="24"/>
          <w:szCs w:val="24"/>
          <w:lang w:eastAsia="es-CL"/>
        </w:rPr>
        <w:t xml:space="preserve">titulares de </w:t>
      </w:r>
      <w:r w:rsidR="000E4DB4" w:rsidRPr="00C46929">
        <w:rPr>
          <w:rFonts w:ascii="Courier New" w:eastAsia="Times New Roman" w:hAnsi="Courier New" w:cs="Courier New"/>
          <w:color w:val="000000"/>
          <w:sz w:val="24"/>
          <w:szCs w:val="24"/>
          <w:lang w:eastAsia="es-CL"/>
        </w:rPr>
        <w:t>marcas</w:t>
      </w:r>
      <w:r w:rsidR="009E5E2C">
        <w:rPr>
          <w:rFonts w:ascii="Courier New" w:eastAsia="Times New Roman" w:hAnsi="Courier New" w:cs="Courier New"/>
          <w:color w:val="000000"/>
          <w:sz w:val="24"/>
          <w:szCs w:val="24"/>
          <w:lang w:eastAsia="es-CL"/>
        </w:rPr>
        <w:t>, los</w:t>
      </w:r>
      <w:r w:rsidR="000E4DB4" w:rsidRPr="00C46929">
        <w:rPr>
          <w:rFonts w:ascii="Courier New" w:eastAsia="Times New Roman" w:hAnsi="Courier New" w:cs="Courier New"/>
          <w:color w:val="000000"/>
          <w:sz w:val="24"/>
          <w:szCs w:val="24"/>
          <w:lang w:eastAsia="es-CL"/>
        </w:rPr>
        <w:t xml:space="preserve"> prestadores de servicios de procesamiento de pagos</w:t>
      </w:r>
      <w:r w:rsidR="00676941">
        <w:rPr>
          <w:rFonts w:ascii="Courier New" w:eastAsia="Times New Roman" w:hAnsi="Courier New" w:cs="Courier New"/>
          <w:color w:val="000000"/>
          <w:sz w:val="24"/>
          <w:szCs w:val="24"/>
          <w:lang w:eastAsia="es-CL"/>
        </w:rPr>
        <w:t xml:space="preserve"> </w:t>
      </w:r>
      <w:r w:rsidR="000E4DB4" w:rsidRPr="00C46929">
        <w:rPr>
          <w:rFonts w:ascii="Courier New" w:eastAsia="Times New Roman" w:hAnsi="Courier New" w:cs="Courier New"/>
          <w:color w:val="000000"/>
          <w:sz w:val="24"/>
          <w:szCs w:val="24"/>
          <w:lang w:eastAsia="es-CL"/>
        </w:rPr>
        <w:t>contratados por aquellos</w:t>
      </w:r>
      <w:r w:rsidR="000E4DB4">
        <w:rPr>
          <w:rFonts w:ascii="Courier New" w:eastAsia="Times New Roman" w:hAnsi="Courier New" w:cs="Courier New"/>
          <w:color w:val="000000"/>
          <w:sz w:val="24"/>
          <w:szCs w:val="24"/>
          <w:lang w:eastAsia="es-CL"/>
        </w:rPr>
        <w:t>,</w:t>
      </w:r>
      <w:r w:rsidR="009E5E2C">
        <w:rPr>
          <w:rFonts w:ascii="Courier New" w:eastAsia="Times New Roman" w:hAnsi="Courier New" w:cs="Courier New"/>
          <w:color w:val="000000"/>
          <w:sz w:val="24"/>
          <w:szCs w:val="24"/>
          <w:lang w:eastAsia="es-CL"/>
        </w:rPr>
        <w:t xml:space="preserve"> </w:t>
      </w:r>
      <w:r w:rsidR="009E5E2C" w:rsidRPr="00F80701">
        <w:rPr>
          <w:rFonts w:ascii="Courier New" w:eastAsia="Times New Roman" w:hAnsi="Courier New" w:cs="Courier New"/>
          <w:color w:val="000000"/>
          <w:sz w:val="24"/>
          <w:szCs w:val="24"/>
          <w:lang w:eastAsia="es-CL"/>
        </w:rPr>
        <w:t xml:space="preserve">y </w:t>
      </w:r>
      <w:r w:rsidR="00F80701" w:rsidRPr="00F80701">
        <w:rPr>
          <w:rFonts w:ascii="Courier New" w:eastAsia="Times New Roman" w:hAnsi="Courier New" w:cs="Courier New"/>
          <w:color w:val="000000"/>
          <w:sz w:val="24"/>
          <w:szCs w:val="24"/>
          <w:lang w:eastAsia="es-CL"/>
        </w:rPr>
        <w:t>las entidades afiliadas</w:t>
      </w:r>
      <w:r w:rsidR="009E5E2C" w:rsidRPr="00F80701">
        <w:rPr>
          <w:rFonts w:ascii="Courier New" w:eastAsia="Times New Roman" w:hAnsi="Courier New" w:cs="Courier New"/>
          <w:color w:val="000000"/>
          <w:sz w:val="24"/>
          <w:szCs w:val="24"/>
          <w:lang w:eastAsia="es-CL"/>
        </w:rPr>
        <w:t>,</w:t>
      </w:r>
      <w:r w:rsidR="002469BD" w:rsidRPr="00C439A3">
        <w:rPr>
          <w:rFonts w:ascii="Courier New" w:eastAsia="Times New Roman" w:hAnsi="Courier New" w:cs="Courier New"/>
          <w:color w:val="000000"/>
          <w:sz w:val="24"/>
          <w:szCs w:val="24"/>
          <w:lang w:eastAsia="es-CL"/>
        </w:rPr>
        <w:t xml:space="preserve"> </w:t>
      </w:r>
      <w:r w:rsidR="000E48F4" w:rsidRPr="00C439A3">
        <w:rPr>
          <w:rFonts w:ascii="Courier New" w:eastAsia="Times New Roman" w:hAnsi="Courier New" w:cs="Courier New"/>
          <w:color w:val="000000"/>
          <w:sz w:val="24"/>
          <w:szCs w:val="24"/>
          <w:lang w:eastAsia="es-CL"/>
        </w:rPr>
        <w:t xml:space="preserve">podrán enviar </w:t>
      </w:r>
      <w:r w:rsidR="00C439A3">
        <w:rPr>
          <w:rFonts w:ascii="Courier New" w:eastAsia="Times New Roman" w:hAnsi="Courier New" w:cs="Courier New"/>
          <w:color w:val="000000"/>
          <w:sz w:val="24"/>
          <w:szCs w:val="24"/>
          <w:lang w:eastAsia="es-CL"/>
        </w:rPr>
        <w:t>su</w:t>
      </w:r>
      <w:r w:rsidR="00C46929">
        <w:rPr>
          <w:rFonts w:ascii="Courier New" w:eastAsia="Times New Roman" w:hAnsi="Courier New" w:cs="Courier New"/>
          <w:color w:val="000000"/>
          <w:sz w:val="24"/>
          <w:szCs w:val="24"/>
          <w:lang w:eastAsia="es-CL"/>
        </w:rPr>
        <w:t>s opiniones</w:t>
      </w:r>
      <w:r w:rsidR="00781718">
        <w:rPr>
          <w:rFonts w:ascii="Courier New" w:eastAsia="Times New Roman" w:hAnsi="Courier New" w:cs="Courier New"/>
          <w:color w:val="000000"/>
          <w:sz w:val="24"/>
          <w:szCs w:val="24"/>
          <w:lang w:eastAsia="es-CL"/>
        </w:rPr>
        <w:t xml:space="preserve"> y propuestas</w:t>
      </w:r>
      <w:r w:rsidR="00C46929">
        <w:rPr>
          <w:rFonts w:ascii="Courier New" w:eastAsia="Times New Roman" w:hAnsi="Courier New" w:cs="Courier New"/>
          <w:color w:val="000000"/>
          <w:sz w:val="24"/>
          <w:szCs w:val="24"/>
          <w:lang w:eastAsia="es-CL"/>
        </w:rPr>
        <w:t xml:space="preserve"> </w:t>
      </w:r>
      <w:r w:rsidR="000E48F4" w:rsidRPr="00C439A3">
        <w:rPr>
          <w:rFonts w:ascii="Courier New" w:eastAsia="Times New Roman" w:hAnsi="Courier New" w:cs="Courier New"/>
          <w:color w:val="000000"/>
          <w:sz w:val="24"/>
          <w:szCs w:val="24"/>
          <w:lang w:eastAsia="es-CL"/>
        </w:rPr>
        <w:t>al Comité</w:t>
      </w:r>
      <w:r w:rsidR="00781718">
        <w:rPr>
          <w:rFonts w:ascii="Courier New" w:eastAsia="Times New Roman" w:hAnsi="Courier New" w:cs="Courier New"/>
          <w:color w:val="000000"/>
          <w:sz w:val="24"/>
          <w:szCs w:val="24"/>
          <w:lang w:eastAsia="es-CL"/>
        </w:rPr>
        <w:t>,</w:t>
      </w:r>
      <w:r w:rsidR="000E48F4" w:rsidRPr="00C439A3">
        <w:rPr>
          <w:rFonts w:ascii="Courier New" w:eastAsia="Times New Roman" w:hAnsi="Courier New" w:cs="Courier New"/>
          <w:color w:val="000000"/>
          <w:sz w:val="24"/>
          <w:szCs w:val="24"/>
          <w:lang w:eastAsia="es-CL"/>
        </w:rPr>
        <w:t xml:space="preserve"> </w:t>
      </w:r>
      <w:r w:rsidR="00C439A3">
        <w:rPr>
          <w:rFonts w:ascii="Courier New" w:eastAsia="Times New Roman" w:hAnsi="Courier New" w:cs="Courier New"/>
          <w:color w:val="000000"/>
          <w:sz w:val="24"/>
          <w:szCs w:val="24"/>
          <w:lang w:eastAsia="es-CL"/>
        </w:rPr>
        <w:t xml:space="preserve">para efectos de que </w:t>
      </w:r>
      <w:r w:rsidR="00C46929">
        <w:rPr>
          <w:rFonts w:ascii="Courier New" w:eastAsia="Times New Roman" w:hAnsi="Courier New" w:cs="Courier New"/>
          <w:color w:val="000000"/>
          <w:sz w:val="24"/>
          <w:szCs w:val="24"/>
          <w:lang w:eastAsia="es-CL"/>
        </w:rPr>
        <w:t xml:space="preserve">estas </w:t>
      </w:r>
      <w:r w:rsidR="00C439A3">
        <w:rPr>
          <w:rFonts w:ascii="Courier New" w:eastAsia="Times New Roman" w:hAnsi="Courier New" w:cs="Courier New"/>
          <w:color w:val="000000"/>
          <w:sz w:val="24"/>
          <w:szCs w:val="24"/>
          <w:lang w:eastAsia="es-CL"/>
        </w:rPr>
        <w:t>pueda</w:t>
      </w:r>
      <w:r w:rsidR="00C46929">
        <w:rPr>
          <w:rFonts w:ascii="Courier New" w:eastAsia="Times New Roman" w:hAnsi="Courier New" w:cs="Courier New"/>
          <w:color w:val="000000"/>
          <w:sz w:val="24"/>
          <w:szCs w:val="24"/>
          <w:lang w:eastAsia="es-CL"/>
        </w:rPr>
        <w:t>n</w:t>
      </w:r>
      <w:r w:rsidR="00C439A3">
        <w:rPr>
          <w:rFonts w:ascii="Courier New" w:eastAsia="Times New Roman" w:hAnsi="Courier New" w:cs="Courier New"/>
          <w:color w:val="000000"/>
          <w:sz w:val="24"/>
          <w:szCs w:val="24"/>
          <w:lang w:eastAsia="es-CL"/>
        </w:rPr>
        <w:t xml:space="preserve"> ser considerada</w:t>
      </w:r>
      <w:r w:rsidR="00781718">
        <w:rPr>
          <w:rFonts w:ascii="Courier New" w:eastAsia="Times New Roman" w:hAnsi="Courier New" w:cs="Courier New"/>
          <w:color w:val="000000"/>
          <w:sz w:val="24"/>
          <w:szCs w:val="24"/>
          <w:lang w:eastAsia="es-CL"/>
        </w:rPr>
        <w:t>s</w:t>
      </w:r>
      <w:r w:rsidR="009A620B">
        <w:rPr>
          <w:rFonts w:ascii="Courier New" w:eastAsia="Times New Roman" w:hAnsi="Courier New" w:cs="Courier New"/>
          <w:color w:val="000000"/>
          <w:sz w:val="24"/>
          <w:szCs w:val="24"/>
          <w:lang w:eastAsia="es-CL"/>
        </w:rPr>
        <w:t>, si así lo estimare el Comité,</w:t>
      </w:r>
      <w:r w:rsidR="00C439A3">
        <w:rPr>
          <w:rFonts w:ascii="Courier New" w:eastAsia="Times New Roman" w:hAnsi="Courier New" w:cs="Courier New"/>
          <w:color w:val="000000"/>
          <w:sz w:val="24"/>
          <w:szCs w:val="24"/>
          <w:lang w:eastAsia="es-CL"/>
        </w:rPr>
        <w:t xml:space="preserve"> en </w:t>
      </w:r>
      <w:r w:rsidR="00781718">
        <w:rPr>
          <w:rFonts w:ascii="Courier New" w:eastAsia="Times New Roman" w:hAnsi="Courier New" w:cs="Courier New"/>
          <w:color w:val="000000"/>
          <w:sz w:val="24"/>
          <w:szCs w:val="24"/>
          <w:lang w:eastAsia="es-CL"/>
        </w:rPr>
        <w:t>el proceso de</w:t>
      </w:r>
      <w:r w:rsidR="00C439A3">
        <w:rPr>
          <w:rFonts w:ascii="Courier New" w:eastAsia="Times New Roman" w:hAnsi="Courier New" w:cs="Courier New"/>
          <w:color w:val="000000"/>
          <w:sz w:val="24"/>
          <w:szCs w:val="24"/>
          <w:lang w:eastAsia="es-CL"/>
        </w:rPr>
        <w:t xml:space="preserve"> determinación de </w:t>
      </w:r>
      <w:r w:rsidR="00812C47">
        <w:rPr>
          <w:rFonts w:ascii="Courier New" w:eastAsia="Times New Roman" w:hAnsi="Courier New" w:cs="Courier New"/>
          <w:color w:val="000000"/>
          <w:sz w:val="24"/>
          <w:szCs w:val="24"/>
          <w:lang w:eastAsia="es-CL"/>
        </w:rPr>
        <w:t xml:space="preserve">límites a </w:t>
      </w:r>
      <w:r w:rsidR="00C439A3">
        <w:rPr>
          <w:rFonts w:ascii="Courier New" w:eastAsia="Times New Roman" w:hAnsi="Courier New" w:cs="Courier New"/>
          <w:color w:val="000000"/>
          <w:sz w:val="24"/>
          <w:szCs w:val="24"/>
          <w:lang w:eastAsia="es-CL"/>
        </w:rPr>
        <w:t>las tasas de intercambio.</w:t>
      </w:r>
    </w:p>
    <w:p w14:paraId="38F108E5" w14:textId="77777777" w:rsidR="00C46929" w:rsidRPr="00C46929" w:rsidRDefault="00C46929" w:rsidP="003F6FC6">
      <w:pPr>
        <w:pStyle w:val="Prrafodelista"/>
        <w:spacing w:line="276" w:lineRule="auto"/>
        <w:ind w:left="3402" w:hanging="567"/>
        <w:rPr>
          <w:rFonts w:ascii="Courier New" w:eastAsia="Times New Roman" w:hAnsi="Courier New" w:cs="Courier New"/>
          <w:color w:val="000000"/>
          <w:sz w:val="24"/>
          <w:szCs w:val="24"/>
          <w:lang w:eastAsia="es-CL"/>
        </w:rPr>
      </w:pPr>
    </w:p>
    <w:p w14:paraId="11EF10F0" w14:textId="77777777" w:rsidR="00866F13" w:rsidRPr="00866F13" w:rsidRDefault="009A620B" w:rsidP="003F6FC6">
      <w:pPr>
        <w:pStyle w:val="Prrafodelista"/>
        <w:numPr>
          <w:ilvl w:val="0"/>
          <w:numId w:val="24"/>
        </w:numPr>
        <w:shd w:val="clear" w:color="auto" w:fill="FFFFFF"/>
        <w:spacing w:after="0" w:line="276" w:lineRule="auto"/>
        <w:ind w:left="3402" w:hanging="567"/>
        <w:jc w:val="both"/>
        <w:rPr>
          <w:rFonts w:ascii="Courier New" w:eastAsia="Times New Roman" w:hAnsi="Courier New" w:cs="Courier New"/>
          <w:color w:val="000000"/>
          <w:sz w:val="24"/>
          <w:szCs w:val="24"/>
          <w:lang w:eastAsia="es-CL"/>
        </w:rPr>
      </w:pPr>
      <w:r>
        <w:rPr>
          <w:rFonts w:ascii="Courier New" w:eastAsia="Times New Roman" w:hAnsi="Courier New" w:cs="Courier New"/>
          <w:color w:val="000000"/>
          <w:sz w:val="24"/>
          <w:szCs w:val="24"/>
          <w:lang w:eastAsia="es-CL"/>
        </w:rPr>
        <w:t>Una vez c</w:t>
      </w:r>
      <w:r w:rsidR="00C46929">
        <w:rPr>
          <w:rFonts w:ascii="Courier New" w:eastAsia="Times New Roman" w:hAnsi="Courier New" w:cs="Courier New"/>
          <w:color w:val="000000"/>
          <w:sz w:val="24"/>
          <w:szCs w:val="24"/>
          <w:lang w:eastAsia="es-CL"/>
        </w:rPr>
        <w:t xml:space="preserve">umplido el </w:t>
      </w:r>
      <w:r>
        <w:rPr>
          <w:rFonts w:ascii="Courier New" w:eastAsia="Times New Roman" w:hAnsi="Courier New" w:cs="Courier New"/>
          <w:color w:val="000000"/>
          <w:sz w:val="24"/>
          <w:szCs w:val="24"/>
          <w:lang w:eastAsia="es-CL"/>
        </w:rPr>
        <w:t>mencionado</w:t>
      </w:r>
      <w:r w:rsidR="00D2509F">
        <w:rPr>
          <w:rFonts w:ascii="Courier New" w:eastAsia="Times New Roman" w:hAnsi="Courier New" w:cs="Courier New"/>
          <w:color w:val="000000"/>
          <w:sz w:val="24"/>
          <w:szCs w:val="24"/>
          <w:lang w:eastAsia="es-CL"/>
        </w:rPr>
        <w:t xml:space="preserve"> </w:t>
      </w:r>
      <w:r w:rsidR="00C46929">
        <w:rPr>
          <w:rFonts w:ascii="Courier New" w:eastAsia="Times New Roman" w:hAnsi="Courier New" w:cs="Courier New"/>
          <w:color w:val="000000"/>
          <w:sz w:val="24"/>
          <w:szCs w:val="24"/>
          <w:lang w:eastAsia="es-CL"/>
        </w:rPr>
        <w:t xml:space="preserve">plazo, </w:t>
      </w:r>
      <w:r w:rsidR="00866F13" w:rsidRPr="00C46929">
        <w:rPr>
          <w:rFonts w:ascii="Courier New" w:eastAsia="Times New Roman" w:hAnsi="Courier New" w:cs="Courier New"/>
          <w:color w:val="000000"/>
          <w:sz w:val="24"/>
          <w:szCs w:val="24"/>
          <w:lang w:eastAsia="es-CL"/>
        </w:rPr>
        <w:t>sea que se haya</w:t>
      </w:r>
      <w:r w:rsidR="00866F13">
        <w:rPr>
          <w:rFonts w:ascii="Courier New" w:eastAsia="Times New Roman" w:hAnsi="Courier New" w:cs="Courier New"/>
          <w:color w:val="000000"/>
          <w:sz w:val="24"/>
          <w:szCs w:val="24"/>
          <w:lang w:eastAsia="es-CL"/>
        </w:rPr>
        <w:t>n</w:t>
      </w:r>
      <w:r w:rsidR="00866F13" w:rsidRPr="00C46929">
        <w:rPr>
          <w:rFonts w:ascii="Courier New" w:eastAsia="Times New Roman" w:hAnsi="Courier New" w:cs="Courier New"/>
          <w:color w:val="000000"/>
          <w:sz w:val="24"/>
          <w:szCs w:val="24"/>
          <w:lang w:eastAsia="es-CL"/>
        </w:rPr>
        <w:t xml:space="preserve"> </w:t>
      </w:r>
      <w:r w:rsidR="00866F13">
        <w:rPr>
          <w:rFonts w:ascii="Courier New" w:eastAsia="Times New Roman" w:hAnsi="Courier New" w:cs="Courier New"/>
          <w:color w:val="000000"/>
          <w:sz w:val="24"/>
          <w:szCs w:val="24"/>
          <w:lang w:eastAsia="es-CL"/>
        </w:rPr>
        <w:t xml:space="preserve">recibido </w:t>
      </w:r>
      <w:r w:rsidR="00866F13" w:rsidRPr="00C46929">
        <w:rPr>
          <w:rFonts w:ascii="Courier New" w:eastAsia="Times New Roman" w:hAnsi="Courier New" w:cs="Courier New"/>
          <w:color w:val="000000"/>
          <w:sz w:val="24"/>
          <w:szCs w:val="24"/>
          <w:lang w:eastAsia="es-CL"/>
        </w:rPr>
        <w:t xml:space="preserve">o no </w:t>
      </w:r>
      <w:r w:rsidR="00866F13">
        <w:rPr>
          <w:rFonts w:ascii="Courier New" w:eastAsia="Times New Roman" w:hAnsi="Courier New" w:cs="Courier New"/>
          <w:color w:val="000000"/>
          <w:sz w:val="24"/>
          <w:szCs w:val="24"/>
          <w:lang w:eastAsia="es-CL"/>
        </w:rPr>
        <w:t>opiniones o propuestas</w:t>
      </w:r>
      <w:r w:rsidR="00866F13" w:rsidRPr="00C46929">
        <w:rPr>
          <w:rFonts w:ascii="Courier New" w:eastAsia="Times New Roman" w:hAnsi="Courier New" w:cs="Courier New"/>
          <w:color w:val="000000"/>
          <w:sz w:val="24"/>
          <w:szCs w:val="24"/>
          <w:lang w:eastAsia="es-CL"/>
        </w:rPr>
        <w:t xml:space="preserve">, </w:t>
      </w:r>
      <w:r w:rsidR="00C46929">
        <w:rPr>
          <w:rFonts w:ascii="Courier New" w:eastAsia="Times New Roman" w:hAnsi="Courier New" w:cs="Courier New"/>
          <w:color w:val="000000"/>
          <w:sz w:val="24"/>
          <w:szCs w:val="24"/>
          <w:lang w:eastAsia="es-CL"/>
        </w:rPr>
        <w:t xml:space="preserve">el Comité </w:t>
      </w:r>
      <w:r>
        <w:rPr>
          <w:rFonts w:ascii="Courier New" w:eastAsia="Times New Roman" w:hAnsi="Courier New" w:cs="Courier New"/>
          <w:color w:val="000000"/>
          <w:sz w:val="24"/>
          <w:szCs w:val="24"/>
          <w:lang w:eastAsia="es-CL"/>
        </w:rPr>
        <w:t>procederá a preparar</w:t>
      </w:r>
      <w:r w:rsidR="00C46929">
        <w:rPr>
          <w:rFonts w:ascii="Courier New" w:eastAsia="Times New Roman" w:hAnsi="Courier New" w:cs="Courier New"/>
          <w:color w:val="000000"/>
          <w:sz w:val="24"/>
          <w:szCs w:val="24"/>
          <w:lang w:eastAsia="es-CL"/>
        </w:rPr>
        <w:t xml:space="preserve"> una </w:t>
      </w:r>
      <w:r w:rsidR="00C46929" w:rsidRPr="00866F13">
        <w:rPr>
          <w:rFonts w:ascii="Courier New" w:eastAsia="Times New Roman" w:hAnsi="Courier New" w:cs="Courier New"/>
          <w:color w:val="000000"/>
          <w:sz w:val="24"/>
          <w:szCs w:val="24"/>
          <w:lang w:eastAsia="es-CL"/>
        </w:rPr>
        <w:t xml:space="preserve">propuesta </w:t>
      </w:r>
      <w:r w:rsidR="00C46929" w:rsidRPr="00866F13">
        <w:rPr>
          <w:rFonts w:ascii="Courier New" w:eastAsia="Times New Roman" w:hAnsi="Courier New" w:cs="Courier New"/>
          <w:color w:val="000000"/>
          <w:sz w:val="24"/>
          <w:szCs w:val="24"/>
          <w:lang w:eastAsia="es-CL"/>
        </w:rPr>
        <w:lastRenderedPageBreak/>
        <w:t xml:space="preserve">preliminar de </w:t>
      </w:r>
      <w:r w:rsidR="00812C47">
        <w:rPr>
          <w:rFonts w:ascii="Courier New" w:eastAsia="Times New Roman" w:hAnsi="Courier New" w:cs="Courier New"/>
          <w:color w:val="000000"/>
          <w:sz w:val="24"/>
          <w:szCs w:val="24"/>
          <w:lang w:eastAsia="es-CL"/>
        </w:rPr>
        <w:t xml:space="preserve">límites a las </w:t>
      </w:r>
      <w:r w:rsidR="00C46929" w:rsidRPr="00866F13">
        <w:rPr>
          <w:rFonts w:ascii="Courier New" w:eastAsia="Times New Roman" w:hAnsi="Courier New" w:cs="Courier New"/>
          <w:color w:val="000000"/>
          <w:sz w:val="24"/>
          <w:szCs w:val="24"/>
          <w:lang w:eastAsia="es-CL"/>
        </w:rPr>
        <w:t>tasas de intercambio,</w:t>
      </w:r>
      <w:r w:rsidR="00866F13" w:rsidRPr="00866F13">
        <w:rPr>
          <w:rFonts w:ascii="Courier New" w:eastAsia="Times New Roman" w:hAnsi="Courier New" w:cs="Courier New"/>
          <w:color w:val="000000"/>
          <w:sz w:val="24"/>
          <w:szCs w:val="24"/>
          <w:lang w:eastAsia="es-CL"/>
        </w:rPr>
        <w:t xml:space="preserve"> la </w:t>
      </w:r>
      <w:r w:rsidR="00687DDA">
        <w:rPr>
          <w:rFonts w:ascii="Courier New" w:eastAsia="Times New Roman" w:hAnsi="Courier New" w:cs="Courier New"/>
          <w:color w:val="000000"/>
          <w:sz w:val="24"/>
          <w:szCs w:val="24"/>
          <w:lang w:eastAsia="es-CL"/>
        </w:rPr>
        <w:t xml:space="preserve">cual </w:t>
      </w:r>
      <w:r w:rsidR="00866F13" w:rsidRPr="00866F13">
        <w:rPr>
          <w:rFonts w:ascii="Courier New" w:eastAsia="Times New Roman" w:hAnsi="Courier New" w:cs="Courier New"/>
          <w:color w:val="000000"/>
          <w:sz w:val="24"/>
          <w:szCs w:val="24"/>
          <w:lang w:eastAsia="es-CL"/>
        </w:rPr>
        <w:t>deberá ser publicada</w:t>
      </w:r>
      <w:r w:rsidR="00866F13">
        <w:rPr>
          <w:rFonts w:ascii="Courier New" w:eastAsia="Times New Roman" w:hAnsi="Courier New" w:cs="Courier New"/>
          <w:color w:val="000000"/>
          <w:sz w:val="24"/>
          <w:szCs w:val="24"/>
          <w:lang w:eastAsia="es-CL"/>
        </w:rPr>
        <w:t xml:space="preserve"> en su </w:t>
      </w:r>
      <w:r w:rsidR="00EB3493">
        <w:rPr>
          <w:rFonts w:ascii="Courier New" w:eastAsia="Times New Roman" w:hAnsi="Courier New" w:cs="Courier New"/>
          <w:color w:val="000000"/>
          <w:sz w:val="24"/>
          <w:szCs w:val="24"/>
          <w:lang w:eastAsia="es-CL"/>
        </w:rPr>
        <w:t>sitio</w:t>
      </w:r>
      <w:r w:rsidR="00866F13">
        <w:rPr>
          <w:rFonts w:ascii="Courier New" w:eastAsia="Times New Roman" w:hAnsi="Courier New" w:cs="Courier New"/>
          <w:color w:val="000000"/>
          <w:sz w:val="24"/>
          <w:szCs w:val="24"/>
          <w:lang w:eastAsia="es-CL"/>
        </w:rPr>
        <w:t xml:space="preserve"> web, para efectos de que pueda ser observada o comentada por cualquier interesado</w:t>
      </w:r>
      <w:r w:rsidR="007C3D33">
        <w:rPr>
          <w:rFonts w:ascii="Courier New" w:eastAsia="Times New Roman" w:hAnsi="Courier New" w:cs="Courier New"/>
          <w:color w:val="000000"/>
          <w:sz w:val="24"/>
          <w:szCs w:val="24"/>
          <w:lang w:eastAsia="es-CL"/>
        </w:rPr>
        <w:t xml:space="preserve">, u órgano público </w:t>
      </w:r>
      <w:r w:rsidR="0009503F">
        <w:rPr>
          <w:rFonts w:ascii="Courier New" w:eastAsia="Times New Roman" w:hAnsi="Courier New" w:cs="Courier New"/>
          <w:color w:val="000000"/>
          <w:sz w:val="24"/>
          <w:szCs w:val="24"/>
          <w:lang w:eastAsia="es-CL"/>
        </w:rPr>
        <w:t>cuya competencia diga relación</w:t>
      </w:r>
      <w:r w:rsidR="007C3D33">
        <w:rPr>
          <w:rFonts w:ascii="Courier New" w:eastAsia="Times New Roman" w:hAnsi="Courier New" w:cs="Courier New"/>
          <w:color w:val="000000"/>
          <w:sz w:val="24"/>
          <w:szCs w:val="24"/>
          <w:lang w:eastAsia="es-CL"/>
        </w:rPr>
        <w:t xml:space="preserve"> directa o indirectamente con esta materia</w:t>
      </w:r>
      <w:r w:rsidR="00866F13">
        <w:rPr>
          <w:rFonts w:ascii="Courier New" w:eastAsia="Times New Roman" w:hAnsi="Courier New" w:cs="Courier New"/>
          <w:color w:val="000000"/>
          <w:sz w:val="24"/>
          <w:szCs w:val="24"/>
          <w:lang w:eastAsia="es-CL"/>
        </w:rPr>
        <w:t>, dentro de un plazo de 60 días hábiles contado desde la respectiva publicación.</w:t>
      </w:r>
    </w:p>
    <w:p w14:paraId="1B696F34" w14:textId="77777777" w:rsidR="00C46929" w:rsidRPr="00C46929" w:rsidRDefault="00C46929" w:rsidP="003F6FC6">
      <w:pPr>
        <w:pStyle w:val="Prrafodelista"/>
        <w:spacing w:line="276" w:lineRule="auto"/>
        <w:ind w:left="3402" w:hanging="567"/>
        <w:rPr>
          <w:rFonts w:ascii="Courier New" w:eastAsia="Times New Roman" w:hAnsi="Courier New" w:cs="Courier New"/>
          <w:color w:val="000000"/>
          <w:sz w:val="24"/>
          <w:szCs w:val="24"/>
          <w:lang w:eastAsia="es-CL"/>
        </w:rPr>
      </w:pPr>
    </w:p>
    <w:p w14:paraId="36DBD138" w14:textId="58A171D5" w:rsidR="00C46929" w:rsidRDefault="00C46929" w:rsidP="003F6FC6">
      <w:pPr>
        <w:pStyle w:val="Prrafodelista"/>
        <w:numPr>
          <w:ilvl w:val="0"/>
          <w:numId w:val="24"/>
        </w:numPr>
        <w:shd w:val="clear" w:color="auto" w:fill="FFFFFF"/>
        <w:spacing w:after="0" w:line="276" w:lineRule="auto"/>
        <w:ind w:left="3402" w:hanging="567"/>
        <w:jc w:val="both"/>
        <w:rPr>
          <w:rFonts w:ascii="Courier New" w:eastAsia="Times New Roman" w:hAnsi="Courier New" w:cs="Courier New"/>
          <w:color w:val="000000"/>
          <w:sz w:val="24"/>
          <w:szCs w:val="24"/>
          <w:lang w:eastAsia="es-CL"/>
        </w:rPr>
      </w:pPr>
      <w:r w:rsidRPr="00C46929">
        <w:rPr>
          <w:rFonts w:ascii="Courier New" w:eastAsia="Times New Roman" w:hAnsi="Courier New" w:cs="Courier New"/>
          <w:color w:val="000000"/>
          <w:sz w:val="24"/>
          <w:szCs w:val="24"/>
          <w:lang w:eastAsia="es-CL"/>
        </w:rPr>
        <w:t xml:space="preserve">Transcurrido </w:t>
      </w:r>
      <w:r w:rsidR="000E4DB4">
        <w:rPr>
          <w:rFonts w:ascii="Courier New" w:eastAsia="Times New Roman" w:hAnsi="Courier New" w:cs="Courier New"/>
          <w:color w:val="000000"/>
          <w:sz w:val="24"/>
          <w:szCs w:val="24"/>
          <w:lang w:eastAsia="es-CL"/>
        </w:rPr>
        <w:t xml:space="preserve">el </w:t>
      </w:r>
      <w:r w:rsidR="00866F13">
        <w:rPr>
          <w:rFonts w:ascii="Courier New" w:eastAsia="Times New Roman" w:hAnsi="Courier New" w:cs="Courier New"/>
          <w:color w:val="000000"/>
          <w:sz w:val="24"/>
          <w:szCs w:val="24"/>
          <w:lang w:eastAsia="es-CL"/>
        </w:rPr>
        <w:t>referido</w:t>
      </w:r>
      <w:r w:rsidR="000E4DB4">
        <w:rPr>
          <w:rFonts w:ascii="Courier New" w:eastAsia="Times New Roman" w:hAnsi="Courier New" w:cs="Courier New"/>
          <w:color w:val="000000"/>
          <w:sz w:val="24"/>
          <w:szCs w:val="24"/>
          <w:lang w:eastAsia="es-CL"/>
        </w:rPr>
        <w:t xml:space="preserve"> plazo de </w:t>
      </w:r>
      <w:r w:rsidRPr="00C46929">
        <w:rPr>
          <w:rFonts w:ascii="Courier New" w:eastAsia="Times New Roman" w:hAnsi="Courier New" w:cs="Courier New"/>
          <w:color w:val="000000"/>
          <w:sz w:val="24"/>
          <w:szCs w:val="24"/>
          <w:lang w:eastAsia="es-CL"/>
        </w:rPr>
        <w:t>60 días hábiles, sea que se haya</w:t>
      </w:r>
      <w:r w:rsidR="00866F13">
        <w:rPr>
          <w:rFonts w:ascii="Courier New" w:eastAsia="Times New Roman" w:hAnsi="Courier New" w:cs="Courier New"/>
          <w:color w:val="000000"/>
          <w:sz w:val="24"/>
          <w:szCs w:val="24"/>
          <w:lang w:eastAsia="es-CL"/>
        </w:rPr>
        <w:t>n</w:t>
      </w:r>
      <w:r w:rsidRPr="00C46929">
        <w:rPr>
          <w:rFonts w:ascii="Courier New" w:eastAsia="Times New Roman" w:hAnsi="Courier New" w:cs="Courier New"/>
          <w:color w:val="000000"/>
          <w:sz w:val="24"/>
          <w:szCs w:val="24"/>
          <w:lang w:eastAsia="es-CL"/>
        </w:rPr>
        <w:t xml:space="preserve"> </w:t>
      </w:r>
      <w:r w:rsidR="00866F13">
        <w:rPr>
          <w:rFonts w:ascii="Courier New" w:eastAsia="Times New Roman" w:hAnsi="Courier New" w:cs="Courier New"/>
          <w:color w:val="000000"/>
          <w:sz w:val="24"/>
          <w:szCs w:val="24"/>
          <w:lang w:eastAsia="es-CL"/>
        </w:rPr>
        <w:t xml:space="preserve">recibido </w:t>
      </w:r>
      <w:r w:rsidRPr="00C46929">
        <w:rPr>
          <w:rFonts w:ascii="Courier New" w:eastAsia="Times New Roman" w:hAnsi="Courier New" w:cs="Courier New"/>
          <w:color w:val="000000"/>
          <w:sz w:val="24"/>
          <w:szCs w:val="24"/>
          <w:lang w:eastAsia="es-CL"/>
        </w:rPr>
        <w:t xml:space="preserve">o no </w:t>
      </w:r>
      <w:r w:rsidR="00866F13">
        <w:rPr>
          <w:rFonts w:ascii="Courier New" w:eastAsia="Times New Roman" w:hAnsi="Courier New" w:cs="Courier New"/>
          <w:color w:val="000000"/>
          <w:sz w:val="24"/>
          <w:szCs w:val="24"/>
          <w:lang w:eastAsia="es-CL"/>
        </w:rPr>
        <w:t>comentarios u observaciones</w:t>
      </w:r>
      <w:r w:rsidRPr="00C46929">
        <w:rPr>
          <w:rFonts w:ascii="Courier New" w:eastAsia="Times New Roman" w:hAnsi="Courier New" w:cs="Courier New"/>
          <w:color w:val="000000"/>
          <w:sz w:val="24"/>
          <w:szCs w:val="24"/>
          <w:lang w:eastAsia="es-CL"/>
        </w:rPr>
        <w:t xml:space="preserve">, </w:t>
      </w:r>
      <w:r>
        <w:rPr>
          <w:rFonts w:ascii="Courier New" w:eastAsia="Times New Roman" w:hAnsi="Courier New" w:cs="Courier New"/>
          <w:color w:val="000000"/>
          <w:sz w:val="24"/>
          <w:szCs w:val="24"/>
          <w:lang w:eastAsia="es-CL"/>
        </w:rPr>
        <w:t xml:space="preserve">el Comité </w:t>
      </w:r>
      <w:r w:rsidR="00F80701">
        <w:rPr>
          <w:rFonts w:ascii="Courier New" w:eastAsia="Times New Roman" w:hAnsi="Courier New" w:cs="Courier New"/>
          <w:color w:val="000000"/>
          <w:sz w:val="24"/>
          <w:szCs w:val="24"/>
          <w:lang w:eastAsia="es-CL"/>
        </w:rPr>
        <w:t>procederá</w:t>
      </w:r>
      <w:r w:rsidRPr="00C46929">
        <w:rPr>
          <w:rFonts w:ascii="Courier New" w:eastAsia="Times New Roman" w:hAnsi="Courier New" w:cs="Courier New"/>
          <w:color w:val="000000"/>
          <w:sz w:val="24"/>
          <w:szCs w:val="24"/>
          <w:lang w:eastAsia="es-CL"/>
        </w:rPr>
        <w:t xml:space="preserve"> a</w:t>
      </w:r>
      <w:r w:rsidR="00236B25">
        <w:rPr>
          <w:rFonts w:ascii="Courier New" w:eastAsia="Times New Roman" w:hAnsi="Courier New" w:cs="Courier New"/>
          <w:color w:val="000000"/>
          <w:sz w:val="24"/>
          <w:szCs w:val="24"/>
          <w:lang w:eastAsia="es-CL"/>
        </w:rPr>
        <w:t xml:space="preserve"> dictar la resolución que</w:t>
      </w:r>
      <w:r w:rsidRPr="00C46929">
        <w:rPr>
          <w:rFonts w:ascii="Courier New" w:eastAsia="Times New Roman" w:hAnsi="Courier New" w:cs="Courier New"/>
          <w:color w:val="000000"/>
          <w:sz w:val="24"/>
          <w:szCs w:val="24"/>
          <w:lang w:eastAsia="es-CL"/>
        </w:rPr>
        <w:t xml:space="preserve"> determin</w:t>
      </w:r>
      <w:r w:rsidR="00236B25">
        <w:rPr>
          <w:rFonts w:ascii="Courier New" w:eastAsia="Times New Roman" w:hAnsi="Courier New" w:cs="Courier New"/>
          <w:color w:val="000000"/>
          <w:sz w:val="24"/>
          <w:szCs w:val="24"/>
          <w:lang w:eastAsia="es-CL"/>
        </w:rPr>
        <w:t>e</w:t>
      </w:r>
      <w:r w:rsidRPr="00C46929">
        <w:rPr>
          <w:rFonts w:ascii="Courier New" w:eastAsia="Times New Roman" w:hAnsi="Courier New" w:cs="Courier New"/>
          <w:color w:val="000000"/>
          <w:sz w:val="24"/>
          <w:szCs w:val="24"/>
          <w:lang w:eastAsia="es-CL"/>
        </w:rPr>
        <w:t xml:space="preserve"> </w:t>
      </w:r>
      <w:r w:rsidR="00236B25">
        <w:rPr>
          <w:rFonts w:ascii="Courier New" w:eastAsia="Times New Roman" w:hAnsi="Courier New" w:cs="Courier New"/>
          <w:color w:val="000000"/>
          <w:sz w:val="24"/>
          <w:szCs w:val="24"/>
          <w:lang w:eastAsia="es-CL"/>
        </w:rPr>
        <w:t xml:space="preserve">los </w:t>
      </w:r>
      <w:r w:rsidR="00540ABD">
        <w:rPr>
          <w:rFonts w:ascii="Courier New" w:eastAsia="Times New Roman" w:hAnsi="Courier New" w:cs="Courier New"/>
          <w:color w:val="000000"/>
          <w:sz w:val="24"/>
          <w:szCs w:val="24"/>
          <w:lang w:eastAsia="es-CL"/>
        </w:rPr>
        <w:t>límites</w:t>
      </w:r>
      <w:r w:rsidR="00812C47">
        <w:rPr>
          <w:rFonts w:ascii="Courier New" w:eastAsia="Times New Roman" w:hAnsi="Courier New" w:cs="Courier New"/>
          <w:color w:val="000000"/>
          <w:sz w:val="24"/>
          <w:szCs w:val="24"/>
          <w:lang w:eastAsia="es-CL"/>
        </w:rPr>
        <w:t xml:space="preserve"> a </w:t>
      </w:r>
      <w:r w:rsidRPr="00C46929">
        <w:rPr>
          <w:rFonts w:ascii="Courier New" w:eastAsia="Times New Roman" w:hAnsi="Courier New" w:cs="Courier New"/>
          <w:color w:val="000000"/>
          <w:sz w:val="24"/>
          <w:szCs w:val="24"/>
          <w:lang w:eastAsia="es-CL"/>
        </w:rPr>
        <w:t xml:space="preserve">las tasas </w:t>
      </w:r>
      <w:r>
        <w:rPr>
          <w:rFonts w:ascii="Courier New" w:eastAsia="Times New Roman" w:hAnsi="Courier New" w:cs="Courier New"/>
          <w:color w:val="000000"/>
          <w:sz w:val="24"/>
          <w:szCs w:val="24"/>
          <w:lang w:eastAsia="es-CL"/>
        </w:rPr>
        <w:t>de intercambio</w:t>
      </w:r>
      <w:r w:rsidR="00512303">
        <w:rPr>
          <w:rFonts w:ascii="Courier New" w:eastAsia="Times New Roman" w:hAnsi="Courier New" w:cs="Courier New"/>
          <w:color w:val="000000"/>
          <w:sz w:val="24"/>
          <w:szCs w:val="24"/>
          <w:lang w:eastAsia="es-CL"/>
        </w:rPr>
        <w:t xml:space="preserve">, las que deberán ser publicadas en su </w:t>
      </w:r>
      <w:r w:rsidR="00AE7DAA">
        <w:rPr>
          <w:rFonts w:ascii="Courier New" w:eastAsia="Times New Roman" w:hAnsi="Courier New" w:cs="Courier New"/>
          <w:color w:val="000000"/>
          <w:sz w:val="24"/>
          <w:szCs w:val="24"/>
          <w:lang w:eastAsia="es-CL"/>
        </w:rPr>
        <w:t xml:space="preserve">sitio </w:t>
      </w:r>
      <w:r w:rsidR="00512303">
        <w:rPr>
          <w:rFonts w:ascii="Courier New" w:eastAsia="Times New Roman" w:hAnsi="Courier New" w:cs="Courier New"/>
          <w:color w:val="000000"/>
          <w:sz w:val="24"/>
          <w:szCs w:val="24"/>
          <w:lang w:eastAsia="es-CL"/>
        </w:rPr>
        <w:t>web.</w:t>
      </w:r>
    </w:p>
    <w:p w14:paraId="29F61515" w14:textId="77777777" w:rsidR="002E54DB" w:rsidRPr="002E54DB" w:rsidRDefault="002E54DB" w:rsidP="003F6FC6">
      <w:pPr>
        <w:pStyle w:val="Prrafodelista"/>
        <w:spacing w:line="276" w:lineRule="auto"/>
        <w:ind w:left="3402" w:hanging="567"/>
        <w:rPr>
          <w:rFonts w:ascii="Courier New" w:eastAsia="Times New Roman" w:hAnsi="Courier New" w:cs="Courier New"/>
          <w:color w:val="000000"/>
          <w:sz w:val="24"/>
          <w:szCs w:val="24"/>
          <w:lang w:eastAsia="es-CL"/>
        </w:rPr>
      </w:pPr>
    </w:p>
    <w:p w14:paraId="609381E5" w14:textId="295BD8E7" w:rsidR="009F0FC0" w:rsidRDefault="009F0FC0" w:rsidP="003F6FC6">
      <w:pPr>
        <w:pStyle w:val="Prrafodelista"/>
        <w:numPr>
          <w:ilvl w:val="0"/>
          <w:numId w:val="24"/>
        </w:numPr>
        <w:shd w:val="clear" w:color="auto" w:fill="FFFFFF"/>
        <w:spacing w:after="0" w:line="276" w:lineRule="auto"/>
        <w:ind w:left="3402" w:hanging="567"/>
        <w:jc w:val="both"/>
        <w:rPr>
          <w:rFonts w:ascii="Courier New" w:eastAsia="Times New Roman" w:hAnsi="Courier New" w:cs="Courier New"/>
          <w:color w:val="000000"/>
          <w:sz w:val="24"/>
          <w:szCs w:val="24"/>
          <w:lang w:eastAsia="es-CL"/>
        </w:rPr>
      </w:pPr>
      <w:r>
        <w:rPr>
          <w:rFonts w:ascii="Courier New" w:eastAsia="Times New Roman" w:hAnsi="Courier New" w:cs="Courier New"/>
          <w:color w:val="000000"/>
          <w:sz w:val="24"/>
          <w:szCs w:val="24"/>
          <w:lang w:eastAsia="es-CL"/>
        </w:rPr>
        <w:t xml:space="preserve">Una vez transcurrido un plazo de 5 días hábiles contado desde la </w:t>
      </w:r>
      <w:r w:rsidR="00512303">
        <w:rPr>
          <w:rFonts w:ascii="Courier New" w:eastAsia="Times New Roman" w:hAnsi="Courier New" w:cs="Courier New"/>
          <w:color w:val="000000"/>
          <w:sz w:val="24"/>
          <w:szCs w:val="24"/>
          <w:lang w:eastAsia="es-CL"/>
        </w:rPr>
        <w:t>mencionada publicación</w:t>
      </w:r>
      <w:r>
        <w:rPr>
          <w:rFonts w:ascii="Courier New" w:eastAsia="Times New Roman" w:hAnsi="Courier New" w:cs="Courier New"/>
          <w:color w:val="000000"/>
          <w:sz w:val="24"/>
          <w:szCs w:val="24"/>
          <w:lang w:eastAsia="es-CL"/>
        </w:rPr>
        <w:t xml:space="preserve">, sin que haya sido objeto de </w:t>
      </w:r>
      <w:r w:rsidR="004734A6">
        <w:rPr>
          <w:rFonts w:ascii="Courier New" w:eastAsia="Times New Roman" w:hAnsi="Courier New" w:cs="Courier New"/>
          <w:color w:val="000000"/>
          <w:sz w:val="24"/>
          <w:szCs w:val="24"/>
          <w:lang w:eastAsia="es-CL"/>
        </w:rPr>
        <w:t>recurso</w:t>
      </w:r>
      <w:r>
        <w:rPr>
          <w:rFonts w:ascii="Courier New" w:eastAsia="Times New Roman" w:hAnsi="Courier New" w:cs="Courier New"/>
          <w:color w:val="000000"/>
          <w:sz w:val="24"/>
          <w:szCs w:val="24"/>
          <w:lang w:eastAsia="es-CL"/>
        </w:rPr>
        <w:t xml:space="preserve"> de </w:t>
      </w:r>
      <w:r w:rsidR="00644558">
        <w:rPr>
          <w:rFonts w:ascii="Courier New" w:eastAsia="Times New Roman" w:hAnsi="Courier New" w:cs="Courier New"/>
          <w:color w:val="000000"/>
          <w:sz w:val="24"/>
          <w:szCs w:val="24"/>
          <w:lang w:eastAsia="es-CL"/>
        </w:rPr>
        <w:t>reposición</w:t>
      </w:r>
      <w:r w:rsidR="00236B25">
        <w:rPr>
          <w:rFonts w:ascii="Courier New" w:eastAsia="Times New Roman" w:hAnsi="Courier New" w:cs="Courier New"/>
          <w:color w:val="000000"/>
          <w:sz w:val="24"/>
          <w:szCs w:val="24"/>
          <w:lang w:eastAsia="es-CL"/>
        </w:rPr>
        <w:t xml:space="preserve"> la señalada resolución</w:t>
      </w:r>
      <w:r>
        <w:rPr>
          <w:rFonts w:ascii="Courier New" w:eastAsia="Times New Roman" w:hAnsi="Courier New" w:cs="Courier New"/>
          <w:color w:val="000000"/>
          <w:sz w:val="24"/>
          <w:szCs w:val="24"/>
          <w:lang w:eastAsia="es-CL"/>
        </w:rPr>
        <w:t xml:space="preserve"> por</w:t>
      </w:r>
      <w:r w:rsidR="00644558">
        <w:rPr>
          <w:rFonts w:ascii="Courier New" w:eastAsia="Times New Roman" w:hAnsi="Courier New" w:cs="Courier New"/>
          <w:color w:val="000000"/>
          <w:sz w:val="24"/>
          <w:szCs w:val="24"/>
          <w:lang w:eastAsia="es-CL"/>
        </w:rPr>
        <w:t xml:space="preserve"> parte de</w:t>
      </w:r>
      <w:r>
        <w:rPr>
          <w:rFonts w:ascii="Courier New" w:eastAsia="Times New Roman" w:hAnsi="Courier New" w:cs="Courier New"/>
          <w:color w:val="000000"/>
          <w:sz w:val="24"/>
          <w:szCs w:val="24"/>
          <w:lang w:eastAsia="es-CL"/>
        </w:rPr>
        <w:t xml:space="preserve"> cualquier interesado</w:t>
      </w:r>
      <w:r w:rsidR="00644558">
        <w:rPr>
          <w:rFonts w:ascii="Courier New" w:eastAsia="Times New Roman" w:hAnsi="Courier New" w:cs="Courier New"/>
          <w:color w:val="000000"/>
          <w:sz w:val="24"/>
          <w:szCs w:val="24"/>
          <w:lang w:eastAsia="es-CL"/>
        </w:rPr>
        <w:t xml:space="preserve">, o resuelto el respectivo recurso, el Comité </w:t>
      </w:r>
      <w:r w:rsidR="005A5304">
        <w:rPr>
          <w:rFonts w:ascii="Courier New" w:eastAsia="Times New Roman" w:hAnsi="Courier New" w:cs="Courier New"/>
          <w:color w:val="000000"/>
          <w:sz w:val="24"/>
          <w:szCs w:val="24"/>
          <w:lang w:eastAsia="es-CL"/>
        </w:rPr>
        <w:t xml:space="preserve">procederá a publicar </w:t>
      </w:r>
      <w:r w:rsidR="00812C47">
        <w:rPr>
          <w:rFonts w:ascii="Courier New" w:eastAsia="Times New Roman" w:hAnsi="Courier New" w:cs="Courier New"/>
          <w:color w:val="000000"/>
          <w:sz w:val="24"/>
          <w:szCs w:val="24"/>
          <w:lang w:eastAsia="es-CL"/>
        </w:rPr>
        <w:t xml:space="preserve">los límites a </w:t>
      </w:r>
      <w:r w:rsidR="005A5304">
        <w:rPr>
          <w:rFonts w:ascii="Courier New" w:eastAsia="Times New Roman" w:hAnsi="Courier New" w:cs="Courier New"/>
          <w:color w:val="000000"/>
          <w:sz w:val="24"/>
          <w:szCs w:val="24"/>
          <w:lang w:eastAsia="es-CL"/>
        </w:rPr>
        <w:t>las tasas de intercambio en el Diario Oficial, l</w:t>
      </w:r>
      <w:r w:rsidR="00812C47">
        <w:rPr>
          <w:rFonts w:ascii="Courier New" w:eastAsia="Times New Roman" w:hAnsi="Courier New" w:cs="Courier New"/>
          <w:color w:val="000000"/>
          <w:sz w:val="24"/>
          <w:szCs w:val="24"/>
          <w:lang w:eastAsia="es-CL"/>
        </w:rPr>
        <w:t>o</w:t>
      </w:r>
      <w:r w:rsidR="005A5304">
        <w:rPr>
          <w:rFonts w:ascii="Courier New" w:eastAsia="Times New Roman" w:hAnsi="Courier New" w:cs="Courier New"/>
          <w:color w:val="000000"/>
          <w:sz w:val="24"/>
          <w:szCs w:val="24"/>
          <w:lang w:eastAsia="es-CL"/>
        </w:rPr>
        <w:t xml:space="preserve">s cuales comenzarán a regir </w:t>
      </w:r>
      <w:r w:rsidR="00781718">
        <w:rPr>
          <w:rFonts w:ascii="Courier New" w:eastAsia="Times New Roman" w:hAnsi="Courier New" w:cs="Courier New"/>
          <w:color w:val="000000"/>
          <w:sz w:val="24"/>
          <w:szCs w:val="24"/>
          <w:lang w:eastAsia="es-CL"/>
        </w:rPr>
        <w:t xml:space="preserve">de conformidad al plazo que indique el acuerdo. Si el acuerdo no señala un plazo de entrada en vigencia, </w:t>
      </w:r>
      <w:r w:rsidR="00812C47">
        <w:rPr>
          <w:rFonts w:ascii="Courier New" w:eastAsia="Times New Roman" w:hAnsi="Courier New" w:cs="Courier New"/>
          <w:color w:val="000000"/>
          <w:sz w:val="24"/>
          <w:szCs w:val="24"/>
          <w:lang w:eastAsia="es-CL"/>
        </w:rPr>
        <w:t xml:space="preserve">los límites a </w:t>
      </w:r>
      <w:r w:rsidR="00781718">
        <w:rPr>
          <w:rFonts w:ascii="Courier New" w:eastAsia="Times New Roman" w:hAnsi="Courier New" w:cs="Courier New"/>
          <w:color w:val="000000"/>
          <w:sz w:val="24"/>
          <w:szCs w:val="24"/>
          <w:lang w:eastAsia="es-CL"/>
        </w:rPr>
        <w:t xml:space="preserve">las tasas de intercambio entrarán a regir el primer día del </w:t>
      </w:r>
      <w:r w:rsidR="009D763B">
        <w:rPr>
          <w:rFonts w:ascii="Courier New" w:eastAsia="Times New Roman" w:hAnsi="Courier New" w:cs="Courier New"/>
          <w:color w:val="000000"/>
          <w:sz w:val="24"/>
          <w:szCs w:val="24"/>
          <w:lang w:eastAsia="es-CL"/>
        </w:rPr>
        <w:t xml:space="preserve">tercer </w:t>
      </w:r>
      <w:r w:rsidR="00781718">
        <w:rPr>
          <w:rFonts w:ascii="Courier New" w:eastAsia="Times New Roman" w:hAnsi="Courier New" w:cs="Courier New"/>
          <w:color w:val="000000"/>
          <w:sz w:val="24"/>
          <w:szCs w:val="24"/>
          <w:lang w:eastAsia="es-CL"/>
        </w:rPr>
        <w:t>mes siguiente a su publicación en el Diario Oficial.</w:t>
      </w:r>
    </w:p>
    <w:p w14:paraId="15EB2209" w14:textId="77777777" w:rsidR="002469BD" w:rsidRPr="002E54DB" w:rsidRDefault="002469BD" w:rsidP="003F6FC6">
      <w:pPr>
        <w:shd w:val="clear" w:color="auto" w:fill="FFFFFF"/>
        <w:spacing w:after="0" w:line="276" w:lineRule="auto"/>
        <w:ind w:left="2835"/>
        <w:jc w:val="both"/>
        <w:rPr>
          <w:rFonts w:ascii="Courier New" w:eastAsia="Times New Roman" w:hAnsi="Courier New" w:cs="Courier New"/>
          <w:color w:val="000000"/>
          <w:sz w:val="24"/>
          <w:szCs w:val="24"/>
          <w:lang w:eastAsia="es-CL"/>
        </w:rPr>
      </w:pPr>
    </w:p>
    <w:p w14:paraId="55AD81A6" w14:textId="3307D016" w:rsidR="00052746" w:rsidRPr="006969DC" w:rsidRDefault="00052746" w:rsidP="003F6FC6">
      <w:pPr>
        <w:shd w:val="clear" w:color="auto" w:fill="FFFFFF"/>
        <w:spacing w:after="0" w:line="276" w:lineRule="auto"/>
        <w:ind w:left="2835"/>
        <w:jc w:val="both"/>
        <w:rPr>
          <w:rFonts w:ascii="Courier New" w:eastAsia="Times New Roman" w:hAnsi="Courier New" w:cs="Courier New"/>
          <w:color w:val="000000"/>
          <w:sz w:val="24"/>
          <w:szCs w:val="24"/>
          <w:lang w:eastAsia="es-CL"/>
        </w:rPr>
      </w:pPr>
      <w:r>
        <w:rPr>
          <w:rFonts w:ascii="Courier New" w:eastAsia="Times New Roman" w:hAnsi="Courier New" w:cs="Courier New"/>
          <w:color w:val="000000"/>
          <w:sz w:val="24"/>
          <w:szCs w:val="24"/>
          <w:lang w:eastAsia="es-CL"/>
        </w:rPr>
        <w:t>Adicionalmente, con el objeto de cumplir adecuadamente sus funciones, el Comité deberá contratar a lo menos una asesoría o estudio técnico en cualquier momento del proceso de determinación de límites a las tasas de intercambio.</w:t>
      </w:r>
    </w:p>
    <w:p w14:paraId="2FCD3A1E" w14:textId="77777777" w:rsidR="00BC0FA1" w:rsidRDefault="00BC0FA1" w:rsidP="003F6FC6">
      <w:pPr>
        <w:shd w:val="clear" w:color="auto" w:fill="FFFFFF"/>
        <w:spacing w:after="0" w:line="276" w:lineRule="auto"/>
        <w:ind w:left="2835"/>
        <w:jc w:val="both"/>
        <w:rPr>
          <w:rFonts w:ascii="Courier New" w:eastAsia="Times New Roman" w:hAnsi="Courier New" w:cs="Courier New"/>
          <w:color w:val="000000"/>
          <w:sz w:val="24"/>
          <w:szCs w:val="24"/>
          <w:lang w:eastAsia="es-CL"/>
        </w:rPr>
      </w:pPr>
    </w:p>
    <w:p w14:paraId="78855FB3" w14:textId="3ED0C321" w:rsidR="00E66F08" w:rsidRDefault="000E4DB4" w:rsidP="003F6FC6">
      <w:pPr>
        <w:shd w:val="clear" w:color="auto" w:fill="FFFFFF"/>
        <w:spacing w:after="0" w:line="276" w:lineRule="auto"/>
        <w:ind w:left="2835"/>
        <w:jc w:val="both"/>
        <w:rPr>
          <w:rFonts w:ascii="Courier New" w:eastAsia="Times New Roman" w:hAnsi="Courier New" w:cs="Courier New"/>
          <w:color w:val="000000"/>
          <w:sz w:val="24"/>
          <w:szCs w:val="24"/>
          <w:lang w:eastAsia="es-CL"/>
        </w:rPr>
      </w:pPr>
      <w:r>
        <w:rPr>
          <w:rFonts w:ascii="Courier New" w:eastAsia="Times New Roman" w:hAnsi="Courier New" w:cs="Courier New"/>
          <w:color w:val="000000"/>
          <w:sz w:val="24"/>
          <w:szCs w:val="24"/>
          <w:lang w:eastAsia="es-CL"/>
        </w:rPr>
        <w:t>Sin perjuicio de lo anterior</w:t>
      </w:r>
      <w:r w:rsidR="00052746">
        <w:rPr>
          <w:rFonts w:ascii="Courier New" w:eastAsia="Times New Roman" w:hAnsi="Courier New" w:cs="Courier New"/>
          <w:color w:val="000000"/>
          <w:sz w:val="24"/>
          <w:szCs w:val="24"/>
          <w:lang w:eastAsia="es-CL"/>
        </w:rPr>
        <w:t>,</w:t>
      </w:r>
      <w:r w:rsidR="00F34CB5">
        <w:rPr>
          <w:rFonts w:ascii="Courier New" w:eastAsia="Times New Roman" w:hAnsi="Courier New" w:cs="Courier New"/>
          <w:color w:val="000000"/>
          <w:sz w:val="24"/>
          <w:szCs w:val="24"/>
          <w:lang w:eastAsia="es-CL"/>
        </w:rPr>
        <w:t xml:space="preserve"> </w:t>
      </w:r>
      <w:r>
        <w:rPr>
          <w:rFonts w:ascii="Courier New" w:eastAsia="Times New Roman" w:hAnsi="Courier New" w:cs="Courier New"/>
          <w:color w:val="000000"/>
          <w:sz w:val="24"/>
          <w:szCs w:val="24"/>
          <w:lang w:eastAsia="es-CL"/>
        </w:rPr>
        <w:t>el Comité podrá</w:t>
      </w:r>
      <w:r w:rsidR="00D2509F">
        <w:rPr>
          <w:rFonts w:ascii="Courier New" w:eastAsia="Times New Roman" w:hAnsi="Courier New" w:cs="Courier New"/>
          <w:color w:val="000000"/>
          <w:sz w:val="24"/>
          <w:szCs w:val="24"/>
          <w:lang w:eastAsia="es-CL"/>
        </w:rPr>
        <w:t>, en cualquier momento del proceso de determinación de</w:t>
      </w:r>
      <w:r w:rsidR="00E70461">
        <w:rPr>
          <w:rFonts w:ascii="Courier New" w:eastAsia="Times New Roman" w:hAnsi="Courier New" w:cs="Courier New"/>
          <w:color w:val="000000"/>
          <w:sz w:val="24"/>
          <w:szCs w:val="24"/>
          <w:lang w:eastAsia="es-CL"/>
        </w:rPr>
        <w:t xml:space="preserve"> límites a las</w:t>
      </w:r>
      <w:r w:rsidR="00D2509F">
        <w:rPr>
          <w:rFonts w:ascii="Courier New" w:eastAsia="Times New Roman" w:hAnsi="Courier New" w:cs="Courier New"/>
          <w:color w:val="000000"/>
          <w:sz w:val="24"/>
          <w:szCs w:val="24"/>
          <w:lang w:eastAsia="es-CL"/>
        </w:rPr>
        <w:t xml:space="preserve"> tasa</w:t>
      </w:r>
      <w:r w:rsidR="00E70461">
        <w:rPr>
          <w:rFonts w:ascii="Courier New" w:eastAsia="Times New Roman" w:hAnsi="Courier New" w:cs="Courier New"/>
          <w:color w:val="000000"/>
          <w:sz w:val="24"/>
          <w:szCs w:val="24"/>
          <w:lang w:eastAsia="es-CL"/>
        </w:rPr>
        <w:t xml:space="preserve">s </w:t>
      </w:r>
      <w:r w:rsidR="00E70461">
        <w:rPr>
          <w:rFonts w:ascii="Courier New" w:eastAsia="Times New Roman" w:hAnsi="Courier New" w:cs="Courier New"/>
          <w:color w:val="000000"/>
          <w:sz w:val="24"/>
          <w:szCs w:val="24"/>
          <w:lang w:eastAsia="es-CL"/>
        </w:rPr>
        <w:lastRenderedPageBreak/>
        <w:t>de intercambio</w:t>
      </w:r>
      <w:r w:rsidR="00D2509F">
        <w:rPr>
          <w:rFonts w:ascii="Courier New" w:eastAsia="Times New Roman" w:hAnsi="Courier New" w:cs="Courier New"/>
          <w:color w:val="000000"/>
          <w:sz w:val="24"/>
          <w:szCs w:val="24"/>
          <w:lang w:eastAsia="es-CL"/>
        </w:rPr>
        <w:t>,</w:t>
      </w:r>
      <w:r>
        <w:rPr>
          <w:rFonts w:ascii="Courier New" w:eastAsia="Times New Roman" w:hAnsi="Courier New" w:cs="Courier New"/>
          <w:color w:val="000000"/>
          <w:sz w:val="24"/>
          <w:szCs w:val="24"/>
          <w:lang w:eastAsia="es-CL"/>
        </w:rPr>
        <w:t xml:space="preserve"> s</w:t>
      </w:r>
      <w:r w:rsidR="00E66F08" w:rsidRPr="00C46929">
        <w:rPr>
          <w:rFonts w:ascii="Courier New" w:eastAsia="Times New Roman" w:hAnsi="Courier New" w:cs="Courier New"/>
          <w:color w:val="000000"/>
          <w:sz w:val="24"/>
          <w:szCs w:val="24"/>
          <w:lang w:eastAsia="es-CL"/>
        </w:rPr>
        <w:t>olicitar a</w:t>
      </w:r>
      <w:r w:rsidR="00866F13">
        <w:rPr>
          <w:rFonts w:ascii="Courier New" w:eastAsia="Times New Roman" w:hAnsi="Courier New" w:cs="Courier New"/>
          <w:color w:val="000000"/>
          <w:sz w:val="24"/>
          <w:szCs w:val="24"/>
          <w:lang w:eastAsia="es-CL"/>
        </w:rPr>
        <w:t>l Banco Central de Chile, a</w:t>
      </w:r>
      <w:r w:rsidR="00E66F08" w:rsidRPr="00C46929">
        <w:rPr>
          <w:rFonts w:ascii="Courier New" w:eastAsia="Times New Roman" w:hAnsi="Courier New" w:cs="Courier New"/>
          <w:color w:val="000000"/>
          <w:sz w:val="24"/>
          <w:szCs w:val="24"/>
          <w:lang w:eastAsia="es-CL"/>
        </w:rPr>
        <w:t xml:space="preserve"> la Comisión para el Mercado Financiero, a la Fiscalía Nacional Económica,</w:t>
      </w:r>
      <w:r w:rsidR="00E70461">
        <w:rPr>
          <w:rFonts w:ascii="Courier New" w:eastAsia="Times New Roman" w:hAnsi="Courier New" w:cs="Courier New"/>
          <w:color w:val="000000"/>
          <w:sz w:val="24"/>
          <w:szCs w:val="24"/>
          <w:lang w:eastAsia="es-CL"/>
        </w:rPr>
        <w:t xml:space="preserve"> y/o</w:t>
      </w:r>
      <w:r w:rsidR="00E66F08" w:rsidRPr="00C46929">
        <w:rPr>
          <w:rFonts w:ascii="Courier New" w:eastAsia="Times New Roman" w:hAnsi="Courier New" w:cs="Courier New"/>
          <w:color w:val="000000"/>
          <w:sz w:val="24"/>
          <w:szCs w:val="24"/>
          <w:lang w:eastAsia="es-CL"/>
        </w:rPr>
        <w:t xml:space="preserve"> al Tribunal de</w:t>
      </w:r>
      <w:r w:rsidR="00BD4F02">
        <w:rPr>
          <w:rFonts w:ascii="Courier New" w:eastAsia="Times New Roman" w:hAnsi="Courier New" w:cs="Courier New"/>
          <w:color w:val="000000"/>
          <w:sz w:val="24"/>
          <w:szCs w:val="24"/>
          <w:lang w:eastAsia="es-CL"/>
        </w:rPr>
        <w:t xml:space="preserve"> Defensa de</w:t>
      </w:r>
      <w:r w:rsidR="00E66F08" w:rsidRPr="00C46929">
        <w:rPr>
          <w:rFonts w:ascii="Courier New" w:eastAsia="Times New Roman" w:hAnsi="Courier New" w:cs="Courier New"/>
          <w:color w:val="000000"/>
          <w:sz w:val="24"/>
          <w:szCs w:val="24"/>
          <w:lang w:eastAsia="es-CL"/>
        </w:rPr>
        <w:t xml:space="preserve"> la Libre Competencia, así como a los emisores y operadores fiscalizados por la mencionada Comisión, a l</w:t>
      </w:r>
      <w:r w:rsidR="00B96BB1">
        <w:rPr>
          <w:rFonts w:ascii="Courier New" w:eastAsia="Times New Roman" w:hAnsi="Courier New" w:cs="Courier New"/>
          <w:color w:val="000000"/>
          <w:sz w:val="24"/>
          <w:szCs w:val="24"/>
          <w:lang w:eastAsia="es-CL"/>
        </w:rPr>
        <w:t>o</w:t>
      </w:r>
      <w:r w:rsidR="00E66F08" w:rsidRPr="00C46929">
        <w:rPr>
          <w:rFonts w:ascii="Courier New" w:eastAsia="Times New Roman" w:hAnsi="Courier New" w:cs="Courier New"/>
          <w:color w:val="000000"/>
          <w:sz w:val="24"/>
          <w:szCs w:val="24"/>
          <w:lang w:eastAsia="es-CL"/>
        </w:rPr>
        <w:t xml:space="preserve">s </w:t>
      </w:r>
      <w:r w:rsidR="00B96BB1">
        <w:rPr>
          <w:rFonts w:ascii="Courier New" w:eastAsia="Times New Roman" w:hAnsi="Courier New" w:cs="Courier New"/>
          <w:color w:val="000000"/>
          <w:sz w:val="24"/>
          <w:szCs w:val="24"/>
          <w:lang w:eastAsia="es-CL"/>
        </w:rPr>
        <w:t xml:space="preserve">titulares de </w:t>
      </w:r>
      <w:r w:rsidR="00E66F08" w:rsidRPr="00C46929">
        <w:rPr>
          <w:rFonts w:ascii="Courier New" w:eastAsia="Times New Roman" w:hAnsi="Courier New" w:cs="Courier New"/>
          <w:color w:val="000000"/>
          <w:sz w:val="24"/>
          <w:szCs w:val="24"/>
          <w:lang w:eastAsia="es-CL"/>
        </w:rPr>
        <w:t>marcas y prestadores de servicios de procesamiento de pagos</w:t>
      </w:r>
      <w:r w:rsidR="00AE7DAA">
        <w:rPr>
          <w:rFonts w:ascii="Courier New" w:eastAsia="Times New Roman" w:hAnsi="Courier New" w:cs="Courier New"/>
          <w:color w:val="000000"/>
          <w:sz w:val="24"/>
          <w:szCs w:val="24"/>
          <w:lang w:eastAsia="es-CL"/>
        </w:rPr>
        <w:t xml:space="preserve"> </w:t>
      </w:r>
      <w:r w:rsidR="00E66F08" w:rsidRPr="00C46929">
        <w:rPr>
          <w:rFonts w:ascii="Courier New" w:eastAsia="Times New Roman" w:hAnsi="Courier New" w:cs="Courier New"/>
          <w:color w:val="000000"/>
          <w:sz w:val="24"/>
          <w:szCs w:val="24"/>
          <w:lang w:eastAsia="es-CL"/>
        </w:rPr>
        <w:t xml:space="preserve">contratados por aquellos, cualquier información, incluso sujeta a reserva, que pueda ser necesaria para determinar </w:t>
      </w:r>
      <w:r w:rsidR="00E70461">
        <w:rPr>
          <w:rFonts w:ascii="Courier New" w:eastAsia="Times New Roman" w:hAnsi="Courier New" w:cs="Courier New"/>
          <w:color w:val="000000"/>
          <w:sz w:val="24"/>
          <w:szCs w:val="24"/>
          <w:lang w:eastAsia="es-CL"/>
        </w:rPr>
        <w:t xml:space="preserve">los límites a </w:t>
      </w:r>
      <w:r w:rsidR="00E66F08" w:rsidRPr="00C46929">
        <w:rPr>
          <w:rFonts w:ascii="Courier New" w:eastAsia="Times New Roman" w:hAnsi="Courier New" w:cs="Courier New"/>
          <w:color w:val="000000"/>
          <w:sz w:val="24"/>
          <w:szCs w:val="24"/>
          <w:lang w:eastAsia="es-CL"/>
        </w:rPr>
        <w:t xml:space="preserve">las </w:t>
      </w:r>
      <w:r w:rsidR="00E70461">
        <w:rPr>
          <w:rFonts w:ascii="Courier New" w:eastAsia="Times New Roman" w:hAnsi="Courier New" w:cs="Courier New"/>
          <w:color w:val="000000"/>
          <w:sz w:val="24"/>
          <w:szCs w:val="24"/>
          <w:lang w:eastAsia="es-CL"/>
        </w:rPr>
        <w:t xml:space="preserve">tasas </w:t>
      </w:r>
      <w:r w:rsidR="00E66F08" w:rsidRPr="00C46929">
        <w:rPr>
          <w:rFonts w:ascii="Courier New" w:eastAsia="Times New Roman" w:hAnsi="Courier New" w:cs="Courier New"/>
          <w:color w:val="000000"/>
          <w:sz w:val="24"/>
          <w:szCs w:val="24"/>
          <w:lang w:eastAsia="es-CL"/>
        </w:rPr>
        <w:t>de intercambio, con excepción de datos personales</w:t>
      </w:r>
      <w:r w:rsidR="00930AB7">
        <w:rPr>
          <w:rFonts w:ascii="Courier New" w:eastAsia="Times New Roman" w:hAnsi="Courier New" w:cs="Courier New"/>
          <w:color w:val="000000"/>
          <w:sz w:val="24"/>
          <w:szCs w:val="24"/>
          <w:lang w:eastAsia="es-CL"/>
        </w:rPr>
        <w:t>,</w:t>
      </w:r>
      <w:r w:rsidR="00E66F08" w:rsidRPr="00C46929">
        <w:rPr>
          <w:rFonts w:ascii="Courier New" w:eastAsia="Times New Roman" w:hAnsi="Courier New" w:cs="Courier New"/>
          <w:color w:val="000000"/>
          <w:sz w:val="24"/>
          <w:szCs w:val="24"/>
          <w:lang w:eastAsia="es-CL"/>
        </w:rPr>
        <w:t xml:space="preserve"> aquella sujeta a secreto bancario</w:t>
      </w:r>
      <w:r w:rsidR="00930AB7">
        <w:rPr>
          <w:rFonts w:ascii="Courier New" w:eastAsia="Times New Roman" w:hAnsi="Courier New" w:cs="Courier New"/>
          <w:color w:val="000000"/>
          <w:sz w:val="24"/>
          <w:szCs w:val="24"/>
          <w:lang w:eastAsia="es-CL"/>
        </w:rPr>
        <w:t xml:space="preserve"> y aquella información confidencial que forme parte de un proceso investigativo, sancionatorio o judicial en curso</w:t>
      </w:r>
      <w:r w:rsidR="00E66F08" w:rsidRPr="00C46929">
        <w:rPr>
          <w:rFonts w:ascii="Courier New" w:eastAsia="Times New Roman" w:hAnsi="Courier New" w:cs="Courier New"/>
          <w:color w:val="000000"/>
          <w:sz w:val="24"/>
          <w:szCs w:val="24"/>
          <w:lang w:eastAsia="es-CL"/>
        </w:rPr>
        <w:t xml:space="preserve">. </w:t>
      </w:r>
      <w:r w:rsidR="00502D7A">
        <w:rPr>
          <w:rFonts w:ascii="Courier New" w:eastAsia="Times New Roman" w:hAnsi="Courier New" w:cs="Courier New"/>
          <w:color w:val="000000"/>
          <w:sz w:val="24"/>
          <w:szCs w:val="24"/>
          <w:lang w:eastAsia="es-CL"/>
        </w:rPr>
        <w:t>La información solicitada deberá ser entregada al Comité en un plazo máximo de 60 días hábiles contado desde la respectiva solicitud</w:t>
      </w:r>
      <w:r w:rsidR="00502D7A" w:rsidRPr="00A550C3">
        <w:rPr>
          <w:rFonts w:ascii="Courier New" w:eastAsia="Times New Roman" w:hAnsi="Courier New" w:cs="Courier New"/>
          <w:color w:val="000000"/>
          <w:sz w:val="24"/>
          <w:szCs w:val="24"/>
          <w:lang w:eastAsia="es-CL"/>
        </w:rPr>
        <w:t>.</w:t>
      </w:r>
    </w:p>
    <w:p w14:paraId="2FB54B37" w14:textId="77777777" w:rsidR="00C90376" w:rsidRPr="00214E92" w:rsidRDefault="00C90376" w:rsidP="003F6FC6">
      <w:pPr>
        <w:shd w:val="clear" w:color="auto" w:fill="FFFFFF"/>
        <w:spacing w:after="0" w:line="276" w:lineRule="auto"/>
        <w:ind w:left="2835"/>
        <w:jc w:val="both"/>
        <w:rPr>
          <w:rFonts w:ascii="Courier New" w:eastAsia="Times New Roman" w:hAnsi="Courier New" w:cs="Courier New"/>
          <w:color w:val="000000"/>
          <w:sz w:val="24"/>
          <w:szCs w:val="24"/>
          <w:lang w:eastAsia="es-CL"/>
        </w:rPr>
      </w:pPr>
    </w:p>
    <w:p w14:paraId="59135A1D" w14:textId="77777777" w:rsidR="005C5F4E" w:rsidRDefault="00E66F08" w:rsidP="003F6FC6">
      <w:pPr>
        <w:shd w:val="clear" w:color="auto" w:fill="FFFFFF"/>
        <w:spacing w:after="0" w:line="276" w:lineRule="auto"/>
        <w:ind w:left="2835"/>
        <w:jc w:val="both"/>
        <w:rPr>
          <w:rFonts w:ascii="Courier New" w:eastAsia="Times New Roman" w:hAnsi="Courier New" w:cs="Courier New"/>
          <w:color w:val="000000"/>
          <w:sz w:val="24"/>
          <w:szCs w:val="24"/>
          <w:lang w:eastAsia="es-CL"/>
        </w:rPr>
      </w:pPr>
      <w:r w:rsidRPr="00D2509F">
        <w:rPr>
          <w:rFonts w:ascii="Courier New" w:eastAsia="Times New Roman" w:hAnsi="Courier New" w:cs="Courier New"/>
          <w:color w:val="000000"/>
          <w:sz w:val="24"/>
          <w:szCs w:val="24"/>
          <w:lang w:eastAsia="es-CL"/>
        </w:rPr>
        <w:t xml:space="preserve">Las disposiciones legales, reglamentarias, contractuales o de cualquier otra índole sobre reserva no impedirán dar cumplimiento a las solicitudes del presente </w:t>
      </w:r>
      <w:r w:rsidR="005C5F4E">
        <w:rPr>
          <w:rFonts w:ascii="Courier New" w:eastAsia="Times New Roman" w:hAnsi="Courier New" w:cs="Courier New"/>
          <w:color w:val="000000"/>
          <w:sz w:val="24"/>
          <w:szCs w:val="24"/>
          <w:lang w:eastAsia="es-CL"/>
        </w:rPr>
        <w:t>artículo</w:t>
      </w:r>
      <w:r w:rsidRPr="00D2509F">
        <w:rPr>
          <w:rFonts w:ascii="Courier New" w:eastAsia="Times New Roman" w:hAnsi="Courier New" w:cs="Courier New"/>
          <w:color w:val="000000"/>
          <w:sz w:val="24"/>
          <w:szCs w:val="24"/>
          <w:lang w:eastAsia="es-CL"/>
        </w:rPr>
        <w:t xml:space="preserve">. En consecuencia, la información proporcionada en conformidad con esta ley eximirá de toda responsabilidad legal a quienes la entreguen. </w:t>
      </w:r>
    </w:p>
    <w:p w14:paraId="56750245" w14:textId="77777777" w:rsidR="005C5F4E" w:rsidRDefault="005C5F4E" w:rsidP="003F6FC6">
      <w:pPr>
        <w:shd w:val="clear" w:color="auto" w:fill="FFFFFF"/>
        <w:spacing w:after="0" w:line="276" w:lineRule="auto"/>
        <w:ind w:left="2835"/>
        <w:jc w:val="both"/>
        <w:rPr>
          <w:rFonts w:ascii="Courier New" w:eastAsia="Times New Roman" w:hAnsi="Courier New" w:cs="Courier New"/>
          <w:color w:val="000000"/>
          <w:sz w:val="24"/>
          <w:szCs w:val="24"/>
          <w:lang w:eastAsia="es-CL"/>
        </w:rPr>
      </w:pPr>
    </w:p>
    <w:p w14:paraId="61E4F4F2" w14:textId="4D33CAB3" w:rsidR="00E66F08" w:rsidRPr="00D2509F" w:rsidRDefault="00E66F08" w:rsidP="003F6FC6">
      <w:pPr>
        <w:shd w:val="clear" w:color="auto" w:fill="FFFFFF"/>
        <w:spacing w:after="0" w:line="276" w:lineRule="auto"/>
        <w:ind w:left="2835"/>
        <w:jc w:val="both"/>
        <w:rPr>
          <w:rFonts w:ascii="Courier New" w:eastAsia="Times New Roman" w:hAnsi="Courier New" w:cs="Courier New"/>
          <w:color w:val="000000"/>
          <w:sz w:val="24"/>
          <w:szCs w:val="24"/>
          <w:lang w:eastAsia="es-CL"/>
        </w:rPr>
      </w:pPr>
      <w:r w:rsidRPr="00D2509F">
        <w:rPr>
          <w:rFonts w:ascii="Courier New" w:eastAsia="Times New Roman" w:hAnsi="Courier New" w:cs="Courier New"/>
          <w:color w:val="000000"/>
          <w:sz w:val="24"/>
          <w:szCs w:val="24"/>
          <w:lang w:eastAsia="es-CL"/>
        </w:rPr>
        <w:t xml:space="preserve">La información que se reciba en virtud de este </w:t>
      </w:r>
      <w:r w:rsidR="005C5F4E">
        <w:rPr>
          <w:rFonts w:ascii="Courier New" w:eastAsia="Times New Roman" w:hAnsi="Courier New" w:cs="Courier New"/>
          <w:color w:val="000000"/>
          <w:sz w:val="24"/>
          <w:szCs w:val="24"/>
          <w:lang w:eastAsia="es-CL"/>
        </w:rPr>
        <w:t>artículo</w:t>
      </w:r>
      <w:r w:rsidR="005C5F4E" w:rsidRPr="00D2509F">
        <w:rPr>
          <w:rFonts w:ascii="Courier New" w:eastAsia="Times New Roman" w:hAnsi="Courier New" w:cs="Courier New"/>
          <w:color w:val="000000"/>
          <w:sz w:val="24"/>
          <w:szCs w:val="24"/>
          <w:lang w:eastAsia="es-CL"/>
        </w:rPr>
        <w:t xml:space="preserve"> </w:t>
      </w:r>
      <w:r w:rsidRPr="00D2509F">
        <w:rPr>
          <w:rFonts w:ascii="Courier New" w:eastAsia="Times New Roman" w:hAnsi="Courier New" w:cs="Courier New"/>
          <w:color w:val="000000"/>
          <w:sz w:val="24"/>
          <w:szCs w:val="24"/>
          <w:lang w:eastAsia="es-CL"/>
        </w:rPr>
        <w:t>s</w:t>
      </w:r>
      <w:r w:rsidR="00122EDF">
        <w:rPr>
          <w:rFonts w:ascii="Courier New" w:eastAsia="Times New Roman" w:hAnsi="Courier New" w:cs="Courier New"/>
          <w:color w:val="000000"/>
          <w:sz w:val="24"/>
          <w:szCs w:val="24"/>
          <w:lang w:eastAsia="es-CL"/>
        </w:rPr>
        <w:t>o</w:t>
      </w:r>
      <w:r w:rsidRPr="00D2509F">
        <w:rPr>
          <w:rFonts w:ascii="Courier New" w:eastAsia="Times New Roman" w:hAnsi="Courier New" w:cs="Courier New"/>
          <w:color w:val="000000"/>
          <w:sz w:val="24"/>
          <w:szCs w:val="24"/>
          <w:lang w:eastAsia="es-CL"/>
        </w:rPr>
        <w:t xml:space="preserve">lo podrá ser compartida </w:t>
      </w:r>
      <w:r w:rsidR="00E70461">
        <w:rPr>
          <w:rFonts w:ascii="Courier New" w:eastAsia="Times New Roman" w:hAnsi="Courier New" w:cs="Courier New"/>
          <w:color w:val="000000"/>
          <w:sz w:val="24"/>
          <w:szCs w:val="24"/>
          <w:lang w:eastAsia="es-CL"/>
        </w:rPr>
        <w:t>entre</w:t>
      </w:r>
      <w:r w:rsidR="00E70461" w:rsidRPr="00D2509F">
        <w:rPr>
          <w:rFonts w:ascii="Courier New" w:eastAsia="Times New Roman" w:hAnsi="Courier New" w:cs="Courier New"/>
          <w:color w:val="000000"/>
          <w:sz w:val="24"/>
          <w:szCs w:val="24"/>
          <w:lang w:eastAsia="es-CL"/>
        </w:rPr>
        <w:t xml:space="preserve"> </w:t>
      </w:r>
      <w:r w:rsidRPr="00D2509F">
        <w:rPr>
          <w:rFonts w:ascii="Courier New" w:eastAsia="Times New Roman" w:hAnsi="Courier New" w:cs="Courier New"/>
          <w:color w:val="000000"/>
          <w:sz w:val="24"/>
          <w:szCs w:val="24"/>
          <w:lang w:eastAsia="es-CL"/>
        </w:rPr>
        <w:t>los miembros del Comité, así como con quienes ejerzan funciones de Secretaría Técnica o le presten apoyo administrativo</w:t>
      </w:r>
      <w:r w:rsidR="00F16E27">
        <w:rPr>
          <w:rFonts w:ascii="Courier New" w:eastAsia="Times New Roman" w:hAnsi="Courier New" w:cs="Courier New"/>
          <w:color w:val="000000"/>
          <w:sz w:val="24"/>
          <w:szCs w:val="24"/>
          <w:lang w:eastAsia="es-CL"/>
        </w:rPr>
        <w:t xml:space="preserve"> o asesoría técnica</w:t>
      </w:r>
      <w:r w:rsidRPr="00D2509F">
        <w:rPr>
          <w:rFonts w:ascii="Courier New" w:eastAsia="Times New Roman" w:hAnsi="Courier New" w:cs="Courier New"/>
          <w:color w:val="000000"/>
          <w:sz w:val="24"/>
          <w:szCs w:val="24"/>
          <w:lang w:eastAsia="es-CL"/>
        </w:rPr>
        <w:t xml:space="preserve">, en el contexto de las labores del Comité. Cuando la información compartida sea sujeta a reserva, deberá mantenerse en este carácter por quienes la conozcan en el ámbito del Comité. </w:t>
      </w:r>
    </w:p>
    <w:p w14:paraId="2795C6A0" w14:textId="77777777" w:rsidR="00E66F08" w:rsidRPr="00A550C3" w:rsidRDefault="00E66F08" w:rsidP="003F6FC6">
      <w:pPr>
        <w:shd w:val="clear" w:color="auto" w:fill="FFFFFF"/>
        <w:spacing w:after="0" w:line="276" w:lineRule="auto"/>
        <w:ind w:left="2835"/>
        <w:jc w:val="both"/>
        <w:rPr>
          <w:rFonts w:ascii="Courier New" w:eastAsia="Times New Roman" w:hAnsi="Courier New" w:cs="Courier New"/>
          <w:color w:val="000000"/>
          <w:sz w:val="24"/>
          <w:szCs w:val="24"/>
          <w:lang w:eastAsia="es-CL"/>
        </w:rPr>
      </w:pPr>
    </w:p>
    <w:p w14:paraId="37F1B261" w14:textId="77777777" w:rsidR="006B7FDD" w:rsidRDefault="00E66F08" w:rsidP="003F6FC6">
      <w:pPr>
        <w:shd w:val="clear" w:color="auto" w:fill="FFFFFF"/>
        <w:spacing w:after="0" w:line="276" w:lineRule="auto"/>
        <w:ind w:left="2835"/>
        <w:jc w:val="both"/>
        <w:rPr>
          <w:rFonts w:ascii="Courier New" w:hAnsi="Courier New" w:cs="Courier New"/>
          <w:sz w:val="24"/>
          <w:szCs w:val="24"/>
        </w:rPr>
      </w:pPr>
      <w:r w:rsidRPr="00A550C3">
        <w:rPr>
          <w:rFonts w:ascii="Courier New" w:eastAsia="Times New Roman" w:hAnsi="Courier New" w:cs="Courier New"/>
          <w:color w:val="000000"/>
          <w:sz w:val="24"/>
          <w:szCs w:val="24"/>
          <w:lang w:eastAsia="es-CL"/>
        </w:rPr>
        <w:t>Los informes</w:t>
      </w:r>
      <w:r w:rsidR="004734A6">
        <w:rPr>
          <w:rFonts w:ascii="Courier New" w:eastAsia="Times New Roman" w:hAnsi="Courier New" w:cs="Courier New"/>
          <w:color w:val="000000"/>
          <w:sz w:val="24"/>
          <w:szCs w:val="24"/>
          <w:lang w:eastAsia="es-CL"/>
        </w:rPr>
        <w:t>, propuestas</w:t>
      </w:r>
      <w:r w:rsidRPr="00A550C3">
        <w:rPr>
          <w:rFonts w:ascii="Courier New" w:eastAsia="Times New Roman" w:hAnsi="Courier New" w:cs="Courier New"/>
          <w:color w:val="000000"/>
          <w:sz w:val="24"/>
          <w:szCs w:val="24"/>
          <w:lang w:eastAsia="es-CL"/>
        </w:rPr>
        <w:t xml:space="preserve"> y antecedentes a que se refiere este artículo</w:t>
      </w:r>
      <w:r w:rsidR="000C5AC6">
        <w:rPr>
          <w:rFonts w:ascii="Courier New" w:eastAsia="Times New Roman" w:hAnsi="Courier New" w:cs="Courier New"/>
          <w:color w:val="000000"/>
          <w:sz w:val="24"/>
          <w:szCs w:val="24"/>
          <w:lang w:eastAsia="es-CL"/>
        </w:rPr>
        <w:t xml:space="preserve"> no serán vinculantes para el Comité, y</w:t>
      </w:r>
      <w:r w:rsidRPr="00A550C3">
        <w:rPr>
          <w:rFonts w:ascii="Courier New" w:eastAsia="Times New Roman" w:hAnsi="Courier New" w:cs="Courier New"/>
          <w:color w:val="000000"/>
          <w:sz w:val="24"/>
          <w:szCs w:val="24"/>
          <w:lang w:eastAsia="es-CL"/>
        </w:rPr>
        <w:t xml:space="preserve"> serán </w:t>
      </w:r>
      <w:r w:rsidRPr="00A550C3">
        <w:rPr>
          <w:rFonts w:ascii="Courier New" w:eastAsia="Times New Roman" w:hAnsi="Courier New" w:cs="Courier New"/>
          <w:color w:val="000000"/>
          <w:sz w:val="24"/>
          <w:szCs w:val="24"/>
          <w:lang w:eastAsia="es-CL"/>
        </w:rPr>
        <w:lastRenderedPageBreak/>
        <w:t>solicitados y recibidos a través del Secretario Técnico</w:t>
      </w:r>
      <w:r w:rsidR="00502D7A">
        <w:rPr>
          <w:rFonts w:ascii="Courier New" w:eastAsia="Times New Roman" w:hAnsi="Courier New" w:cs="Courier New"/>
          <w:color w:val="000000"/>
          <w:sz w:val="24"/>
          <w:szCs w:val="24"/>
          <w:lang w:eastAsia="es-CL"/>
        </w:rPr>
        <w:t xml:space="preserve"> del Comité</w:t>
      </w:r>
      <w:r>
        <w:rPr>
          <w:rFonts w:ascii="Courier New" w:eastAsia="Times New Roman" w:hAnsi="Courier New" w:cs="Courier New"/>
          <w:color w:val="000000"/>
          <w:sz w:val="24"/>
          <w:szCs w:val="24"/>
          <w:lang w:eastAsia="es-CL"/>
        </w:rPr>
        <w:t xml:space="preserve">. </w:t>
      </w:r>
    </w:p>
    <w:p w14:paraId="4E550D4D" w14:textId="77777777" w:rsidR="001E3D30" w:rsidRDefault="001E3D30" w:rsidP="003F6FC6">
      <w:pPr>
        <w:shd w:val="clear" w:color="auto" w:fill="FFFFFF"/>
        <w:spacing w:after="0" w:line="276" w:lineRule="auto"/>
        <w:ind w:left="2835"/>
        <w:jc w:val="both"/>
        <w:rPr>
          <w:rFonts w:ascii="Courier New" w:hAnsi="Courier New" w:cs="Courier New"/>
          <w:sz w:val="24"/>
          <w:szCs w:val="24"/>
        </w:rPr>
      </w:pPr>
    </w:p>
    <w:p w14:paraId="2FEC298D" w14:textId="7A5D4A42" w:rsidR="00C63D9E" w:rsidRDefault="006B7FDD" w:rsidP="003F6FC6">
      <w:pPr>
        <w:spacing w:after="0" w:line="276" w:lineRule="auto"/>
        <w:ind w:left="2835"/>
        <w:jc w:val="both"/>
        <w:rPr>
          <w:rFonts w:ascii="Courier New" w:hAnsi="Courier New" w:cs="Courier New"/>
          <w:sz w:val="24"/>
          <w:szCs w:val="24"/>
        </w:rPr>
      </w:pPr>
      <w:r w:rsidRPr="006B7FDD">
        <w:rPr>
          <w:rFonts w:ascii="Courier New" w:hAnsi="Courier New" w:cs="Courier New"/>
          <w:b/>
          <w:bCs/>
          <w:sz w:val="24"/>
          <w:szCs w:val="24"/>
        </w:rPr>
        <w:t xml:space="preserve">Artículo </w:t>
      </w:r>
      <w:r w:rsidR="00DF3FB9">
        <w:rPr>
          <w:rFonts w:ascii="Courier New" w:hAnsi="Courier New" w:cs="Courier New"/>
          <w:b/>
          <w:bCs/>
          <w:sz w:val="24"/>
          <w:szCs w:val="24"/>
        </w:rPr>
        <w:t>9</w:t>
      </w:r>
      <w:r w:rsidRPr="006B7FDD">
        <w:rPr>
          <w:rFonts w:ascii="Courier New" w:hAnsi="Courier New" w:cs="Courier New"/>
          <w:b/>
          <w:bCs/>
          <w:sz w:val="24"/>
          <w:szCs w:val="24"/>
        </w:rPr>
        <w:t xml:space="preserve">.- Revisión de </w:t>
      </w:r>
      <w:r w:rsidR="00E70461">
        <w:rPr>
          <w:rFonts w:ascii="Courier New" w:hAnsi="Courier New" w:cs="Courier New"/>
          <w:b/>
          <w:bCs/>
          <w:sz w:val="24"/>
          <w:szCs w:val="24"/>
        </w:rPr>
        <w:t xml:space="preserve">los </w:t>
      </w:r>
      <w:r w:rsidR="00812C47">
        <w:rPr>
          <w:rFonts w:ascii="Courier New" w:hAnsi="Courier New" w:cs="Courier New"/>
          <w:b/>
          <w:bCs/>
          <w:sz w:val="24"/>
          <w:szCs w:val="24"/>
        </w:rPr>
        <w:t xml:space="preserve">límites a las </w:t>
      </w:r>
      <w:r w:rsidRPr="006B7FDD">
        <w:rPr>
          <w:rFonts w:ascii="Courier New" w:hAnsi="Courier New" w:cs="Courier New"/>
          <w:b/>
          <w:bCs/>
          <w:sz w:val="24"/>
          <w:szCs w:val="24"/>
        </w:rPr>
        <w:t>tasas de intercambio.</w:t>
      </w:r>
      <w:r>
        <w:rPr>
          <w:rFonts w:ascii="Courier New" w:hAnsi="Courier New" w:cs="Courier New"/>
          <w:b/>
          <w:bCs/>
          <w:sz w:val="24"/>
          <w:szCs w:val="24"/>
        </w:rPr>
        <w:t xml:space="preserve"> </w:t>
      </w:r>
      <w:r w:rsidR="00812C47" w:rsidRPr="00812C47">
        <w:rPr>
          <w:rFonts w:ascii="Courier New" w:hAnsi="Courier New" w:cs="Courier New"/>
          <w:sz w:val="24"/>
          <w:szCs w:val="24"/>
        </w:rPr>
        <w:t>Los límites a l</w:t>
      </w:r>
      <w:r>
        <w:rPr>
          <w:rFonts w:ascii="Courier New" w:hAnsi="Courier New" w:cs="Courier New"/>
          <w:sz w:val="24"/>
          <w:szCs w:val="24"/>
        </w:rPr>
        <w:t xml:space="preserve">as tasas </w:t>
      </w:r>
      <w:r w:rsidR="000B7002">
        <w:rPr>
          <w:rFonts w:ascii="Courier New" w:hAnsi="Courier New" w:cs="Courier New"/>
          <w:sz w:val="24"/>
          <w:szCs w:val="24"/>
        </w:rPr>
        <w:t xml:space="preserve">de intercambio </w:t>
      </w:r>
      <w:r>
        <w:rPr>
          <w:rFonts w:ascii="Courier New" w:hAnsi="Courier New" w:cs="Courier New"/>
          <w:sz w:val="24"/>
          <w:szCs w:val="24"/>
        </w:rPr>
        <w:t xml:space="preserve">deberán ser </w:t>
      </w:r>
      <w:r w:rsidR="000B7002">
        <w:rPr>
          <w:rFonts w:ascii="Courier New" w:hAnsi="Courier New" w:cs="Courier New"/>
          <w:sz w:val="24"/>
          <w:szCs w:val="24"/>
        </w:rPr>
        <w:t>re</w:t>
      </w:r>
      <w:r>
        <w:rPr>
          <w:rFonts w:ascii="Courier New" w:hAnsi="Courier New" w:cs="Courier New"/>
          <w:sz w:val="24"/>
          <w:szCs w:val="24"/>
        </w:rPr>
        <w:t>visad</w:t>
      </w:r>
      <w:r w:rsidR="00D6243F">
        <w:rPr>
          <w:rFonts w:ascii="Courier New" w:hAnsi="Courier New" w:cs="Courier New"/>
          <w:sz w:val="24"/>
          <w:szCs w:val="24"/>
        </w:rPr>
        <w:t>o</w:t>
      </w:r>
      <w:r>
        <w:rPr>
          <w:rFonts w:ascii="Courier New" w:hAnsi="Courier New" w:cs="Courier New"/>
          <w:sz w:val="24"/>
          <w:szCs w:val="24"/>
        </w:rPr>
        <w:t>s</w:t>
      </w:r>
      <w:r w:rsidR="000B7002">
        <w:rPr>
          <w:rFonts w:ascii="Courier New" w:hAnsi="Courier New" w:cs="Courier New"/>
          <w:sz w:val="24"/>
          <w:szCs w:val="24"/>
        </w:rPr>
        <w:t xml:space="preserve"> cada </w:t>
      </w:r>
      <w:r w:rsidR="001B5B72">
        <w:rPr>
          <w:rFonts w:ascii="Courier New" w:hAnsi="Courier New" w:cs="Courier New"/>
          <w:sz w:val="24"/>
          <w:szCs w:val="24"/>
        </w:rPr>
        <w:t>3</w:t>
      </w:r>
      <w:r w:rsidR="00B37826">
        <w:rPr>
          <w:rFonts w:ascii="Courier New" w:hAnsi="Courier New" w:cs="Courier New"/>
          <w:sz w:val="24"/>
          <w:szCs w:val="24"/>
        </w:rPr>
        <w:t xml:space="preserve"> </w:t>
      </w:r>
      <w:r w:rsidR="000B7002">
        <w:rPr>
          <w:rFonts w:ascii="Courier New" w:hAnsi="Courier New" w:cs="Courier New"/>
          <w:sz w:val="24"/>
          <w:szCs w:val="24"/>
        </w:rPr>
        <w:t>años</w:t>
      </w:r>
      <w:r w:rsidR="00C63D9E">
        <w:rPr>
          <w:rFonts w:ascii="Courier New" w:hAnsi="Courier New" w:cs="Courier New"/>
          <w:sz w:val="24"/>
          <w:szCs w:val="24"/>
        </w:rPr>
        <w:t xml:space="preserve"> por el Comité</w:t>
      </w:r>
      <w:r w:rsidR="00B37826">
        <w:rPr>
          <w:rFonts w:ascii="Courier New" w:hAnsi="Courier New" w:cs="Courier New"/>
          <w:sz w:val="24"/>
          <w:szCs w:val="24"/>
        </w:rPr>
        <w:t>,</w:t>
      </w:r>
      <w:r w:rsidR="00C63D9E">
        <w:rPr>
          <w:rFonts w:ascii="Courier New" w:hAnsi="Courier New" w:cs="Courier New"/>
          <w:sz w:val="24"/>
          <w:szCs w:val="24"/>
        </w:rPr>
        <w:t xml:space="preserve"> para ello </w:t>
      </w:r>
      <w:r w:rsidR="00B37826">
        <w:rPr>
          <w:rFonts w:ascii="Courier New" w:hAnsi="Courier New" w:cs="Courier New"/>
          <w:sz w:val="24"/>
          <w:szCs w:val="24"/>
        </w:rPr>
        <w:t>se deberá proceder de conformidad a las reglas de determinación de límites de tasas de intercambio del artículo anterior</w:t>
      </w:r>
      <w:r w:rsidR="00C63D9E">
        <w:rPr>
          <w:rFonts w:ascii="Courier New" w:hAnsi="Courier New" w:cs="Courier New"/>
          <w:sz w:val="24"/>
          <w:szCs w:val="24"/>
        </w:rPr>
        <w:t>.</w:t>
      </w:r>
      <w:r w:rsidR="000B7002">
        <w:rPr>
          <w:rFonts w:ascii="Courier New" w:hAnsi="Courier New" w:cs="Courier New"/>
          <w:sz w:val="24"/>
          <w:szCs w:val="24"/>
        </w:rPr>
        <w:t xml:space="preserve"> </w:t>
      </w:r>
    </w:p>
    <w:p w14:paraId="1202D341" w14:textId="77777777" w:rsidR="00C63D9E" w:rsidRDefault="00C63D9E" w:rsidP="003F6FC6">
      <w:pPr>
        <w:spacing w:after="0" w:line="276" w:lineRule="auto"/>
        <w:ind w:left="2835"/>
        <w:jc w:val="both"/>
        <w:rPr>
          <w:rFonts w:ascii="Courier New" w:hAnsi="Courier New" w:cs="Courier New"/>
          <w:sz w:val="24"/>
          <w:szCs w:val="24"/>
        </w:rPr>
      </w:pPr>
    </w:p>
    <w:p w14:paraId="116F0D9A" w14:textId="77777777" w:rsidR="000B7002" w:rsidRDefault="000B7002" w:rsidP="003F6FC6">
      <w:pPr>
        <w:spacing w:after="0" w:line="276" w:lineRule="auto"/>
        <w:ind w:left="2835"/>
        <w:jc w:val="both"/>
        <w:rPr>
          <w:rFonts w:ascii="Courier New" w:hAnsi="Courier New" w:cs="Courier New"/>
          <w:sz w:val="24"/>
          <w:szCs w:val="24"/>
        </w:rPr>
      </w:pPr>
      <w:r>
        <w:rPr>
          <w:rFonts w:ascii="Courier New" w:hAnsi="Courier New" w:cs="Courier New"/>
          <w:sz w:val="24"/>
          <w:szCs w:val="24"/>
        </w:rPr>
        <w:t xml:space="preserve">La revisión de </w:t>
      </w:r>
      <w:r w:rsidR="00812C47">
        <w:rPr>
          <w:rFonts w:ascii="Courier New" w:hAnsi="Courier New" w:cs="Courier New"/>
          <w:sz w:val="24"/>
          <w:szCs w:val="24"/>
        </w:rPr>
        <w:t xml:space="preserve">los límites a </w:t>
      </w:r>
      <w:r>
        <w:rPr>
          <w:rFonts w:ascii="Courier New" w:hAnsi="Courier New" w:cs="Courier New"/>
          <w:sz w:val="24"/>
          <w:szCs w:val="24"/>
        </w:rPr>
        <w:t xml:space="preserve">las tasas </w:t>
      </w:r>
      <w:r w:rsidR="00812C47">
        <w:rPr>
          <w:rFonts w:ascii="Courier New" w:hAnsi="Courier New" w:cs="Courier New"/>
          <w:sz w:val="24"/>
          <w:szCs w:val="24"/>
        </w:rPr>
        <w:t xml:space="preserve">de intercambio </w:t>
      </w:r>
      <w:r w:rsidR="00D307AD">
        <w:rPr>
          <w:rFonts w:ascii="Courier New" w:hAnsi="Courier New" w:cs="Courier New"/>
          <w:sz w:val="24"/>
          <w:szCs w:val="24"/>
        </w:rPr>
        <w:t>podrá implicar la determinación de nuevo</w:t>
      </w:r>
      <w:r w:rsidR="00540ABD">
        <w:rPr>
          <w:rFonts w:ascii="Courier New" w:hAnsi="Courier New" w:cs="Courier New"/>
          <w:sz w:val="24"/>
          <w:szCs w:val="24"/>
        </w:rPr>
        <w:t>s</w:t>
      </w:r>
      <w:r w:rsidR="00D307AD">
        <w:rPr>
          <w:rFonts w:ascii="Courier New" w:hAnsi="Courier New" w:cs="Courier New"/>
          <w:sz w:val="24"/>
          <w:szCs w:val="24"/>
        </w:rPr>
        <w:t xml:space="preserve"> límites</w:t>
      </w:r>
      <w:r w:rsidR="00CA6A5B">
        <w:rPr>
          <w:rFonts w:ascii="Courier New" w:hAnsi="Courier New" w:cs="Courier New"/>
          <w:sz w:val="24"/>
          <w:szCs w:val="24"/>
        </w:rPr>
        <w:t xml:space="preserve"> o el mantenimiento de los límites vigentes. </w:t>
      </w:r>
    </w:p>
    <w:p w14:paraId="6C698E21" w14:textId="77777777" w:rsidR="00D307AD" w:rsidRDefault="00D307AD" w:rsidP="003F6FC6">
      <w:pPr>
        <w:spacing w:after="0" w:line="276" w:lineRule="auto"/>
        <w:ind w:left="2835"/>
        <w:jc w:val="both"/>
        <w:rPr>
          <w:rFonts w:ascii="Courier New" w:hAnsi="Courier New" w:cs="Courier New"/>
          <w:sz w:val="24"/>
          <w:szCs w:val="24"/>
        </w:rPr>
      </w:pPr>
    </w:p>
    <w:p w14:paraId="287E893E" w14:textId="00D66725" w:rsidR="00D307AD" w:rsidRDefault="00D307AD" w:rsidP="003F6FC6">
      <w:pPr>
        <w:shd w:val="clear" w:color="auto" w:fill="FFFFFF"/>
        <w:spacing w:after="0" w:line="276" w:lineRule="auto"/>
        <w:ind w:left="2835"/>
        <w:jc w:val="both"/>
        <w:rPr>
          <w:rFonts w:ascii="Courier New" w:hAnsi="Courier New" w:cs="Courier New"/>
          <w:sz w:val="24"/>
          <w:szCs w:val="24"/>
        </w:rPr>
      </w:pPr>
      <w:r>
        <w:rPr>
          <w:rFonts w:ascii="Courier New" w:hAnsi="Courier New" w:cs="Courier New"/>
          <w:sz w:val="24"/>
          <w:szCs w:val="24"/>
        </w:rPr>
        <w:t xml:space="preserve">Sin perjuicio de lo anterior, </w:t>
      </w:r>
      <w:r>
        <w:rPr>
          <w:rFonts w:ascii="Courier New" w:eastAsia="Times New Roman" w:hAnsi="Courier New" w:cs="Courier New"/>
          <w:color w:val="000000"/>
          <w:sz w:val="24"/>
          <w:szCs w:val="24"/>
          <w:lang w:eastAsia="es-CL"/>
        </w:rPr>
        <w:t>e</w:t>
      </w:r>
      <w:r w:rsidRPr="006969DC">
        <w:rPr>
          <w:rFonts w:ascii="Courier New" w:eastAsia="Times New Roman" w:hAnsi="Courier New" w:cs="Courier New"/>
          <w:color w:val="000000"/>
          <w:sz w:val="24"/>
          <w:szCs w:val="24"/>
          <w:lang w:eastAsia="es-CL"/>
        </w:rPr>
        <w:t xml:space="preserve">l Comité sesionará a lo menos una vez </w:t>
      </w:r>
      <w:r>
        <w:rPr>
          <w:rFonts w:ascii="Courier New" w:eastAsia="Times New Roman" w:hAnsi="Courier New" w:cs="Courier New"/>
          <w:color w:val="000000"/>
          <w:sz w:val="24"/>
          <w:szCs w:val="24"/>
          <w:lang w:eastAsia="es-CL"/>
        </w:rPr>
        <w:t>cada 6 meses con el objeto de evaluar si han ocurrido</w:t>
      </w:r>
      <w:r w:rsidRPr="00BB7F75">
        <w:rPr>
          <w:rFonts w:ascii="Courier New" w:hAnsi="Courier New" w:cs="Courier New"/>
          <w:sz w:val="24"/>
          <w:szCs w:val="24"/>
        </w:rPr>
        <w:t xml:space="preserve"> </w:t>
      </w:r>
      <w:r w:rsidRPr="002D44B9">
        <w:rPr>
          <w:rFonts w:ascii="Courier New" w:hAnsi="Courier New" w:cs="Courier New"/>
          <w:sz w:val="24"/>
          <w:szCs w:val="24"/>
        </w:rPr>
        <w:t>cambios sustantivos en el mercado de medios de pago que, a su juicio, justifiquen</w:t>
      </w:r>
      <w:r>
        <w:rPr>
          <w:rFonts w:ascii="Courier New" w:hAnsi="Courier New" w:cs="Courier New"/>
          <w:sz w:val="24"/>
          <w:szCs w:val="24"/>
        </w:rPr>
        <w:t xml:space="preserve"> </w:t>
      </w:r>
      <w:r w:rsidR="00CA6A5B">
        <w:rPr>
          <w:rFonts w:ascii="Courier New" w:hAnsi="Courier New" w:cs="Courier New"/>
          <w:sz w:val="24"/>
          <w:szCs w:val="24"/>
        </w:rPr>
        <w:t>la revisión y, en su caso, la determinación de nuevos</w:t>
      </w:r>
      <w:r>
        <w:rPr>
          <w:rFonts w:ascii="Courier New" w:hAnsi="Courier New" w:cs="Courier New"/>
          <w:sz w:val="24"/>
          <w:szCs w:val="24"/>
        </w:rPr>
        <w:t xml:space="preserve"> límites a las tasas de intercambio</w:t>
      </w:r>
      <w:r w:rsidR="00CA6A5B">
        <w:rPr>
          <w:rFonts w:ascii="Courier New" w:hAnsi="Courier New" w:cs="Courier New"/>
          <w:sz w:val="24"/>
          <w:szCs w:val="24"/>
        </w:rPr>
        <w:t>,</w:t>
      </w:r>
      <w:r>
        <w:rPr>
          <w:rFonts w:ascii="Courier New" w:hAnsi="Courier New" w:cs="Courier New"/>
          <w:sz w:val="24"/>
          <w:szCs w:val="24"/>
        </w:rPr>
        <w:t xml:space="preserve"> antes del plazo indicado en el inciso primero de este artículo. </w:t>
      </w:r>
    </w:p>
    <w:p w14:paraId="3C3FAF50" w14:textId="723564BB" w:rsidR="003F6FC6" w:rsidRDefault="003F6FC6" w:rsidP="003F6FC6">
      <w:pPr>
        <w:shd w:val="clear" w:color="auto" w:fill="FFFFFF"/>
        <w:spacing w:after="0" w:line="276" w:lineRule="auto"/>
        <w:ind w:left="2835"/>
        <w:jc w:val="both"/>
        <w:rPr>
          <w:rFonts w:ascii="Courier New" w:hAnsi="Courier New" w:cs="Courier New"/>
          <w:sz w:val="24"/>
          <w:szCs w:val="24"/>
        </w:rPr>
      </w:pPr>
    </w:p>
    <w:p w14:paraId="056648FB" w14:textId="400A8027" w:rsidR="003F6FC6" w:rsidRDefault="003F6FC6" w:rsidP="003F6FC6">
      <w:pPr>
        <w:shd w:val="clear" w:color="auto" w:fill="FFFFFF"/>
        <w:spacing w:after="0" w:line="276" w:lineRule="auto"/>
        <w:ind w:left="2835"/>
        <w:jc w:val="both"/>
        <w:rPr>
          <w:rFonts w:ascii="Courier New" w:hAnsi="Courier New" w:cs="Courier New"/>
          <w:sz w:val="24"/>
          <w:szCs w:val="24"/>
        </w:rPr>
      </w:pPr>
    </w:p>
    <w:p w14:paraId="6DE33022" w14:textId="3FBA6BA2" w:rsidR="003F6FC6" w:rsidRDefault="003F6FC6" w:rsidP="003F6FC6">
      <w:pPr>
        <w:shd w:val="clear" w:color="auto" w:fill="FFFFFF"/>
        <w:spacing w:after="0" w:line="276" w:lineRule="auto"/>
        <w:ind w:left="2835"/>
        <w:jc w:val="both"/>
        <w:rPr>
          <w:rFonts w:ascii="Courier New" w:hAnsi="Courier New" w:cs="Courier New"/>
          <w:sz w:val="24"/>
          <w:szCs w:val="24"/>
        </w:rPr>
      </w:pPr>
    </w:p>
    <w:p w14:paraId="6DBFF340" w14:textId="77E3D070" w:rsidR="003F6FC6" w:rsidRDefault="003F6FC6" w:rsidP="003F6FC6">
      <w:pPr>
        <w:shd w:val="clear" w:color="auto" w:fill="FFFFFF"/>
        <w:spacing w:after="0" w:line="276" w:lineRule="auto"/>
        <w:ind w:left="2835"/>
        <w:jc w:val="both"/>
        <w:rPr>
          <w:rFonts w:ascii="Courier New" w:hAnsi="Courier New" w:cs="Courier New"/>
          <w:sz w:val="24"/>
          <w:szCs w:val="24"/>
        </w:rPr>
      </w:pPr>
    </w:p>
    <w:p w14:paraId="79C051FE" w14:textId="62168079" w:rsidR="003F6FC6" w:rsidRDefault="003F6FC6" w:rsidP="003F6FC6">
      <w:pPr>
        <w:shd w:val="clear" w:color="auto" w:fill="FFFFFF"/>
        <w:spacing w:after="0" w:line="276" w:lineRule="auto"/>
        <w:ind w:left="2835"/>
        <w:jc w:val="both"/>
        <w:rPr>
          <w:rFonts w:ascii="Courier New" w:hAnsi="Courier New" w:cs="Courier New"/>
          <w:sz w:val="24"/>
          <w:szCs w:val="24"/>
        </w:rPr>
      </w:pPr>
    </w:p>
    <w:p w14:paraId="144B7DE6" w14:textId="77777777" w:rsidR="003F6FC6" w:rsidRDefault="003F6FC6" w:rsidP="003F6FC6">
      <w:pPr>
        <w:shd w:val="clear" w:color="auto" w:fill="FFFFFF"/>
        <w:spacing w:after="0" w:line="276" w:lineRule="auto"/>
        <w:ind w:left="2835"/>
        <w:jc w:val="both"/>
        <w:rPr>
          <w:rFonts w:ascii="Courier New" w:hAnsi="Courier New" w:cs="Courier New"/>
          <w:sz w:val="24"/>
          <w:szCs w:val="24"/>
        </w:rPr>
      </w:pPr>
    </w:p>
    <w:p w14:paraId="252552B0" w14:textId="39C73162" w:rsidR="008D2D85" w:rsidRDefault="008D2D85" w:rsidP="003F6FC6">
      <w:pPr>
        <w:spacing w:after="0" w:line="276" w:lineRule="auto"/>
        <w:ind w:left="2835"/>
        <w:jc w:val="both"/>
        <w:rPr>
          <w:rFonts w:ascii="Courier New" w:hAnsi="Courier New" w:cs="Courier New"/>
          <w:sz w:val="24"/>
          <w:szCs w:val="24"/>
        </w:rPr>
      </w:pPr>
      <w:r w:rsidRPr="008D2D85">
        <w:rPr>
          <w:rFonts w:ascii="Courier New" w:hAnsi="Courier New" w:cs="Courier New"/>
          <w:b/>
          <w:bCs/>
          <w:sz w:val="24"/>
          <w:szCs w:val="24"/>
        </w:rPr>
        <w:t xml:space="preserve">Artículo </w:t>
      </w:r>
      <w:r w:rsidR="006B7FDD">
        <w:rPr>
          <w:rFonts w:ascii="Courier New" w:hAnsi="Courier New" w:cs="Courier New"/>
          <w:b/>
          <w:bCs/>
          <w:sz w:val="24"/>
          <w:szCs w:val="24"/>
        </w:rPr>
        <w:t>1</w:t>
      </w:r>
      <w:r w:rsidR="00DF3FB9">
        <w:rPr>
          <w:rFonts w:ascii="Courier New" w:hAnsi="Courier New" w:cs="Courier New"/>
          <w:b/>
          <w:bCs/>
          <w:sz w:val="24"/>
          <w:szCs w:val="24"/>
        </w:rPr>
        <w:t>0</w:t>
      </w:r>
      <w:r w:rsidRPr="008D2D85">
        <w:rPr>
          <w:rFonts w:ascii="Courier New" w:hAnsi="Courier New" w:cs="Courier New"/>
          <w:b/>
          <w:bCs/>
          <w:sz w:val="24"/>
          <w:szCs w:val="24"/>
        </w:rPr>
        <w:t xml:space="preserve">.- </w:t>
      </w:r>
      <w:r>
        <w:rPr>
          <w:rFonts w:ascii="Courier New" w:hAnsi="Courier New" w:cs="Courier New"/>
          <w:b/>
          <w:bCs/>
          <w:sz w:val="24"/>
          <w:szCs w:val="24"/>
        </w:rPr>
        <w:t xml:space="preserve">Supervisión </w:t>
      </w:r>
      <w:r w:rsidR="0033425E">
        <w:rPr>
          <w:rFonts w:ascii="Courier New" w:hAnsi="Courier New" w:cs="Courier New"/>
          <w:b/>
          <w:bCs/>
          <w:sz w:val="24"/>
          <w:szCs w:val="24"/>
        </w:rPr>
        <w:t>y sanción</w:t>
      </w:r>
      <w:r>
        <w:rPr>
          <w:rFonts w:ascii="Courier New" w:hAnsi="Courier New" w:cs="Courier New"/>
          <w:b/>
          <w:bCs/>
          <w:sz w:val="24"/>
          <w:szCs w:val="24"/>
        </w:rPr>
        <w:t>.</w:t>
      </w:r>
      <w:r>
        <w:rPr>
          <w:rFonts w:ascii="Courier New" w:hAnsi="Courier New" w:cs="Courier New"/>
          <w:sz w:val="24"/>
          <w:szCs w:val="24"/>
        </w:rPr>
        <w:t xml:space="preserve"> E</w:t>
      </w:r>
      <w:r w:rsidRPr="008D2D85">
        <w:rPr>
          <w:rFonts w:ascii="Courier New" w:hAnsi="Courier New" w:cs="Courier New"/>
          <w:sz w:val="24"/>
          <w:szCs w:val="24"/>
        </w:rPr>
        <w:t xml:space="preserve">l cumplimiento de los límites a las tasas de intercambio </w:t>
      </w:r>
      <w:r>
        <w:rPr>
          <w:rFonts w:ascii="Courier New" w:hAnsi="Courier New" w:cs="Courier New"/>
          <w:sz w:val="24"/>
          <w:szCs w:val="24"/>
        </w:rPr>
        <w:t xml:space="preserve">será </w:t>
      </w:r>
      <w:r w:rsidRPr="008D2D85">
        <w:rPr>
          <w:rFonts w:ascii="Courier New" w:hAnsi="Courier New" w:cs="Courier New"/>
          <w:sz w:val="24"/>
          <w:szCs w:val="24"/>
        </w:rPr>
        <w:t xml:space="preserve">supervisado por la </w:t>
      </w:r>
      <w:r>
        <w:rPr>
          <w:rFonts w:ascii="Courier New" w:hAnsi="Courier New" w:cs="Courier New"/>
          <w:sz w:val="24"/>
          <w:szCs w:val="24"/>
        </w:rPr>
        <w:t>Comisión para el Mercado Financiero</w:t>
      </w:r>
      <w:r w:rsidR="00576940">
        <w:rPr>
          <w:rFonts w:ascii="Courier New" w:hAnsi="Courier New" w:cs="Courier New"/>
          <w:sz w:val="24"/>
          <w:szCs w:val="24"/>
        </w:rPr>
        <w:t>.</w:t>
      </w:r>
    </w:p>
    <w:p w14:paraId="29BE5924" w14:textId="77777777" w:rsidR="00BD4F02" w:rsidRDefault="00BD4F02" w:rsidP="003F6FC6">
      <w:pPr>
        <w:spacing w:after="0" w:line="276" w:lineRule="auto"/>
        <w:ind w:left="2835"/>
        <w:jc w:val="both"/>
        <w:rPr>
          <w:rFonts w:ascii="Courier New" w:hAnsi="Courier New" w:cs="Courier New"/>
          <w:sz w:val="24"/>
          <w:szCs w:val="24"/>
        </w:rPr>
      </w:pPr>
    </w:p>
    <w:p w14:paraId="2F254D12" w14:textId="114A4488" w:rsidR="008D2D85" w:rsidRPr="00C51881" w:rsidRDefault="0033425E" w:rsidP="003F6FC6">
      <w:pPr>
        <w:spacing w:after="0" w:line="276" w:lineRule="auto"/>
        <w:ind w:left="2835"/>
        <w:jc w:val="both"/>
        <w:rPr>
          <w:rFonts w:ascii="Courier New" w:hAnsi="Courier New" w:cs="Courier New"/>
          <w:sz w:val="24"/>
          <w:szCs w:val="24"/>
        </w:rPr>
      </w:pPr>
      <w:r>
        <w:rPr>
          <w:rFonts w:ascii="Courier New" w:hAnsi="Courier New" w:cs="Courier New"/>
          <w:sz w:val="24"/>
          <w:szCs w:val="24"/>
        </w:rPr>
        <w:t>Las</w:t>
      </w:r>
      <w:r w:rsidRPr="00B15C04">
        <w:rPr>
          <w:rFonts w:ascii="Courier New" w:hAnsi="Courier New" w:cs="Courier New"/>
          <w:sz w:val="24"/>
          <w:szCs w:val="24"/>
        </w:rPr>
        <w:t xml:space="preserve"> infracciones a las disposiciones de la presente ley podrán ser sancionadas </w:t>
      </w:r>
      <w:r w:rsidR="00540ABD">
        <w:rPr>
          <w:rFonts w:ascii="Courier New" w:hAnsi="Courier New" w:cs="Courier New"/>
          <w:sz w:val="24"/>
          <w:szCs w:val="24"/>
        </w:rPr>
        <w:t xml:space="preserve">por la Comisión para el Mercado Financiero, </w:t>
      </w:r>
      <w:r w:rsidRPr="00B15C04">
        <w:rPr>
          <w:rFonts w:ascii="Courier New" w:hAnsi="Courier New" w:cs="Courier New"/>
          <w:sz w:val="24"/>
          <w:szCs w:val="24"/>
        </w:rPr>
        <w:t xml:space="preserve">de conformidad a lo establecido en el decreto ley N° 3.538, de 1980, que crea la Comisión para el Mercado Financiero, aplicándose especialmente el artículo 5 y </w:t>
      </w:r>
      <w:r w:rsidR="00E70461">
        <w:rPr>
          <w:rFonts w:ascii="Courier New" w:hAnsi="Courier New" w:cs="Courier New"/>
          <w:sz w:val="24"/>
          <w:szCs w:val="24"/>
        </w:rPr>
        <w:t xml:space="preserve">lo dispuesto en </w:t>
      </w:r>
      <w:r w:rsidRPr="00B15C04">
        <w:rPr>
          <w:rFonts w:ascii="Courier New" w:hAnsi="Courier New" w:cs="Courier New"/>
          <w:sz w:val="24"/>
          <w:szCs w:val="24"/>
        </w:rPr>
        <w:t>los Títulos III, IV y V de dicho decreto.</w:t>
      </w:r>
    </w:p>
    <w:p w14:paraId="3FD3EA1A" w14:textId="2F298F29" w:rsidR="000C4F86" w:rsidRDefault="000C4F86" w:rsidP="003F6FC6">
      <w:pPr>
        <w:tabs>
          <w:tab w:val="left" w:pos="3686"/>
          <w:tab w:val="left" w:pos="4253"/>
          <w:tab w:val="left" w:pos="4320"/>
        </w:tabs>
        <w:spacing w:after="0" w:line="276" w:lineRule="auto"/>
        <w:ind w:left="2835"/>
        <w:rPr>
          <w:rFonts w:ascii="Courier New" w:hAnsi="Courier New" w:cs="Courier New"/>
          <w:sz w:val="24"/>
          <w:szCs w:val="24"/>
        </w:rPr>
      </w:pPr>
    </w:p>
    <w:p w14:paraId="6865F0FB" w14:textId="77777777" w:rsidR="003F6FC6" w:rsidRPr="00C91D79" w:rsidRDefault="003F6FC6" w:rsidP="003F6FC6">
      <w:pPr>
        <w:tabs>
          <w:tab w:val="left" w:pos="3686"/>
          <w:tab w:val="left" w:pos="4253"/>
          <w:tab w:val="left" w:pos="4320"/>
        </w:tabs>
        <w:spacing w:after="0" w:line="276" w:lineRule="auto"/>
        <w:ind w:left="2835"/>
        <w:rPr>
          <w:rFonts w:ascii="Courier New" w:hAnsi="Courier New" w:cs="Courier New"/>
          <w:sz w:val="24"/>
          <w:szCs w:val="24"/>
        </w:rPr>
      </w:pPr>
    </w:p>
    <w:p w14:paraId="3FC8AD81" w14:textId="77777777" w:rsidR="000C4F86" w:rsidRDefault="000C4F86" w:rsidP="003F6FC6">
      <w:pPr>
        <w:tabs>
          <w:tab w:val="left" w:pos="3686"/>
          <w:tab w:val="left" w:pos="4253"/>
        </w:tabs>
        <w:spacing w:after="0" w:line="276" w:lineRule="auto"/>
        <w:ind w:left="2835"/>
        <w:jc w:val="center"/>
        <w:rPr>
          <w:rFonts w:ascii="Courier New" w:hAnsi="Courier New" w:cs="Courier New"/>
          <w:b/>
          <w:sz w:val="24"/>
          <w:szCs w:val="24"/>
        </w:rPr>
      </w:pPr>
      <w:r w:rsidRPr="00C91D79">
        <w:rPr>
          <w:rFonts w:ascii="Courier New" w:hAnsi="Courier New" w:cs="Courier New"/>
          <w:b/>
          <w:sz w:val="24"/>
          <w:szCs w:val="24"/>
        </w:rPr>
        <w:t>ARTÍCULOS TRANSITORIOS</w:t>
      </w:r>
    </w:p>
    <w:p w14:paraId="10B50156" w14:textId="4A0FC1EE" w:rsidR="00AB11E5" w:rsidRDefault="00AB11E5" w:rsidP="003F6FC6">
      <w:pPr>
        <w:tabs>
          <w:tab w:val="left" w:pos="3686"/>
          <w:tab w:val="left" w:pos="4253"/>
        </w:tabs>
        <w:spacing w:after="0" w:line="276" w:lineRule="auto"/>
        <w:ind w:left="2835"/>
        <w:jc w:val="center"/>
        <w:rPr>
          <w:rFonts w:ascii="Courier New" w:hAnsi="Courier New" w:cs="Courier New"/>
          <w:b/>
          <w:sz w:val="24"/>
          <w:szCs w:val="24"/>
        </w:rPr>
      </w:pPr>
    </w:p>
    <w:p w14:paraId="598FAE7C" w14:textId="77777777" w:rsidR="003F6FC6" w:rsidRPr="00C91D79" w:rsidRDefault="003F6FC6" w:rsidP="003F6FC6">
      <w:pPr>
        <w:tabs>
          <w:tab w:val="left" w:pos="3686"/>
          <w:tab w:val="left" w:pos="4253"/>
        </w:tabs>
        <w:spacing w:after="0" w:line="276" w:lineRule="auto"/>
        <w:ind w:left="2835"/>
        <w:jc w:val="center"/>
        <w:rPr>
          <w:rFonts w:ascii="Courier New" w:hAnsi="Courier New" w:cs="Courier New"/>
          <w:b/>
          <w:sz w:val="24"/>
          <w:szCs w:val="24"/>
        </w:rPr>
      </w:pPr>
    </w:p>
    <w:p w14:paraId="0B01010F" w14:textId="3D3D99A1" w:rsidR="000C4F86" w:rsidRDefault="000C4F86" w:rsidP="003F6FC6">
      <w:pPr>
        <w:autoSpaceDE w:val="0"/>
        <w:autoSpaceDN w:val="0"/>
        <w:adjustRightInd w:val="0"/>
        <w:spacing w:after="0" w:line="276" w:lineRule="auto"/>
        <w:ind w:left="2835"/>
        <w:jc w:val="both"/>
        <w:rPr>
          <w:rFonts w:ascii="Courier New" w:hAnsi="Courier New" w:cs="Courier New"/>
          <w:sz w:val="24"/>
          <w:szCs w:val="24"/>
        </w:rPr>
      </w:pPr>
      <w:r w:rsidRPr="00C91D79">
        <w:rPr>
          <w:rFonts w:ascii="Courier New" w:hAnsi="Courier New" w:cs="Courier New"/>
          <w:b/>
          <w:sz w:val="24"/>
          <w:szCs w:val="24"/>
        </w:rPr>
        <w:t>Artículo primero transitorio.-</w:t>
      </w:r>
      <w:r w:rsidRPr="00C91D79">
        <w:rPr>
          <w:rFonts w:ascii="Courier New" w:hAnsi="Courier New" w:cs="Courier New"/>
          <w:sz w:val="24"/>
          <w:szCs w:val="24"/>
        </w:rPr>
        <w:t xml:space="preserve"> La presente ley entrará en vigencia </w:t>
      </w:r>
      <w:r w:rsidR="0009503F">
        <w:rPr>
          <w:rFonts w:ascii="Courier New" w:hAnsi="Courier New" w:cs="Courier New"/>
          <w:sz w:val="24"/>
          <w:szCs w:val="24"/>
        </w:rPr>
        <w:t xml:space="preserve"> treinta días después de</w:t>
      </w:r>
      <w:r w:rsidRPr="00C91D79">
        <w:rPr>
          <w:rFonts w:ascii="Courier New" w:hAnsi="Courier New" w:cs="Courier New"/>
          <w:sz w:val="24"/>
          <w:szCs w:val="24"/>
        </w:rPr>
        <w:t xml:space="preserve"> su publicación en el Diario Oficial.</w:t>
      </w:r>
    </w:p>
    <w:p w14:paraId="4092547F" w14:textId="7825C1E1" w:rsidR="00AB11E5" w:rsidRDefault="00AB11E5" w:rsidP="003F6FC6">
      <w:pPr>
        <w:autoSpaceDE w:val="0"/>
        <w:autoSpaceDN w:val="0"/>
        <w:adjustRightInd w:val="0"/>
        <w:spacing w:after="0" w:line="276" w:lineRule="auto"/>
        <w:ind w:left="2835"/>
        <w:jc w:val="both"/>
        <w:rPr>
          <w:rFonts w:ascii="Courier New" w:hAnsi="Courier New" w:cs="Courier New"/>
          <w:sz w:val="24"/>
          <w:szCs w:val="24"/>
        </w:rPr>
      </w:pPr>
    </w:p>
    <w:p w14:paraId="5B8BD816" w14:textId="77777777" w:rsidR="003F6FC6" w:rsidRPr="00C91D79" w:rsidRDefault="003F6FC6" w:rsidP="003F6FC6">
      <w:pPr>
        <w:autoSpaceDE w:val="0"/>
        <w:autoSpaceDN w:val="0"/>
        <w:adjustRightInd w:val="0"/>
        <w:spacing w:after="0" w:line="276" w:lineRule="auto"/>
        <w:ind w:left="2835"/>
        <w:jc w:val="both"/>
        <w:rPr>
          <w:rFonts w:ascii="Courier New" w:hAnsi="Courier New" w:cs="Courier New"/>
          <w:sz w:val="24"/>
          <w:szCs w:val="24"/>
        </w:rPr>
      </w:pPr>
    </w:p>
    <w:p w14:paraId="48C060E1" w14:textId="77777777" w:rsidR="000C4F86" w:rsidRDefault="000C4F86" w:rsidP="003F6FC6">
      <w:pPr>
        <w:autoSpaceDE w:val="0"/>
        <w:autoSpaceDN w:val="0"/>
        <w:adjustRightInd w:val="0"/>
        <w:spacing w:after="0" w:line="276" w:lineRule="auto"/>
        <w:ind w:left="2835"/>
        <w:jc w:val="both"/>
        <w:rPr>
          <w:rFonts w:ascii="Courier New" w:hAnsi="Courier New" w:cs="Courier New"/>
          <w:sz w:val="24"/>
          <w:szCs w:val="24"/>
        </w:rPr>
      </w:pPr>
      <w:r w:rsidRPr="00C91D79">
        <w:rPr>
          <w:rFonts w:ascii="Courier New" w:hAnsi="Courier New" w:cs="Courier New"/>
          <w:b/>
          <w:sz w:val="24"/>
          <w:szCs w:val="24"/>
        </w:rPr>
        <w:t>Artículo segundo transitorio.-</w:t>
      </w:r>
      <w:r w:rsidRPr="00C91D79">
        <w:rPr>
          <w:rFonts w:ascii="Courier New" w:hAnsi="Courier New" w:cs="Courier New"/>
          <w:sz w:val="24"/>
          <w:szCs w:val="24"/>
        </w:rPr>
        <w:t xml:space="preserve"> Los </w:t>
      </w:r>
      <w:r w:rsidR="00AB11E5">
        <w:rPr>
          <w:rFonts w:ascii="Courier New" w:hAnsi="Courier New" w:cs="Courier New"/>
          <w:sz w:val="24"/>
          <w:szCs w:val="24"/>
        </w:rPr>
        <w:t xml:space="preserve">primeros </w:t>
      </w:r>
      <w:r w:rsidRPr="00C91D79">
        <w:rPr>
          <w:rFonts w:ascii="Courier New" w:hAnsi="Courier New" w:cs="Courier New"/>
          <w:sz w:val="24"/>
          <w:szCs w:val="24"/>
        </w:rPr>
        <w:t xml:space="preserve">miembros del Comité y Secretario Técnico deberán ser designados </w:t>
      </w:r>
      <w:r w:rsidR="00AB11E5">
        <w:rPr>
          <w:rFonts w:ascii="Courier New" w:hAnsi="Courier New" w:cs="Courier New"/>
          <w:sz w:val="24"/>
          <w:szCs w:val="24"/>
        </w:rPr>
        <w:t>antes de la fecha de entrada en vigencia de esta ley</w:t>
      </w:r>
      <w:r w:rsidRPr="00C91D79">
        <w:rPr>
          <w:rFonts w:ascii="Courier New" w:hAnsi="Courier New" w:cs="Courier New"/>
          <w:sz w:val="24"/>
          <w:szCs w:val="24"/>
        </w:rPr>
        <w:t>.</w:t>
      </w:r>
    </w:p>
    <w:p w14:paraId="1751824A" w14:textId="1EEDADDE" w:rsidR="00AB11E5" w:rsidRDefault="00AB11E5" w:rsidP="003F6FC6">
      <w:pPr>
        <w:autoSpaceDE w:val="0"/>
        <w:autoSpaceDN w:val="0"/>
        <w:adjustRightInd w:val="0"/>
        <w:spacing w:after="0" w:line="276" w:lineRule="auto"/>
        <w:ind w:left="2835"/>
        <w:jc w:val="both"/>
        <w:rPr>
          <w:rFonts w:ascii="Courier New" w:hAnsi="Courier New" w:cs="Courier New"/>
          <w:sz w:val="24"/>
          <w:szCs w:val="24"/>
        </w:rPr>
      </w:pPr>
    </w:p>
    <w:p w14:paraId="1F33EA61" w14:textId="77777777" w:rsidR="003F6FC6" w:rsidRPr="00C91D79" w:rsidRDefault="003F6FC6" w:rsidP="003F6FC6">
      <w:pPr>
        <w:autoSpaceDE w:val="0"/>
        <w:autoSpaceDN w:val="0"/>
        <w:adjustRightInd w:val="0"/>
        <w:spacing w:after="0" w:line="276" w:lineRule="auto"/>
        <w:ind w:left="2835"/>
        <w:jc w:val="both"/>
        <w:rPr>
          <w:rFonts w:ascii="Courier New" w:hAnsi="Courier New" w:cs="Courier New"/>
          <w:sz w:val="24"/>
          <w:szCs w:val="24"/>
        </w:rPr>
      </w:pPr>
    </w:p>
    <w:p w14:paraId="2D000F99" w14:textId="7AD535D8" w:rsidR="000C4F86" w:rsidRPr="00C91D79" w:rsidRDefault="000C4F86" w:rsidP="003F6FC6">
      <w:pPr>
        <w:autoSpaceDE w:val="0"/>
        <w:autoSpaceDN w:val="0"/>
        <w:adjustRightInd w:val="0"/>
        <w:spacing w:after="0" w:line="276" w:lineRule="auto"/>
        <w:ind w:left="2835"/>
        <w:jc w:val="both"/>
        <w:rPr>
          <w:rFonts w:ascii="Courier New" w:hAnsi="Courier New" w:cs="Courier New"/>
          <w:sz w:val="24"/>
          <w:szCs w:val="24"/>
        </w:rPr>
      </w:pPr>
      <w:r w:rsidRPr="00C91D79">
        <w:rPr>
          <w:rFonts w:ascii="Courier New" w:hAnsi="Courier New" w:cs="Courier New"/>
          <w:b/>
          <w:sz w:val="24"/>
          <w:szCs w:val="24"/>
        </w:rPr>
        <w:t>Artículo tercero transitorio.-</w:t>
      </w:r>
      <w:r w:rsidRPr="00C91D79">
        <w:rPr>
          <w:rFonts w:ascii="Courier New" w:hAnsi="Courier New" w:cs="Courier New"/>
          <w:sz w:val="24"/>
          <w:szCs w:val="24"/>
        </w:rPr>
        <w:t xml:space="preserve"> </w:t>
      </w:r>
      <w:r w:rsidR="007D1F11" w:rsidRPr="00C91D79">
        <w:rPr>
          <w:rFonts w:ascii="Courier New" w:hAnsi="Courier New" w:cs="Courier New"/>
          <w:sz w:val="24"/>
          <w:szCs w:val="24"/>
        </w:rPr>
        <w:t xml:space="preserve">El mayor gasto que irrogue la aplicación de esta ley, durante </w:t>
      </w:r>
      <w:r w:rsidR="00260C63">
        <w:rPr>
          <w:rFonts w:ascii="Courier New" w:hAnsi="Courier New" w:cs="Courier New"/>
          <w:sz w:val="24"/>
          <w:szCs w:val="24"/>
        </w:rPr>
        <w:t>el primer año presupuestario de su entrada en vigencia</w:t>
      </w:r>
      <w:r w:rsidR="007D1F11" w:rsidRPr="00C91D79">
        <w:rPr>
          <w:rFonts w:ascii="Courier New" w:hAnsi="Courier New" w:cs="Courier New"/>
          <w:sz w:val="24"/>
          <w:szCs w:val="24"/>
        </w:rPr>
        <w:t xml:space="preserve">, se financiará con cargo </w:t>
      </w:r>
      <w:r w:rsidR="00260C63">
        <w:rPr>
          <w:rFonts w:ascii="Courier New" w:hAnsi="Courier New" w:cs="Courier New"/>
          <w:sz w:val="24"/>
          <w:szCs w:val="24"/>
        </w:rPr>
        <w:t>a la Partida del Ministerio de Hacienda. En los años siguientes, se estará a los recursos que se contemplen en las respectivas leyes de presupuestos del Sector Público</w:t>
      </w:r>
      <w:r w:rsidR="007D1F11" w:rsidRPr="00C91D79">
        <w:rPr>
          <w:rFonts w:ascii="Courier New" w:hAnsi="Courier New" w:cs="Courier New"/>
          <w:sz w:val="24"/>
          <w:szCs w:val="24"/>
        </w:rPr>
        <w:t>.</w:t>
      </w:r>
      <w:r w:rsidR="008E4D59">
        <w:rPr>
          <w:rFonts w:ascii="Courier New" w:hAnsi="Courier New" w:cs="Courier New"/>
          <w:sz w:val="24"/>
          <w:szCs w:val="24"/>
        </w:rPr>
        <w:t>”.</w:t>
      </w:r>
    </w:p>
    <w:p w14:paraId="3338E663" w14:textId="77777777" w:rsidR="0090027B" w:rsidRDefault="0090027B" w:rsidP="00AB11E5">
      <w:pPr>
        <w:tabs>
          <w:tab w:val="left" w:pos="3119"/>
        </w:tabs>
        <w:spacing w:after="0"/>
        <w:ind w:right="-91"/>
        <w:jc w:val="both"/>
        <w:rPr>
          <w:rFonts w:ascii="Courier New" w:eastAsia="BatangChe" w:hAnsi="Courier New" w:cs="Courier New"/>
          <w:bCs/>
          <w:sz w:val="24"/>
          <w:szCs w:val="24"/>
        </w:rPr>
        <w:sectPr w:rsidR="0090027B" w:rsidSect="00547A86">
          <w:headerReference w:type="default" r:id="rId9"/>
          <w:pgSz w:w="12242" w:h="18722" w:code="14"/>
          <w:pgMar w:top="1985" w:right="1701" w:bottom="1701" w:left="1701" w:header="720" w:footer="720" w:gutter="0"/>
          <w:paperSrc w:first="2" w:other="2"/>
          <w:cols w:space="720"/>
          <w:noEndnote/>
          <w:titlePg/>
          <w:docGrid w:linePitch="299"/>
        </w:sectPr>
      </w:pPr>
    </w:p>
    <w:p w14:paraId="76633BB1" w14:textId="5D58D038" w:rsidR="00547A86" w:rsidRPr="00C91D79" w:rsidRDefault="00547A86" w:rsidP="00AB11E5">
      <w:pPr>
        <w:tabs>
          <w:tab w:val="left" w:pos="3119"/>
        </w:tabs>
        <w:spacing w:after="0"/>
        <w:ind w:right="-91"/>
        <w:jc w:val="both"/>
        <w:rPr>
          <w:rFonts w:ascii="Courier New" w:eastAsia="BatangChe" w:hAnsi="Courier New" w:cs="Courier New"/>
          <w:bCs/>
          <w:sz w:val="24"/>
          <w:szCs w:val="24"/>
        </w:rPr>
      </w:pPr>
    </w:p>
    <w:p w14:paraId="758C0ADD" w14:textId="77777777" w:rsidR="00351E3F" w:rsidRPr="00E36C04" w:rsidRDefault="00351E3F" w:rsidP="00172E57">
      <w:pPr>
        <w:tabs>
          <w:tab w:val="left" w:pos="2835"/>
          <w:tab w:val="left" w:pos="3544"/>
        </w:tabs>
        <w:spacing w:after="0" w:line="276" w:lineRule="auto"/>
        <w:ind w:right="-91"/>
        <w:jc w:val="center"/>
        <w:outlineLvl w:val="0"/>
        <w:rPr>
          <w:rFonts w:ascii="Courier New" w:eastAsia="Times New Roman" w:hAnsi="Courier New" w:cs="Courier New"/>
          <w:spacing w:val="-3"/>
          <w:sz w:val="24"/>
          <w:szCs w:val="24"/>
          <w:lang w:eastAsia="es-CL"/>
        </w:rPr>
      </w:pPr>
      <w:r w:rsidRPr="00E36C04">
        <w:rPr>
          <w:rFonts w:ascii="Courier New" w:eastAsia="Times New Roman" w:hAnsi="Courier New" w:cs="Courier New"/>
          <w:spacing w:val="-3"/>
          <w:sz w:val="24"/>
          <w:szCs w:val="24"/>
          <w:lang w:eastAsia="es-CL"/>
        </w:rPr>
        <w:t>Dios guarde a V.E.,</w:t>
      </w:r>
    </w:p>
    <w:p w14:paraId="1889A537" w14:textId="77777777" w:rsidR="00351E3F" w:rsidRPr="0064646F" w:rsidRDefault="00351E3F" w:rsidP="00172E57">
      <w:pPr>
        <w:spacing w:after="0" w:line="276" w:lineRule="auto"/>
        <w:ind w:right="-91"/>
        <w:jc w:val="center"/>
        <w:rPr>
          <w:sz w:val="24"/>
          <w:szCs w:val="24"/>
        </w:rPr>
      </w:pPr>
    </w:p>
    <w:p w14:paraId="0F4047B1" w14:textId="77777777" w:rsidR="00351E3F" w:rsidRPr="0064646F" w:rsidRDefault="00351E3F" w:rsidP="00172E57">
      <w:pPr>
        <w:spacing w:after="0" w:line="276" w:lineRule="auto"/>
        <w:ind w:right="-91"/>
        <w:jc w:val="center"/>
        <w:rPr>
          <w:sz w:val="24"/>
          <w:szCs w:val="24"/>
        </w:rPr>
      </w:pPr>
    </w:p>
    <w:p w14:paraId="300B0647" w14:textId="77777777" w:rsidR="00351E3F" w:rsidRPr="0064646F" w:rsidRDefault="00351E3F" w:rsidP="00172E57">
      <w:pPr>
        <w:spacing w:after="0" w:line="276" w:lineRule="auto"/>
        <w:ind w:right="-91"/>
        <w:jc w:val="both"/>
        <w:rPr>
          <w:sz w:val="24"/>
          <w:szCs w:val="24"/>
        </w:rPr>
      </w:pPr>
    </w:p>
    <w:p w14:paraId="31FC9561" w14:textId="77777777" w:rsidR="00351E3F" w:rsidRPr="0064646F" w:rsidRDefault="00351E3F" w:rsidP="00172E57">
      <w:pPr>
        <w:spacing w:after="0" w:line="276" w:lineRule="auto"/>
        <w:ind w:right="-91"/>
        <w:jc w:val="both"/>
        <w:rPr>
          <w:sz w:val="24"/>
          <w:szCs w:val="24"/>
        </w:rPr>
      </w:pPr>
    </w:p>
    <w:p w14:paraId="41FB7DEF" w14:textId="77777777" w:rsidR="00351E3F" w:rsidRPr="0064646F" w:rsidRDefault="00351E3F" w:rsidP="00172E57">
      <w:pPr>
        <w:spacing w:after="0" w:line="276" w:lineRule="auto"/>
        <w:ind w:right="-91"/>
        <w:jc w:val="both"/>
        <w:rPr>
          <w:sz w:val="24"/>
          <w:szCs w:val="24"/>
        </w:rPr>
      </w:pPr>
    </w:p>
    <w:p w14:paraId="681B0F8A" w14:textId="77777777" w:rsidR="00351E3F" w:rsidRPr="0064646F" w:rsidRDefault="00351E3F" w:rsidP="00172E57">
      <w:pPr>
        <w:spacing w:after="0" w:line="276" w:lineRule="auto"/>
        <w:ind w:right="-91"/>
        <w:jc w:val="both"/>
        <w:rPr>
          <w:sz w:val="24"/>
          <w:szCs w:val="24"/>
        </w:rPr>
      </w:pPr>
    </w:p>
    <w:p w14:paraId="7130198A" w14:textId="77777777" w:rsidR="00351E3F" w:rsidRPr="0064646F" w:rsidRDefault="00351E3F" w:rsidP="00172E57">
      <w:pPr>
        <w:spacing w:after="0" w:line="276" w:lineRule="auto"/>
        <w:ind w:right="-91"/>
        <w:jc w:val="both"/>
        <w:rPr>
          <w:sz w:val="24"/>
          <w:szCs w:val="24"/>
        </w:rPr>
      </w:pPr>
    </w:p>
    <w:p w14:paraId="5D50BF5D" w14:textId="77777777" w:rsidR="00351E3F" w:rsidRPr="0064646F" w:rsidRDefault="00351E3F" w:rsidP="00172E57">
      <w:pPr>
        <w:spacing w:after="0" w:line="276" w:lineRule="auto"/>
        <w:ind w:right="-91"/>
        <w:jc w:val="both"/>
        <w:rPr>
          <w:sz w:val="24"/>
          <w:szCs w:val="24"/>
        </w:rPr>
      </w:pPr>
    </w:p>
    <w:p w14:paraId="7DCA32EA" w14:textId="77777777" w:rsidR="00351E3F" w:rsidRPr="0064646F" w:rsidRDefault="00351E3F" w:rsidP="00172E57">
      <w:pPr>
        <w:spacing w:after="0" w:line="276" w:lineRule="auto"/>
        <w:ind w:right="-91"/>
        <w:jc w:val="both"/>
        <w:rPr>
          <w:sz w:val="24"/>
          <w:szCs w:val="24"/>
        </w:rPr>
      </w:pPr>
    </w:p>
    <w:p w14:paraId="51103CEF" w14:textId="77777777" w:rsidR="00351E3F" w:rsidRPr="00E36C04" w:rsidRDefault="00351E3F" w:rsidP="00172E57">
      <w:pPr>
        <w:tabs>
          <w:tab w:val="center" w:pos="6237"/>
        </w:tabs>
        <w:spacing w:after="0"/>
        <w:ind w:right="-91"/>
        <w:jc w:val="both"/>
        <w:rPr>
          <w:rFonts w:ascii="Courier New" w:hAnsi="Courier New" w:cs="Courier New"/>
          <w:b/>
          <w:sz w:val="24"/>
          <w:szCs w:val="24"/>
        </w:rPr>
      </w:pPr>
      <w:r w:rsidRPr="0064646F">
        <w:rPr>
          <w:sz w:val="24"/>
          <w:szCs w:val="24"/>
        </w:rPr>
        <w:tab/>
      </w:r>
      <w:r w:rsidRPr="00E36C04">
        <w:rPr>
          <w:rFonts w:ascii="Courier New" w:hAnsi="Courier New" w:cs="Courier New"/>
          <w:b/>
          <w:sz w:val="24"/>
          <w:szCs w:val="24"/>
        </w:rPr>
        <w:t>SEBASTIÁN PIÑERA ECHENIQUE</w:t>
      </w:r>
    </w:p>
    <w:p w14:paraId="76FE7576" w14:textId="77777777" w:rsidR="00351E3F" w:rsidRPr="00E36C04" w:rsidRDefault="00351E3F" w:rsidP="00172E57">
      <w:pPr>
        <w:tabs>
          <w:tab w:val="center" w:pos="6237"/>
        </w:tabs>
        <w:spacing w:after="0"/>
        <w:ind w:right="-91"/>
        <w:jc w:val="both"/>
        <w:rPr>
          <w:rFonts w:ascii="Courier New" w:hAnsi="Courier New" w:cs="Courier New"/>
          <w:sz w:val="24"/>
          <w:szCs w:val="24"/>
        </w:rPr>
      </w:pPr>
      <w:r w:rsidRPr="00E36C04">
        <w:rPr>
          <w:rFonts w:ascii="Courier New" w:hAnsi="Courier New" w:cs="Courier New"/>
          <w:sz w:val="24"/>
          <w:szCs w:val="24"/>
        </w:rPr>
        <w:tab/>
        <w:t>Presidente de la República</w:t>
      </w:r>
    </w:p>
    <w:p w14:paraId="1AED2B80" w14:textId="77777777" w:rsidR="00351E3F" w:rsidRPr="00E36C04" w:rsidRDefault="00351E3F" w:rsidP="00172E57">
      <w:pPr>
        <w:tabs>
          <w:tab w:val="center" w:pos="851"/>
          <w:tab w:val="center" w:pos="6237"/>
        </w:tabs>
        <w:spacing w:after="0"/>
        <w:ind w:right="-91"/>
        <w:jc w:val="both"/>
        <w:rPr>
          <w:rFonts w:ascii="Courier New" w:hAnsi="Courier New" w:cs="Courier New"/>
          <w:sz w:val="24"/>
          <w:szCs w:val="24"/>
        </w:rPr>
      </w:pPr>
    </w:p>
    <w:p w14:paraId="17AA9C41" w14:textId="77777777" w:rsidR="00351E3F" w:rsidRPr="00E36C04" w:rsidRDefault="00351E3F" w:rsidP="00172E57">
      <w:pPr>
        <w:tabs>
          <w:tab w:val="center" w:pos="851"/>
          <w:tab w:val="center" w:pos="6237"/>
        </w:tabs>
        <w:spacing w:after="0"/>
        <w:ind w:right="-91"/>
        <w:jc w:val="both"/>
        <w:rPr>
          <w:rFonts w:ascii="Courier New" w:hAnsi="Courier New" w:cs="Courier New"/>
          <w:sz w:val="24"/>
          <w:szCs w:val="24"/>
        </w:rPr>
      </w:pPr>
    </w:p>
    <w:p w14:paraId="0739196C" w14:textId="77777777" w:rsidR="00351E3F" w:rsidRPr="00E36C04" w:rsidRDefault="00351E3F" w:rsidP="00172E57">
      <w:pPr>
        <w:tabs>
          <w:tab w:val="center" w:pos="851"/>
          <w:tab w:val="center" w:pos="6237"/>
        </w:tabs>
        <w:spacing w:after="0"/>
        <w:ind w:right="-91"/>
        <w:jc w:val="both"/>
        <w:rPr>
          <w:rFonts w:ascii="Courier New" w:hAnsi="Courier New" w:cs="Courier New"/>
          <w:sz w:val="24"/>
          <w:szCs w:val="24"/>
        </w:rPr>
      </w:pPr>
    </w:p>
    <w:p w14:paraId="3490F35E" w14:textId="77777777" w:rsidR="00351E3F" w:rsidRPr="00E36C04" w:rsidRDefault="00351E3F" w:rsidP="00172E57">
      <w:pPr>
        <w:tabs>
          <w:tab w:val="center" w:pos="851"/>
          <w:tab w:val="center" w:pos="6237"/>
        </w:tabs>
        <w:spacing w:after="0"/>
        <w:ind w:right="-91"/>
        <w:jc w:val="both"/>
        <w:rPr>
          <w:rFonts w:ascii="Courier New" w:hAnsi="Courier New" w:cs="Courier New"/>
          <w:sz w:val="24"/>
          <w:szCs w:val="24"/>
        </w:rPr>
      </w:pPr>
    </w:p>
    <w:p w14:paraId="37D51A4A" w14:textId="77777777" w:rsidR="00351E3F" w:rsidRPr="00E36C04" w:rsidRDefault="00351E3F" w:rsidP="00172E57">
      <w:pPr>
        <w:tabs>
          <w:tab w:val="center" w:pos="851"/>
          <w:tab w:val="center" w:pos="6237"/>
        </w:tabs>
        <w:spacing w:after="0"/>
        <w:ind w:right="-91"/>
        <w:jc w:val="both"/>
        <w:rPr>
          <w:rFonts w:ascii="Courier New" w:hAnsi="Courier New" w:cs="Courier New"/>
          <w:sz w:val="24"/>
          <w:szCs w:val="24"/>
        </w:rPr>
      </w:pPr>
    </w:p>
    <w:p w14:paraId="055E6B1E" w14:textId="77777777" w:rsidR="00351E3F" w:rsidRPr="00E36C04" w:rsidRDefault="00351E3F" w:rsidP="00172E57">
      <w:pPr>
        <w:tabs>
          <w:tab w:val="center" w:pos="851"/>
          <w:tab w:val="center" w:pos="6237"/>
        </w:tabs>
        <w:spacing w:after="0"/>
        <w:ind w:right="-91"/>
        <w:jc w:val="both"/>
        <w:rPr>
          <w:rFonts w:ascii="Courier New" w:hAnsi="Courier New" w:cs="Courier New"/>
          <w:sz w:val="24"/>
          <w:szCs w:val="24"/>
        </w:rPr>
      </w:pPr>
    </w:p>
    <w:p w14:paraId="12401666" w14:textId="77777777" w:rsidR="00351E3F" w:rsidRPr="00E36C04" w:rsidRDefault="00351E3F" w:rsidP="00172E57">
      <w:pPr>
        <w:spacing w:after="0"/>
        <w:ind w:right="-91"/>
        <w:jc w:val="both"/>
        <w:rPr>
          <w:rFonts w:ascii="Courier New" w:hAnsi="Courier New" w:cs="Courier New"/>
          <w:sz w:val="24"/>
          <w:szCs w:val="24"/>
        </w:rPr>
      </w:pPr>
    </w:p>
    <w:p w14:paraId="3FA7F8E2" w14:textId="77777777" w:rsidR="00351E3F" w:rsidRPr="00E36C04" w:rsidRDefault="00351E3F" w:rsidP="00172E57">
      <w:pPr>
        <w:spacing w:after="0"/>
        <w:ind w:right="-91" w:firstLine="284"/>
        <w:jc w:val="both"/>
        <w:rPr>
          <w:rFonts w:ascii="Courier New" w:hAnsi="Courier New" w:cs="Courier New"/>
          <w:sz w:val="24"/>
          <w:szCs w:val="24"/>
        </w:rPr>
      </w:pPr>
    </w:p>
    <w:p w14:paraId="2A03C7ED" w14:textId="77777777" w:rsidR="00351E3F" w:rsidRPr="00E36C04" w:rsidRDefault="00351E3F" w:rsidP="00172E57">
      <w:pPr>
        <w:spacing w:after="0"/>
        <w:ind w:right="-91" w:firstLine="284"/>
        <w:jc w:val="both"/>
        <w:rPr>
          <w:rFonts w:ascii="Courier New" w:hAnsi="Courier New" w:cs="Courier New"/>
          <w:sz w:val="24"/>
          <w:szCs w:val="24"/>
        </w:rPr>
      </w:pPr>
    </w:p>
    <w:p w14:paraId="6E19900F" w14:textId="77777777" w:rsidR="00351E3F" w:rsidRPr="00E36C04" w:rsidRDefault="00351E3F" w:rsidP="00172E57">
      <w:pPr>
        <w:tabs>
          <w:tab w:val="center" w:pos="2268"/>
        </w:tabs>
        <w:spacing w:after="0"/>
        <w:ind w:right="-91"/>
        <w:rPr>
          <w:rFonts w:ascii="Courier New" w:hAnsi="Courier New" w:cs="Courier New"/>
          <w:b/>
          <w:sz w:val="24"/>
          <w:szCs w:val="24"/>
        </w:rPr>
      </w:pPr>
      <w:r w:rsidRPr="00E36C04">
        <w:rPr>
          <w:rFonts w:ascii="Courier New" w:hAnsi="Courier New" w:cs="Courier New"/>
          <w:b/>
          <w:sz w:val="24"/>
          <w:szCs w:val="24"/>
        </w:rPr>
        <w:tab/>
        <w:t>IGNACIO BRIONES ROJAS</w:t>
      </w:r>
    </w:p>
    <w:p w14:paraId="65B87BCB" w14:textId="77777777" w:rsidR="00351E3F" w:rsidRPr="00E36C04" w:rsidRDefault="00351E3F" w:rsidP="00172E57">
      <w:pPr>
        <w:tabs>
          <w:tab w:val="center" w:pos="2268"/>
        </w:tabs>
        <w:spacing w:after="0"/>
        <w:ind w:right="-91"/>
        <w:rPr>
          <w:rFonts w:ascii="Courier New" w:hAnsi="Courier New" w:cs="Courier New"/>
          <w:sz w:val="24"/>
          <w:szCs w:val="24"/>
        </w:rPr>
      </w:pPr>
      <w:r w:rsidRPr="00E36C04">
        <w:rPr>
          <w:rFonts w:ascii="Courier New" w:hAnsi="Courier New" w:cs="Courier New"/>
          <w:sz w:val="24"/>
          <w:szCs w:val="24"/>
        </w:rPr>
        <w:tab/>
        <w:t>Ministro de Hacienda</w:t>
      </w:r>
    </w:p>
    <w:p w14:paraId="7D900CBC" w14:textId="77777777" w:rsidR="00AE3EA0" w:rsidRPr="0064646F" w:rsidRDefault="00AE3EA0" w:rsidP="00AE3EA0">
      <w:pPr>
        <w:spacing w:after="0" w:line="276" w:lineRule="auto"/>
        <w:ind w:right="-91"/>
        <w:jc w:val="both"/>
        <w:rPr>
          <w:sz w:val="24"/>
          <w:szCs w:val="24"/>
        </w:rPr>
      </w:pPr>
    </w:p>
    <w:p w14:paraId="1A457732" w14:textId="77777777" w:rsidR="00AE3EA0" w:rsidRPr="0064646F" w:rsidRDefault="00AE3EA0" w:rsidP="00AE3EA0">
      <w:pPr>
        <w:spacing w:after="0" w:line="276" w:lineRule="auto"/>
        <w:ind w:right="-91"/>
        <w:jc w:val="both"/>
        <w:rPr>
          <w:sz w:val="24"/>
          <w:szCs w:val="24"/>
        </w:rPr>
      </w:pPr>
    </w:p>
    <w:p w14:paraId="75FA660B" w14:textId="77777777" w:rsidR="00AE3EA0" w:rsidRPr="0064646F" w:rsidRDefault="00AE3EA0" w:rsidP="00AE3EA0">
      <w:pPr>
        <w:spacing w:after="0" w:line="276" w:lineRule="auto"/>
        <w:ind w:right="-91"/>
        <w:jc w:val="both"/>
        <w:rPr>
          <w:sz w:val="24"/>
          <w:szCs w:val="24"/>
        </w:rPr>
      </w:pPr>
    </w:p>
    <w:p w14:paraId="2229ACA2" w14:textId="77777777" w:rsidR="00AE3EA0" w:rsidRPr="0064646F" w:rsidRDefault="00AE3EA0" w:rsidP="00AE3EA0">
      <w:pPr>
        <w:spacing w:after="0" w:line="276" w:lineRule="auto"/>
        <w:ind w:right="-91"/>
        <w:jc w:val="both"/>
        <w:rPr>
          <w:sz w:val="24"/>
          <w:szCs w:val="24"/>
        </w:rPr>
      </w:pPr>
    </w:p>
    <w:p w14:paraId="33D08769" w14:textId="77777777" w:rsidR="00AE3EA0" w:rsidRPr="0064646F" w:rsidRDefault="00AE3EA0" w:rsidP="00AE3EA0">
      <w:pPr>
        <w:spacing w:after="0" w:line="276" w:lineRule="auto"/>
        <w:ind w:right="-91"/>
        <w:jc w:val="both"/>
        <w:rPr>
          <w:sz w:val="24"/>
          <w:szCs w:val="24"/>
        </w:rPr>
      </w:pPr>
    </w:p>
    <w:p w14:paraId="61E7A8B3" w14:textId="78A5C104" w:rsidR="00AE3EA0" w:rsidRDefault="00AE3EA0" w:rsidP="00AE3EA0">
      <w:pPr>
        <w:spacing w:after="0" w:line="276" w:lineRule="auto"/>
        <w:ind w:right="-91"/>
        <w:jc w:val="both"/>
        <w:rPr>
          <w:sz w:val="24"/>
          <w:szCs w:val="24"/>
        </w:rPr>
      </w:pPr>
    </w:p>
    <w:p w14:paraId="09EAAAF8" w14:textId="49E05B88" w:rsidR="00AE3EA0" w:rsidRDefault="00AE3EA0" w:rsidP="00AE3EA0">
      <w:pPr>
        <w:spacing w:after="0" w:line="276" w:lineRule="auto"/>
        <w:ind w:right="-91"/>
        <w:jc w:val="both"/>
        <w:rPr>
          <w:sz w:val="24"/>
          <w:szCs w:val="24"/>
        </w:rPr>
      </w:pPr>
    </w:p>
    <w:p w14:paraId="3F2443F4" w14:textId="77777777" w:rsidR="00AE3EA0" w:rsidRPr="0090027B" w:rsidRDefault="00AE3EA0" w:rsidP="00AE3EA0">
      <w:pPr>
        <w:spacing w:after="0" w:line="276" w:lineRule="auto"/>
        <w:ind w:right="-91"/>
        <w:jc w:val="both"/>
        <w:rPr>
          <w:rFonts w:ascii="Courier New" w:hAnsi="Courier New" w:cs="Courier New"/>
          <w:sz w:val="24"/>
          <w:szCs w:val="24"/>
        </w:rPr>
      </w:pPr>
    </w:p>
    <w:p w14:paraId="6EF94841" w14:textId="77777777" w:rsidR="0090027B" w:rsidRPr="0090027B" w:rsidRDefault="0090027B" w:rsidP="0090027B">
      <w:pPr>
        <w:tabs>
          <w:tab w:val="center" w:pos="6237"/>
        </w:tabs>
        <w:spacing w:after="0" w:line="240" w:lineRule="exact"/>
        <w:rPr>
          <w:rFonts w:ascii="Courier New" w:hAnsi="Courier New" w:cs="Courier New"/>
          <w:b/>
          <w:color w:val="000000"/>
          <w:sz w:val="24"/>
          <w:szCs w:val="24"/>
        </w:rPr>
      </w:pPr>
      <w:r w:rsidRPr="0090027B">
        <w:rPr>
          <w:rFonts w:ascii="Courier New" w:hAnsi="Courier New" w:cs="Courier New"/>
          <w:b/>
          <w:color w:val="000000"/>
          <w:sz w:val="24"/>
          <w:szCs w:val="24"/>
        </w:rPr>
        <w:tab/>
        <w:t>LUCAS PALACIOS COVARRUBIAS</w:t>
      </w:r>
    </w:p>
    <w:p w14:paraId="6C55C54B" w14:textId="77777777" w:rsidR="0090027B" w:rsidRPr="0090027B" w:rsidRDefault="0090027B" w:rsidP="0090027B">
      <w:pPr>
        <w:tabs>
          <w:tab w:val="center" w:pos="6237"/>
        </w:tabs>
        <w:spacing w:after="0" w:line="240" w:lineRule="exact"/>
        <w:rPr>
          <w:rFonts w:ascii="Courier New" w:hAnsi="Courier New" w:cs="Courier New"/>
          <w:color w:val="000000"/>
          <w:sz w:val="24"/>
          <w:szCs w:val="24"/>
        </w:rPr>
      </w:pPr>
      <w:r w:rsidRPr="0090027B">
        <w:rPr>
          <w:rFonts w:ascii="Courier New" w:hAnsi="Courier New" w:cs="Courier New"/>
          <w:color w:val="000000"/>
          <w:sz w:val="24"/>
          <w:szCs w:val="24"/>
        </w:rPr>
        <w:tab/>
        <w:t xml:space="preserve">Ministro de Economía, </w:t>
      </w:r>
    </w:p>
    <w:p w14:paraId="317ECCCD" w14:textId="77777777" w:rsidR="0090027B" w:rsidRPr="0090027B" w:rsidRDefault="0090027B" w:rsidP="0090027B">
      <w:pPr>
        <w:tabs>
          <w:tab w:val="center" w:pos="6237"/>
        </w:tabs>
        <w:spacing w:after="0" w:line="240" w:lineRule="exact"/>
        <w:rPr>
          <w:rFonts w:ascii="Courier New" w:hAnsi="Courier New" w:cs="Courier New"/>
          <w:color w:val="000000"/>
          <w:sz w:val="24"/>
          <w:szCs w:val="24"/>
        </w:rPr>
      </w:pPr>
      <w:r w:rsidRPr="0090027B">
        <w:rPr>
          <w:rFonts w:ascii="Courier New" w:hAnsi="Courier New" w:cs="Courier New"/>
          <w:color w:val="000000"/>
          <w:sz w:val="24"/>
          <w:szCs w:val="24"/>
        </w:rPr>
        <w:tab/>
        <w:t>Fomento y Turismo</w:t>
      </w:r>
    </w:p>
    <w:p w14:paraId="0F3FC7E7" w14:textId="6883A65E" w:rsidR="00AE3EA0" w:rsidRPr="0090027B" w:rsidRDefault="00AE3EA0" w:rsidP="00AE3EA0">
      <w:pPr>
        <w:spacing w:after="0" w:line="276" w:lineRule="auto"/>
        <w:ind w:right="-91"/>
        <w:jc w:val="both"/>
        <w:rPr>
          <w:rFonts w:ascii="Courier New" w:hAnsi="Courier New" w:cs="Courier New"/>
          <w:sz w:val="24"/>
          <w:szCs w:val="24"/>
        </w:rPr>
      </w:pPr>
    </w:p>
    <w:sectPr w:rsidR="00AE3EA0" w:rsidRPr="0090027B" w:rsidSect="00BD58B2">
      <w:pgSz w:w="12242" w:h="18722" w:code="14"/>
      <w:pgMar w:top="1985" w:right="1701" w:bottom="1701" w:left="1701" w:header="720" w:footer="720" w:gutter="0"/>
      <w:paperSrc w:first="2" w:other="2"/>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4070E1" w14:textId="77777777" w:rsidR="001061E7" w:rsidRDefault="001061E7" w:rsidP="00A17C43">
      <w:pPr>
        <w:spacing w:after="0" w:line="240" w:lineRule="auto"/>
      </w:pPr>
      <w:r>
        <w:separator/>
      </w:r>
    </w:p>
  </w:endnote>
  <w:endnote w:type="continuationSeparator" w:id="0">
    <w:p w14:paraId="0B3A2127" w14:textId="77777777" w:rsidR="001061E7" w:rsidRDefault="001061E7" w:rsidP="00A17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atangChe">
    <w:panose1 w:val="02030609000101010101"/>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55A99A" w14:textId="77777777" w:rsidR="001061E7" w:rsidRDefault="001061E7" w:rsidP="00A17C43">
      <w:pPr>
        <w:spacing w:after="0" w:line="240" w:lineRule="auto"/>
      </w:pPr>
      <w:r>
        <w:separator/>
      </w:r>
    </w:p>
  </w:footnote>
  <w:footnote w:type="continuationSeparator" w:id="0">
    <w:p w14:paraId="6F9DEF83" w14:textId="77777777" w:rsidR="001061E7" w:rsidRDefault="001061E7" w:rsidP="00A17C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383167"/>
      <w:docPartObj>
        <w:docPartGallery w:val="Page Numbers (Top of Page)"/>
        <w:docPartUnique/>
      </w:docPartObj>
    </w:sdtPr>
    <w:sdtEndPr>
      <w:rPr>
        <w:rFonts w:ascii="Courier New" w:hAnsi="Courier New" w:cs="Courier New"/>
        <w:sz w:val="24"/>
        <w:szCs w:val="24"/>
      </w:rPr>
    </w:sdtEndPr>
    <w:sdtContent>
      <w:p w14:paraId="29CFF565" w14:textId="28A10135" w:rsidR="00481FCF" w:rsidRPr="0090027B" w:rsidRDefault="00481FCF">
        <w:pPr>
          <w:pStyle w:val="Encabezado"/>
          <w:jc w:val="center"/>
          <w:rPr>
            <w:rFonts w:ascii="Courier New" w:hAnsi="Courier New" w:cs="Courier New"/>
            <w:sz w:val="24"/>
            <w:szCs w:val="24"/>
          </w:rPr>
        </w:pPr>
        <w:r w:rsidRPr="0090027B">
          <w:rPr>
            <w:rFonts w:ascii="Courier New" w:hAnsi="Courier New" w:cs="Courier New"/>
            <w:sz w:val="24"/>
            <w:szCs w:val="24"/>
          </w:rPr>
          <w:fldChar w:fldCharType="begin"/>
        </w:r>
        <w:r w:rsidRPr="0090027B">
          <w:rPr>
            <w:rFonts w:ascii="Courier New" w:hAnsi="Courier New" w:cs="Courier New"/>
            <w:sz w:val="24"/>
            <w:szCs w:val="24"/>
          </w:rPr>
          <w:instrText>PAGE   \* MERGEFORMAT</w:instrText>
        </w:r>
        <w:r w:rsidRPr="0090027B">
          <w:rPr>
            <w:rFonts w:ascii="Courier New" w:hAnsi="Courier New" w:cs="Courier New"/>
            <w:sz w:val="24"/>
            <w:szCs w:val="24"/>
          </w:rPr>
          <w:fldChar w:fldCharType="separate"/>
        </w:r>
        <w:r w:rsidR="00D46A3C">
          <w:rPr>
            <w:rFonts w:ascii="Courier New" w:hAnsi="Courier New" w:cs="Courier New"/>
            <w:noProof/>
            <w:sz w:val="24"/>
            <w:szCs w:val="24"/>
          </w:rPr>
          <w:t>19</w:t>
        </w:r>
        <w:r w:rsidRPr="0090027B">
          <w:rPr>
            <w:rFonts w:ascii="Courier New" w:hAnsi="Courier New" w:cs="Courier New"/>
            <w:sz w:val="24"/>
            <w:szCs w:val="24"/>
          </w:rPr>
          <w:fldChar w:fldCharType="end"/>
        </w:r>
      </w:p>
    </w:sdtContent>
  </w:sdt>
  <w:p w14:paraId="2A05EC39" w14:textId="77777777" w:rsidR="00481FCF" w:rsidRDefault="00481FC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569BC"/>
    <w:multiLevelType w:val="hybridMultilevel"/>
    <w:tmpl w:val="62E4348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6E95535"/>
    <w:multiLevelType w:val="hybridMultilevel"/>
    <w:tmpl w:val="3BE42522"/>
    <w:lvl w:ilvl="0" w:tplc="CFBAB1E2">
      <w:start w:val="1"/>
      <w:numFmt w:val="bullet"/>
      <w:lvlText w:val=""/>
      <w:lvlJc w:val="left"/>
      <w:pPr>
        <w:ind w:left="360" w:hanging="360"/>
      </w:pPr>
      <w:rPr>
        <w:rFonts w:ascii="Symbol" w:hAnsi="Symbo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15AF0AA0"/>
    <w:multiLevelType w:val="hybridMultilevel"/>
    <w:tmpl w:val="03845ED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5F62A7D"/>
    <w:multiLevelType w:val="hybridMultilevel"/>
    <w:tmpl w:val="EAD0E840"/>
    <w:lvl w:ilvl="0" w:tplc="8924BF6A">
      <w:start w:val="1"/>
      <w:numFmt w:val="lowerLetter"/>
      <w:lvlText w:val="%1)"/>
      <w:lvlJc w:val="left"/>
      <w:pPr>
        <w:ind w:left="860" w:hanging="50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8941841"/>
    <w:multiLevelType w:val="hybridMultilevel"/>
    <w:tmpl w:val="26FAA030"/>
    <w:lvl w:ilvl="0" w:tplc="340A0011">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22B94EDB"/>
    <w:multiLevelType w:val="hybridMultilevel"/>
    <w:tmpl w:val="AB7E6F62"/>
    <w:lvl w:ilvl="0" w:tplc="E5CA102C">
      <w:start w:val="1"/>
      <w:numFmt w:val="lowerRoman"/>
      <w:lvlText w:val="(%1)"/>
      <w:lvlJc w:val="left"/>
      <w:pPr>
        <w:ind w:left="4766" w:hanging="1080"/>
      </w:pPr>
      <w:rPr>
        <w:rFonts w:hint="default"/>
      </w:rPr>
    </w:lvl>
    <w:lvl w:ilvl="1" w:tplc="340A0019" w:tentative="1">
      <w:start w:val="1"/>
      <w:numFmt w:val="lowerLetter"/>
      <w:lvlText w:val="%2."/>
      <w:lvlJc w:val="left"/>
      <w:pPr>
        <w:ind w:left="4766" w:hanging="360"/>
      </w:pPr>
    </w:lvl>
    <w:lvl w:ilvl="2" w:tplc="340A001B" w:tentative="1">
      <w:start w:val="1"/>
      <w:numFmt w:val="lowerRoman"/>
      <w:lvlText w:val="%3."/>
      <w:lvlJc w:val="right"/>
      <w:pPr>
        <w:ind w:left="5486" w:hanging="180"/>
      </w:pPr>
    </w:lvl>
    <w:lvl w:ilvl="3" w:tplc="340A000F" w:tentative="1">
      <w:start w:val="1"/>
      <w:numFmt w:val="decimal"/>
      <w:lvlText w:val="%4."/>
      <w:lvlJc w:val="left"/>
      <w:pPr>
        <w:ind w:left="6206" w:hanging="360"/>
      </w:pPr>
    </w:lvl>
    <w:lvl w:ilvl="4" w:tplc="340A0019" w:tentative="1">
      <w:start w:val="1"/>
      <w:numFmt w:val="lowerLetter"/>
      <w:lvlText w:val="%5."/>
      <w:lvlJc w:val="left"/>
      <w:pPr>
        <w:ind w:left="6926" w:hanging="360"/>
      </w:pPr>
    </w:lvl>
    <w:lvl w:ilvl="5" w:tplc="340A001B" w:tentative="1">
      <w:start w:val="1"/>
      <w:numFmt w:val="lowerRoman"/>
      <w:lvlText w:val="%6."/>
      <w:lvlJc w:val="right"/>
      <w:pPr>
        <w:ind w:left="7646" w:hanging="180"/>
      </w:pPr>
    </w:lvl>
    <w:lvl w:ilvl="6" w:tplc="340A000F" w:tentative="1">
      <w:start w:val="1"/>
      <w:numFmt w:val="decimal"/>
      <w:lvlText w:val="%7."/>
      <w:lvlJc w:val="left"/>
      <w:pPr>
        <w:ind w:left="8366" w:hanging="360"/>
      </w:pPr>
    </w:lvl>
    <w:lvl w:ilvl="7" w:tplc="340A0019" w:tentative="1">
      <w:start w:val="1"/>
      <w:numFmt w:val="lowerLetter"/>
      <w:lvlText w:val="%8."/>
      <w:lvlJc w:val="left"/>
      <w:pPr>
        <w:ind w:left="9086" w:hanging="360"/>
      </w:pPr>
    </w:lvl>
    <w:lvl w:ilvl="8" w:tplc="340A001B" w:tentative="1">
      <w:start w:val="1"/>
      <w:numFmt w:val="lowerRoman"/>
      <w:lvlText w:val="%9."/>
      <w:lvlJc w:val="right"/>
      <w:pPr>
        <w:ind w:left="9806" w:hanging="180"/>
      </w:pPr>
    </w:lvl>
  </w:abstractNum>
  <w:abstractNum w:abstractNumId="6">
    <w:nsid w:val="277F6938"/>
    <w:multiLevelType w:val="hybridMultilevel"/>
    <w:tmpl w:val="8B3261C8"/>
    <w:lvl w:ilvl="0" w:tplc="340A0001">
      <w:start w:val="1"/>
      <w:numFmt w:val="bullet"/>
      <w:lvlText w:val=""/>
      <w:lvlJc w:val="left"/>
      <w:pPr>
        <w:ind w:left="4406" w:hanging="360"/>
      </w:pPr>
      <w:rPr>
        <w:rFonts w:ascii="Symbol" w:hAnsi="Symbol" w:hint="default"/>
      </w:rPr>
    </w:lvl>
    <w:lvl w:ilvl="1" w:tplc="340A0003" w:tentative="1">
      <w:start w:val="1"/>
      <w:numFmt w:val="bullet"/>
      <w:lvlText w:val="o"/>
      <w:lvlJc w:val="left"/>
      <w:pPr>
        <w:ind w:left="5126" w:hanging="360"/>
      </w:pPr>
      <w:rPr>
        <w:rFonts w:ascii="Courier New" w:hAnsi="Courier New" w:cs="Courier New" w:hint="default"/>
      </w:rPr>
    </w:lvl>
    <w:lvl w:ilvl="2" w:tplc="340A0005" w:tentative="1">
      <w:start w:val="1"/>
      <w:numFmt w:val="bullet"/>
      <w:lvlText w:val=""/>
      <w:lvlJc w:val="left"/>
      <w:pPr>
        <w:ind w:left="5846" w:hanging="360"/>
      </w:pPr>
      <w:rPr>
        <w:rFonts w:ascii="Wingdings" w:hAnsi="Wingdings" w:hint="default"/>
      </w:rPr>
    </w:lvl>
    <w:lvl w:ilvl="3" w:tplc="340A0001" w:tentative="1">
      <w:start w:val="1"/>
      <w:numFmt w:val="bullet"/>
      <w:lvlText w:val=""/>
      <w:lvlJc w:val="left"/>
      <w:pPr>
        <w:ind w:left="6566" w:hanging="360"/>
      </w:pPr>
      <w:rPr>
        <w:rFonts w:ascii="Symbol" w:hAnsi="Symbol" w:hint="default"/>
      </w:rPr>
    </w:lvl>
    <w:lvl w:ilvl="4" w:tplc="340A0003" w:tentative="1">
      <w:start w:val="1"/>
      <w:numFmt w:val="bullet"/>
      <w:lvlText w:val="o"/>
      <w:lvlJc w:val="left"/>
      <w:pPr>
        <w:ind w:left="7286" w:hanging="360"/>
      </w:pPr>
      <w:rPr>
        <w:rFonts w:ascii="Courier New" w:hAnsi="Courier New" w:cs="Courier New" w:hint="default"/>
      </w:rPr>
    </w:lvl>
    <w:lvl w:ilvl="5" w:tplc="340A0005" w:tentative="1">
      <w:start w:val="1"/>
      <w:numFmt w:val="bullet"/>
      <w:lvlText w:val=""/>
      <w:lvlJc w:val="left"/>
      <w:pPr>
        <w:ind w:left="8006" w:hanging="360"/>
      </w:pPr>
      <w:rPr>
        <w:rFonts w:ascii="Wingdings" w:hAnsi="Wingdings" w:hint="default"/>
      </w:rPr>
    </w:lvl>
    <w:lvl w:ilvl="6" w:tplc="340A0001" w:tentative="1">
      <w:start w:val="1"/>
      <w:numFmt w:val="bullet"/>
      <w:lvlText w:val=""/>
      <w:lvlJc w:val="left"/>
      <w:pPr>
        <w:ind w:left="8726" w:hanging="360"/>
      </w:pPr>
      <w:rPr>
        <w:rFonts w:ascii="Symbol" w:hAnsi="Symbol" w:hint="default"/>
      </w:rPr>
    </w:lvl>
    <w:lvl w:ilvl="7" w:tplc="340A0003" w:tentative="1">
      <w:start w:val="1"/>
      <w:numFmt w:val="bullet"/>
      <w:lvlText w:val="o"/>
      <w:lvlJc w:val="left"/>
      <w:pPr>
        <w:ind w:left="9446" w:hanging="360"/>
      </w:pPr>
      <w:rPr>
        <w:rFonts w:ascii="Courier New" w:hAnsi="Courier New" w:cs="Courier New" w:hint="default"/>
      </w:rPr>
    </w:lvl>
    <w:lvl w:ilvl="8" w:tplc="340A0005" w:tentative="1">
      <w:start w:val="1"/>
      <w:numFmt w:val="bullet"/>
      <w:lvlText w:val=""/>
      <w:lvlJc w:val="left"/>
      <w:pPr>
        <w:ind w:left="10166" w:hanging="360"/>
      </w:pPr>
      <w:rPr>
        <w:rFonts w:ascii="Wingdings" w:hAnsi="Wingdings" w:hint="default"/>
      </w:rPr>
    </w:lvl>
  </w:abstractNum>
  <w:abstractNum w:abstractNumId="7">
    <w:nsid w:val="35A5385C"/>
    <w:multiLevelType w:val="hybridMultilevel"/>
    <w:tmpl w:val="227EC46A"/>
    <w:lvl w:ilvl="0" w:tplc="4C024A98">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39DA153B"/>
    <w:multiLevelType w:val="hybridMultilevel"/>
    <w:tmpl w:val="4CF82AB4"/>
    <w:lvl w:ilvl="0" w:tplc="DAE6248A">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9">
    <w:nsid w:val="3C6C412D"/>
    <w:multiLevelType w:val="hybridMultilevel"/>
    <w:tmpl w:val="468608A0"/>
    <w:lvl w:ilvl="0" w:tplc="340A0013">
      <w:start w:val="1"/>
      <w:numFmt w:val="upperRoman"/>
      <w:lvlText w:val="%1."/>
      <w:lvlJc w:val="right"/>
      <w:pPr>
        <w:ind w:left="3555" w:hanging="360"/>
      </w:p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10">
    <w:nsid w:val="3D2C10B8"/>
    <w:multiLevelType w:val="hybridMultilevel"/>
    <w:tmpl w:val="E86C0834"/>
    <w:lvl w:ilvl="0" w:tplc="D584E9AC">
      <w:start w:val="1"/>
      <w:numFmt w:val="decimal"/>
      <w:lvlText w:val="%1)"/>
      <w:lvlJc w:val="left"/>
      <w:pPr>
        <w:ind w:left="3904" w:hanging="360"/>
      </w:pPr>
      <w:rPr>
        <w:rFonts w:hint="default"/>
      </w:rPr>
    </w:lvl>
    <w:lvl w:ilvl="1" w:tplc="340A0019">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11">
    <w:nsid w:val="3D413350"/>
    <w:multiLevelType w:val="hybridMultilevel"/>
    <w:tmpl w:val="F5AEA5FA"/>
    <w:lvl w:ilvl="0" w:tplc="340A0017">
      <w:start w:val="1"/>
      <w:numFmt w:val="lowerLetter"/>
      <w:lvlText w:val="%1)"/>
      <w:lvlJc w:val="left"/>
      <w:pPr>
        <w:ind w:left="760" w:hanging="40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3D907898"/>
    <w:multiLevelType w:val="hybridMultilevel"/>
    <w:tmpl w:val="7E2C00F6"/>
    <w:lvl w:ilvl="0" w:tplc="CFBAB1E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F404D68"/>
    <w:multiLevelType w:val="hybridMultilevel"/>
    <w:tmpl w:val="EFBEE590"/>
    <w:lvl w:ilvl="0" w:tplc="CB88D4F2">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nsid w:val="43972912"/>
    <w:multiLevelType w:val="hybridMultilevel"/>
    <w:tmpl w:val="335EFA4A"/>
    <w:lvl w:ilvl="0" w:tplc="5C3249EC">
      <w:start w:val="1"/>
      <w:numFmt w:val="lowerRoman"/>
      <w:lvlText w:val="(%1)"/>
      <w:lvlJc w:val="left"/>
      <w:pPr>
        <w:ind w:left="4766" w:hanging="1080"/>
      </w:pPr>
      <w:rPr>
        <w:rFonts w:hint="default"/>
      </w:rPr>
    </w:lvl>
    <w:lvl w:ilvl="1" w:tplc="340A0019" w:tentative="1">
      <w:start w:val="1"/>
      <w:numFmt w:val="lowerLetter"/>
      <w:lvlText w:val="%2."/>
      <w:lvlJc w:val="left"/>
      <w:pPr>
        <w:ind w:left="4766" w:hanging="360"/>
      </w:pPr>
    </w:lvl>
    <w:lvl w:ilvl="2" w:tplc="340A001B" w:tentative="1">
      <w:start w:val="1"/>
      <w:numFmt w:val="lowerRoman"/>
      <w:lvlText w:val="%3."/>
      <w:lvlJc w:val="right"/>
      <w:pPr>
        <w:ind w:left="5486" w:hanging="180"/>
      </w:pPr>
    </w:lvl>
    <w:lvl w:ilvl="3" w:tplc="340A000F" w:tentative="1">
      <w:start w:val="1"/>
      <w:numFmt w:val="decimal"/>
      <w:lvlText w:val="%4."/>
      <w:lvlJc w:val="left"/>
      <w:pPr>
        <w:ind w:left="6206" w:hanging="360"/>
      </w:pPr>
    </w:lvl>
    <w:lvl w:ilvl="4" w:tplc="340A0019" w:tentative="1">
      <w:start w:val="1"/>
      <w:numFmt w:val="lowerLetter"/>
      <w:lvlText w:val="%5."/>
      <w:lvlJc w:val="left"/>
      <w:pPr>
        <w:ind w:left="6926" w:hanging="360"/>
      </w:pPr>
    </w:lvl>
    <w:lvl w:ilvl="5" w:tplc="340A001B" w:tentative="1">
      <w:start w:val="1"/>
      <w:numFmt w:val="lowerRoman"/>
      <w:lvlText w:val="%6."/>
      <w:lvlJc w:val="right"/>
      <w:pPr>
        <w:ind w:left="7646" w:hanging="180"/>
      </w:pPr>
    </w:lvl>
    <w:lvl w:ilvl="6" w:tplc="340A000F" w:tentative="1">
      <w:start w:val="1"/>
      <w:numFmt w:val="decimal"/>
      <w:lvlText w:val="%7."/>
      <w:lvlJc w:val="left"/>
      <w:pPr>
        <w:ind w:left="8366" w:hanging="360"/>
      </w:pPr>
    </w:lvl>
    <w:lvl w:ilvl="7" w:tplc="340A0019" w:tentative="1">
      <w:start w:val="1"/>
      <w:numFmt w:val="lowerLetter"/>
      <w:lvlText w:val="%8."/>
      <w:lvlJc w:val="left"/>
      <w:pPr>
        <w:ind w:left="9086" w:hanging="360"/>
      </w:pPr>
    </w:lvl>
    <w:lvl w:ilvl="8" w:tplc="340A001B" w:tentative="1">
      <w:start w:val="1"/>
      <w:numFmt w:val="lowerRoman"/>
      <w:lvlText w:val="%9."/>
      <w:lvlJc w:val="right"/>
      <w:pPr>
        <w:ind w:left="9806" w:hanging="180"/>
      </w:pPr>
    </w:lvl>
  </w:abstractNum>
  <w:abstractNum w:abstractNumId="15">
    <w:nsid w:val="4739161A"/>
    <w:multiLevelType w:val="singleLevel"/>
    <w:tmpl w:val="EF5C1F6A"/>
    <w:lvl w:ilvl="0">
      <w:start w:val="1"/>
      <w:numFmt w:val="decimal"/>
      <w:pStyle w:val="Sangradetextonormal"/>
      <w:lvlText w:val="%1."/>
      <w:lvlJc w:val="left"/>
      <w:pPr>
        <w:tabs>
          <w:tab w:val="num" w:pos="1210"/>
        </w:tabs>
        <w:ind w:left="850" w:firstLine="0"/>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4BE43561"/>
    <w:multiLevelType w:val="hybridMultilevel"/>
    <w:tmpl w:val="82FEE6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2106DA2"/>
    <w:multiLevelType w:val="hybridMultilevel"/>
    <w:tmpl w:val="7DC0B73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52BF390B"/>
    <w:multiLevelType w:val="hybridMultilevel"/>
    <w:tmpl w:val="E4C4D75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59C94992"/>
    <w:multiLevelType w:val="hybridMultilevel"/>
    <w:tmpl w:val="2BEC76A2"/>
    <w:lvl w:ilvl="0" w:tplc="5296AE5A">
      <w:start w:val="1"/>
      <w:numFmt w:val="lowerLetter"/>
      <w:lvlText w:val="%1)"/>
      <w:lvlJc w:val="left"/>
      <w:pPr>
        <w:ind w:left="1080" w:hanging="360"/>
      </w:pPr>
      <w:rPr>
        <w:rFonts w:hint="default"/>
      </w:rPr>
    </w:lvl>
    <w:lvl w:ilvl="1" w:tplc="340A0019">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0">
    <w:nsid w:val="5CC127BB"/>
    <w:multiLevelType w:val="hybridMultilevel"/>
    <w:tmpl w:val="77E872C0"/>
    <w:lvl w:ilvl="0" w:tplc="17E62E1C">
      <w:start w:val="1"/>
      <w:numFmt w:val="decimal"/>
      <w:lvlText w:val="%1)"/>
      <w:lvlJc w:val="left"/>
      <w:pPr>
        <w:ind w:left="3900" w:hanging="360"/>
      </w:pPr>
      <w:rPr>
        <w:rFonts w:hint="default"/>
      </w:rPr>
    </w:lvl>
    <w:lvl w:ilvl="1" w:tplc="340A0019" w:tentative="1">
      <w:start w:val="1"/>
      <w:numFmt w:val="lowerLetter"/>
      <w:lvlText w:val="%2."/>
      <w:lvlJc w:val="left"/>
      <w:pPr>
        <w:ind w:left="4620" w:hanging="360"/>
      </w:pPr>
    </w:lvl>
    <w:lvl w:ilvl="2" w:tplc="340A001B" w:tentative="1">
      <w:start w:val="1"/>
      <w:numFmt w:val="lowerRoman"/>
      <w:lvlText w:val="%3."/>
      <w:lvlJc w:val="right"/>
      <w:pPr>
        <w:ind w:left="5340" w:hanging="180"/>
      </w:pPr>
    </w:lvl>
    <w:lvl w:ilvl="3" w:tplc="340A000F" w:tentative="1">
      <w:start w:val="1"/>
      <w:numFmt w:val="decimal"/>
      <w:lvlText w:val="%4."/>
      <w:lvlJc w:val="left"/>
      <w:pPr>
        <w:ind w:left="6060" w:hanging="360"/>
      </w:pPr>
    </w:lvl>
    <w:lvl w:ilvl="4" w:tplc="340A0019" w:tentative="1">
      <w:start w:val="1"/>
      <w:numFmt w:val="lowerLetter"/>
      <w:lvlText w:val="%5."/>
      <w:lvlJc w:val="left"/>
      <w:pPr>
        <w:ind w:left="6780" w:hanging="360"/>
      </w:pPr>
    </w:lvl>
    <w:lvl w:ilvl="5" w:tplc="340A001B" w:tentative="1">
      <w:start w:val="1"/>
      <w:numFmt w:val="lowerRoman"/>
      <w:lvlText w:val="%6."/>
      <w:lvlJc w:val="right"/>
      <w:pPr>
        <w:ind w:left="7500" w:hanging="180"/>
      </w:pPr>
    </w:lvl>
    <w:lvl w:ilvl="6" w:tplc="340A000F" w:tentative="1">
      <w:start w:val="1"/>
      <w:numFmt w:val="decimal"/>
      <w:lvlText w:val="%7."/>
      <w:lvlJc w:val="left"/>
      <w:pPr>
        <w:ind w:left="8220" w:hanging="360"/>
      </w:pPr>
    </w:lvl>
    <w:lvl w:ilvl="7" w:tplc="340A0019" w:tentative="1">
      <w:start w:val="1"/>
      <w:numFmt w:val="lowerLetter"/>
      <w:lvlText w:val="%8."/>
      <w:lvlJc w:val="left"/>
      <w:pPr>
        <w:ind w:left="8940" w:hanging="360"/>
      </w:pPr>
    </w:lvl>
    <w:lvl w:ilvl="8" w:tplc="340A001B" w:tentative="1">
      <w:start w:val="1"/>
      <w:numFmt w:val="lowerRoman"/>
      <w:lvlText w:val="%9."/>
      <w:lvlJc w:val="right"/>
      <w:pPr>
        <w:ind w:left="9660" w:hanging="180"/>
      </w:pPr>
    </w:lvl>
  </w:abstractNum>
  <w:abstractNum w:abstractNumId="21">
    <w:nsid w:val="643D4C95"/>
    <w:multiLevelType w:val="hybridMultilevel"/>
    <w:tmpl w:val="8D8A5BE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66BA372A"/>
    <w:multiLevelType w:val="hybridMultilevel"/>
    <w:tmpl w:val="4B766578"/>
    <w:lvl w:ilvl="0" w:tplc="6D6EB15E">
      <w:start w:val="1"/>
      <w:numFmt w:val="decimal"/>
      <w:lvlText w:val="%1)"/>
      <w:lvlJc w:val="left"/>
      <w:pPr>
        <w:ind w:left="720" w:hanging="360"/>
      </w:pPr>
      <w:rPr>
        <w:rFonts w:hint="default"/>
      </w:rPr>
    </w:lvl>
    <w:lvl w:ilvl="1" w:tplc="340A0017">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66C60D58"/>
    <w:multiLevelType w:val="hybridMultilevel"/>
    <w:tmpl w:val="6D908936"/>
    <w:lvl w:ilvl="0" w:tplc="340A0011">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nsid w:val="66D67E53"/>
    <w:multiLevelType w:val="hybridMultilevel"/>
    <w:tmpl w:val="1248C5C0"/>
    <w:lvl w:ilvl="0" w:tplc="A33A9628">
      <w:start w:val="1"/>
      <w:numFmt w:val="lowerRoman"/>
      <w:lvlText w:val="%1)"/>
      <w:lvlJc w:val="left"/>
      <w:pPr>
        <w:ind w:left="4264" w:hanging="720"/>
      </w:pPr>
      <w:rPr>
        <w:rFonts w:hint="default"/>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25">
    <w:nsid w:val="6BA90EDE"/>
    <w:multiLevelType w:val="hybridMultilevel"/>
    <w:tmpl w:val="EAEC0F82"/>
    <w:lvl w:ilvl="0" w:tplc="FC143DC4">
      <w:start w:val="1"/>
      <w:numFmt w:val="lowerRoman"/>
      <w:lvlText w:val="%1)"/>
      <w:lvlJc w:val="left"/>
      <w:pPr>
        <w:ind w:left="4264" w:hanging="720"/>
      </w:pPr>
      <w:rPr>
        <w:rFonts w:hint="default"/>
      </w:rPr>
    </w:lvl>
    <w:lvl w:ilvl="1" w:tplc="340A0019">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26">
    <w:nsid w:val="70787036"/>
    <w:multiLevelType w:val="hybridMultilevel"/>
    <w:tmpl w:val="7A1C169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nsid w:val="7256172C"/>
    <w:multiLevelType w:val="hybridMultilevel"/>
    <w:tmpl w:val="BD06120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nsid w:val="759C376E"/>
    <w:multiLevelType w:val="hybridMultilevel"/>
    <w:tmpl w:val="14C633A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797962BB"/>
    <w:multiLevelType w:val="hybridMultilevel"/>
    <w:tmpl w:val="DB3C0758"/>
    <w:lvl w:ilvl="0" w:tplc="9DC8ACE2">
      <w:start w:val="1"/>
      <w:numFmt w:val="lowerLetter"/>
      <w:lvlText w:val="%1)"/>
      <w:lvlJc w:val="left"/>
      <w:pPr>
        <w:ind w:left="1080" w:hanging="360"/>
      </w:pPr>
      <w:rPr>
        <w:rFonts w:hint="default"/>
      </w:rPr>
    </w:lvl>
    <w:lvl w:ilvl="1" w:tplc="340A001B">
      <w:start w:val="1"/>
      <w:numFmt w:val="lowerRoman"/>
      <w:lvlText w:val="%2."/>
      <w:lvlJc w:val="righ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abstractNumId w:val="16"/>
  </w:num>
  <w:num w:numId="2">
    <w:abstractNumId w:val="28"/>
  </w:num>
  <w:num w:numId="3">
    <w:abstractNumId w:val="12"/>
  </w:num>
  <w:num w:numId="4">
    <w:abstractNumId w:val="1"/>
  </w:num>
  <w:num w:numId="5">
    <w:abstractNumId w:val="15"/>
  </w:num>
  <w:num w:numId="6">
    <w:abstractNumId w:val="9"/>
  </w:num>
  <w:num w:numId="7">
    <w:abstractNumId w:val="10"/>
  </w:num>
  <w:num w:numId="8">
    <w:abstractNumId w:val="24"/>
  </w:num>
  <w:num w:numId="9">
    <w:abstractNumId w:val="25"/>
  </w:num>
  <w:num w:numId="10">
    <w:abstractNumId w:val="23"/>
  </w:num>
  <w:num w:numId="11">
    <w:abstractNumId w:val="29"/>
  </w:num>
  <w:num w:numId="12">
    <w:abstractNumId w:val="19"/>
  </w:num>
  <w:num w:numId="13">
    <w:abstractNumId w:val="4"/>
  </w:num>
  <w:num w:numId="14">
    <w:abstractNumId w:val="20"/>
  </w:num>
  <w:num w:numId="15">
    <w:abstractNumId w:val="0"/>
  </w:num>
  <w:num w:numId="16">
    <w:abstractNumId w:val="22"/>
  </w:num>
  <w:num w:numId="17">
    <w:abstractNumId w:val="6"/>
  </w:num>
  <w:num w:numId="18">
    <w:abstractNumId w:val="5"/>
  </w:num>
  <w:num w:numId="19">
    <w:abstractNumId w:val="14"/>
  </w:num>
  <w:num w:numId="20">
    <w:abstractNumId w:val="8"/>
  </w:num>
  <w:num w:numId="21">
    <w:abstractNumId w:val="13"/>
  </w:num>
  <w:num w:numId="22">
    <w:abstractNumId w:val="2"/>
  </w:num>
  <w:num w:numId="23">
    <w:abstractNumId w:val="3"/>
  </w:num>
  <w:num w:numId="24">
    <w:abstractNumId w:val="21"/>
  </w:num>
  <w:num w:numId="25">
    <w:abstractNumId w:val="27"/>
  </w:num>
  <w:num w:numId="26">
    <w:abstractNumId w:val="18"/>
  </w:num>
  <w:num w:numId="27">
    <w:abstractNumId w:val="17"/>
  </w:num>
  <w:num w:numId="28">
    <w:abstractNumId w:val="26"/>
  </w:num>
  <w:num w:numId="29">
    <w:abstractNumId w:val="11"/>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CL"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6" w:nlCheck="1" w:checkStyle="0"/>
  <w:activeWritingStyle w:appName="MSWord" w:lang="es-MX" w:vendorID="64" w:dllVersion="0" w:nlCheck="1" w:checkStyle="0"/>
  <w:activeWritingStyle w:appName="MSWord" w:lang="es-CL" w:vendorID="64" w:dllVersion="0" w:nlCheck="1" w:checkStyle="0"/>
  <w:activeWritingStyle w:appName="MSWord" w:lang="es-ES" w:vendorID="64" w:dllVersion="131078" w:nlCheck="1" w:checkStyle="1"/>
  <w:activeWritingStyle w:appName="MSWord" w:lang="es-ES_tradnl" w:vendorID="64" w:dllVersion="131078" w:nlCheck="1" w:checkStyle="1"/>
  <w:activeWritingStyle w:appName="MSWord" w:lang="es-CL"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C43"/>
    <w:rsid w:val="0000000A"/>
    <w:rsid w:val="00022A60"/>
    <w:rsid w:val="00030902"/>
    <w:rsid w:val="00033455"/>
    <w:rsid w:val="00037688"/>
    <w:rsid w:val="00041553"/>
    <w:rsid w:val="0004296D"/>
    <w:rsid w:val="00052746"/>
    <w:rsid w:val="000543F8"/>
    <w:rsid w:val="0005748F"/>
    <w:rsid w:val="00057DBE"/>
    <w:rsid w:val="00060D77"/>
    <w:rsid w:val="00062FEF"/>
    <w:rsid w:val="00066245"/>
    <w:rsid w:val="00066F4C"/>
    <w:rsid w:val="0006725C"/>
    <w:rsid w:val="000824FE"/>
    <w:rsid w:val="00090325"/>
    <w:rsid w:val="0009503F"/>
    <w:rsid w:val="00095B9B"/>
    <w:rsid w:val="000A2A1C"/>
    <w:rsid w:val="000A7585"/>
    <w:rsid w:val="000B3757"/>
    <w:rsid w:val="000B57B5"/>
    <w:rsid w:val="000B7002"/>
    <w:rsid w:val="000C4F86"/>
    <w:rsid w:val="000C5AC6"/>
    <w:rsid w:val="000D44FC"/>
    <w:rsid w:val="000D6B75"/>
    <w:rsid w:val="000E48F4"/>
    <w:rsid w:val="000E4DB4"/>
    <w:rsid w:val="000F4CEE"/>
    <w:rsid w:val="00103E35"/>
    <w:rsid w:val="001061E7"/>
    <w:rsid w:val="00120D4D"/>
    <w:rsid w:val="00122EDF"/>
    <w:rsid w:val="00125DDA"/>
    <w:rsid w:val="00126475"/>
    <w:rsid w:val="0013303C"/>
    <w:rsid w:val="00133AF0"/>
    <w:rsid w:val="0013606B"/>
    <w:rsid w:val="00136532"/>
    <w:rsid w:val="001378F9"/>
    <w:rsid w:val="00145B2F"/>
    <w:rsid w:val="001465CA"/>
    <w:rsid w:val="00152B48"/>
    <w:rsid w:val="00154454"/>
    <w:rsid w:val="00157268"/>
    <w:rsid w:val="001578D6"/>
    <w:rsid w:val="00157D33"/>
    <w:rsid w:val="0016062D"/>
    <w:rsid w:val="00166E07"/>
    <w:rsid w:val="00170FD3"/>
    <w:rsid w:val="00171060"/>
    <w:rsid w:val="00171330"/>
    <w:rsid w:val="00171C00"/>
    <w:rsid w:val="00172E57"/>
    <w:rsid w:val="0017496B"/>
    <w:rsid w:val="00175BF1"/>
    <w:rsid w:val="001776D9"/>
    <w:rsid w:val="001778C4"/>
    <w:rsid w:val="00184A14"/>
    <w:rsid w:val="001911C2"/>
    <w:rsid w:val="00195687"/>
    <w:rsid w:val="00197018"/>
    <w:rsid w:val="001A1FF2"/>
    <w:rsid w:val="001A2F0A"/>
    <w:rsid w:val="001A62B3"/>
    <w:rsid w:val="001A6787"/>
    <w:rsid w:val="001B1D4E"/>
    <w:rsid w:val="001B2986"/>
    <w:rsid w:val="001B5B72"/>
    <w:rsid w:val="001E3D30"/>
    <w:rsid w:val="001E47E8"/>
    <w:rsid w:val="001E61F7"/>
    <w:rsid w:val="001F141D"/>
    <w:rsid w:val="00207BA3"/>
    <w:rsid w:val="00214E92"/>
    <w:rsid w:val="00223ACC"/>
    <w:rsid w:val="00225953"/>
    <w:rsid w:val="00232412"/>
    <w:rsid w:val="00236B25"/>
    <w:rsid w:val="00243970"/>
    <w:rsid w:val="00244D2F"/>
    <w:rsid w:val="00245C89"/>
    <w:rsid w:val="00245EE7"/>
    <w:rsid w:val="002469BD"/>
    <w:rsid w:val="00246C6E"/>
    <w:rsid w:val="0025046B"/>
    <w:rsid w:val="00252759"/>
    <w:rsid w:val="00252B6A"/>
    <w:rsid w:val="002550E2"/>
    <w:rsid w:val="002562EC"/>
    <w:rsid w:val="00260C63"/>
    <w:rsid w:val="00261A48"/>
    <w:rsid w:val="00266B52"/>
    <w:rsid w:val="002708FD"/>
    <w:rsid w:val="002721D0"/>
    <w:rsid w:val="00273FE9"/>
    <w:rsid w:val="0029157D"/>
    <w:rsid w:val="00292C14"/>
    <w:rsid w:val="0029686F"/>
    <w:rsid w:val="00296FF9"/>
    <w:rsid w:val="002978B5"/>
    <w:rsid w:val="002A397D"/>
    <w:rsid w:val="002A6247"/>
    <w:rsid w:val="002A63F6"/>
    <w:rsid w:val="002B015E"/>
    <w:rsid w:val="002C013C"/>
    <w:rsid w:val="002C24CC"/>
    <w:rsid w:val="002C3B36"/>
    <w:rsid w:val="002D1C20"/>
    <w:rsid w:val="002D44B9"/>
    <w:rsid w:val="002D5EB8"/>
    <w:rsid w:val="002D68CE"/>
    <w:rsid w:val="002E4230"/>
    <w:rsid w:val="002E54DB"/>
    <w:rsid w:val="002E58DC"/>
    <w:rsid w:val="002E6116"/>
    <w:rsid w:val="002E74D8"/>
    <w:rsid w:val="002F577F"/>
    <w:rsid w:val="00302444"/>
    <w:rsid w:val="00311A44"/>
    <w:rsid w:val="0031425B"/>
    <w:rsid w:val="00321EBC"/>
    <w:rsid w:val="00325484"/>
    <w:rsid w:val="00326615"/>
    <w:rsid w:val="0033425E"/>
    <w:rsid w:val="003375BD"/>
    <w:rsid w:val="00340EF1"/>
    <w:rsid w:val="0034199B"/>
    <w:rsid w:val="003420A7"/>
    <w:rsid w:val="003422E1"/>
    <w:rsid w:val="0035192A"/>
    <w:rsid w:val="00351E3F"/>
    <w:rsid w:val="0035339E"/>
    <w:rsid w:val="0035721C"/>
    <w:rsid w:val="00365215"/>
    <w:rsid w:val="00374CF1"/>
    <w:rsid w:val="00375B6E"/>
    <w:rsid w:val="003769F2"/>
    <w:rsid w:val="00383102"/>
    <w:rsid w:val="00390953"/>
    <w:rsid w:val="00395BE8"/>
    <w:rsid w:val="00395C0C"/>
    <w:rsid w:val="003A17BF"/>
    <w:rsid w:val="003B2944"/>
    <w:rsid w:val="003B7009"/>
    <w:rsid w:val="003B7C8D"/>
    <w:rsid w:val="003C4656"/>
    <w:rsid w:val="003C6866"/>
    <w:rsid w:val="003D1B56"/>
    <w:rsid w:val="003D2A78"/>
    <w:rsid w:val="003D2BAD"/>
    <w:rsid w:val="003D2E69"/>
    <w:rsid w:val="003D68E9"/>
    <w:rsid w:val="003D7C9C"/>
    <w:rsid w:val="003E1E66"/>
    <w:rsid w:val="003E2C63"/>
    <w:rsid w:val="003E70D5"/>
    <w:rsid w:val="003F6D28"/>
    <w:rsid w:val="003F6FC6"/>
    <w:rsid w:val="004151B0"/>
    <w:rsid w:val="004224FE"/>
    <w:rsid w:val="00424FBD"/>
    <w:rsid w:val="004275D2"/>
    <w:rsid w:val="00430CCA"/>
    <w:rsid w:val="00433DD6"/>
    <w:rsid w:val="004349A9"/>
    <w:rsid w:val="00435C18"/>
    <w:rsid w:val="00435CC6"/>
    <w:rsid w:val="00440E49"/>
    <w:rsid w:val="00441014"/>
    <w:rsid w:val="00443A37"/>
    <w:rsid w:val="00451EA1"/>
    <w:rsid w:val="00456E3C"/>
    <w:rsid w:val="004718D2"/>
    <w:rsid w:val="004734A6"/>
    <w:rsid w:val="004747D7"/>
    <w:rsid w:val="00475955"/>
    <w:rsid w:val="00476EDB"/>
    <w:rsid w:val="00481FCF"/>
    <w:rsid w:val="0048404F"/>
    <w:rsid w:val="00485F75"/>
    <w:rsid w:val="00495392"/>
    <w:rsid w:val="004958E6"/>
    <w:rsid w:val="004958F6"/>
    <w:rsid w:val="004A49BA"/>
    <w:rsid w:val="004A4B73"/>
    <w:rsid w:val="004A523D"/>
    <w:rsid w:val="004B0BBC"/>
    <w:rsid w:val="004B2E0A"/>
    <w:rsid w:val="004C3616"/>
    <w:rsid w:val="004C5086"/>
    <w:rsid w:val="004C5DB9"/>
    <w:rsid w:val="004C6893"/>
    <w:rsid w:val="004F203B"/>
    <w:rsid w:val="004F465B"/>
    <w:rsid w:val="005003A4"/>
    <w:rsid w:val="00502D7A"/>
    <w:rsid w:val="005054B6"/>
    <w:rsid w:val="0051043D"/>
    <w:rsid w:val="00512303"/>
    <w:rsid w:val="00515E14"/>
    <w:rsid w:val="005208CA"/>
    <w:rsid w:val="0052426D"/>
    <w:rsid w:val="00524AAF"/>
    <w:rsid w:val="00525EFE"/>
    <w:rsid w:val="00536FE4"/>
    <w:rsid w:val="00540ABD"/>
    <w:rsid w:val="00544F6C"/>
    <w:rsid w:val="00547A86"/>
    <w:rsid w:val="00552EB6"/>
    <w:rsid w:val="00556F9E"/>
    <w:rsid w:val="005612BE"/>
    <w:rsid w:val="00564C68"/>
    <w:rsid w:val="005673B0"/>
    <w:rsid w:val="005717CD"/>
    <w:rsid w:val="005721B8"/>
    <w:rsid w:val="00576055"/>
    <w:rsid w:val="00576661"/>
    <w:rsid w:val="00576940"/>
    <w:rsid w:val="00581C1F"/>
    <w:rsid w:val="00581E9E"/>
    <w:rsid w:val="00591A9E"/>
    <w:rsid w:val="00597853"/>
    <w:rsid w:val="005A2985"/>
    <w:rsid w:val="005A32F2"/>
    <w:rsid w:val="005A5304"/>
    <w:rsid w:val="005B5FF3"/>
    <w:rsid w:val="005B7D1D"/>
    <w:rsid w:val="005C1FAF"/>
    <w:rsid w:val="005C28A1"/>
    <w:rsid w:val="005C5F4E"/>
    <w:rsid w:val="005D075A"/>
    <w:rsid w:val="005D1507"/>
    <w:rsid w:val="005E0D00"/>
    <w:rsid w:val="005E1395"/>
    <w:rsid w:val="005E5049"/>
    <w:rsid w:val="005E6A12"/>
    <w:rsid w:val="005F1AED"/>
    <w:rsid w:val="0061123A"/>
    <w:rsid w:val="006117F1"/>
    <w:rsid w:val="0062423F"/>
    <w:rsid w:val="00627CB2"/>
    <w:rsid w:val="00633397"/>
    <w:rsid w:val="00641554"/>
    <w:rsid w:val="00644558"/>
    <w:rsid w:val="00645EA5"/>
    <w:rsid w:val="0064646F"/>
    <w:rsid w:val="006502F8"/>
    <w:rsid w:val="00650D8D"/>
    <w:rsid w:val="006532C8"/>
    <w:rsid w:val="006536F9"/>
    <w:rsid w:val="00656B74"/>
    <w:rsid w:val="0066158C"/>
    <w:rsid w:val="0066241D"/>
    <w:rsid w:val="00667DF4"/>
    <w:rsid w:val="006706F8"/>
    <w:rsid w:val="00676941"/>
    <w:rsid w:val="00683146"/>
    <w:rsid w:val="006842B3"/>
    <w:rsid w:val="00687DDA"/>
    <w:rsid w:val="0069378C"/>
    <w:rsid w:val="00695141"/>
    <w:rsid w:val="006969DC"/>
    <w:rsid w:val="006A0350"/>
    <w:rsid w:val="006A41B7"/>
    <w:rsid w:val="006A6F70"/>
    <w:rsid w:val="006A773E"/>
    <w:rsid w:val="006B6259"/>
    <w:rsid w:val="006B7FDD"/>
    <w:rsid w:val="006C38F9"/>
    <w:rsid w:val="006C7D9A"/>
    <w:rsid w:val="006D068D"/>
    <w:rsid w:val="006D2DFE"/>
    <w:rsid w:val="006D360A"/>
    <w:rsid w:val="006D621E"/>
    <w:rsid w:val="006D7344"/>
    <w:rsid w:val="006F043F"/>
    <w:rsid w:val="006F381B"/>
    <w:rsid w:val="006F5FF8"/>
    <w:rsid w:val="006F717E"/>
    <w:rsid w:val="0071034F"/>
    <w:rsid w:val="00713E6E"/>
    <w:rsid w:val="0072162B"/>
    <w:rsid w:val="00735040"/>
    <w:rsid w:val="00743B87"/>
    <w:rsid w:val="007469D9"/>
    <w:rsid w:val="00752D0D"/>
    <w:rsid w:val="00753380"/>
    <w:rsid w:val="00753AFE"/>
    <w:rsid w:val="00753CE2"/>
    <w:rsid w:val="0076017A"/>
    <w:rsid w:val="0076513C"/>
    <w:rsid w:val="0076762B"/>
    <w:rsid w:val="00773B5F"/>
    <w:rsid w:val="00780445"/>
    <w:rsid w:val="00781718"/>
    <w:rsid w:val="00791B16"/>
    <w:rsid w:val="00792793"/>
    <w:rsid w:val="007931F9"/>
    <w:rsid w:val="00793F19"/>
    <w:rsid w:val="0079489F"/>
    <w:rsid w:val="00795EA5"/>
    <w:rsid w:val="007A0A76"/>
    <w:rsid w:val="007A0F8C"/>
    <w:rsid w:val="007A6130"/>
    <w:rsid w:val="007B0BB9"/>
    <w:rsid w:val="007B13B1"/>
    <w:rsid w:val="007B2913"/>
    <w:rsid w:val="007B39CA"/>
    <w:rsid w:val="007C06FA"/>
    <w:rsid w:val="007C3D33"/>
    <w:rsid w:val="007C5415"/>
    <w:rsid w:val="007C5DF2"/>
    <w:rsid w:val="007D1F11"/>
    <w:rsid w:val="007D3E47"/>
    <w:rsid w:val="007E0D52"/>
    <w:rsid w:val="007E6E7D"/>
    <w:rsid w:val="007F2881"/>
    <w:rsid w:val="007F3864"/>
    <w:rsid w:val="0080064A"/>
    <w:rsid w:val="00801D66"/>
    <w:rsid w:val="008021BD"/>
    <w:rsid w:val="0080488C"/>
    <w:rsid w:val="008075C4"/>
    <w:rsid w:val="00812C47"/>
    <w:rsid w:val="00820B03"/>
    <w:rsid w:val="00826901"/>
    <w:rsid w:val="00831203"/>
    <w:rsid w:val="0083180D"/>
    <w:rsid w:val="0083192A"/>
    <w:rsid w:val="008356FA"/>
    <w:rsid w:val="00836F0C"/>
    <w:rsid w:val="0084062E"/>
    <w:rsid w:val="00842D28"/>
    <w:rsid w:val="0084438A"/>
    <w:rsid w:val="008515C8"/>
    <w:rsid w:val="00854062"/>
    <w:rsid w:val="00857801"/>
    <w:rsid w:val="008652C0"/>
    <w:rsid w:val="00866F13"/>
    <w:rsid w:val="0087668F"/>
    <w:rsid w:val="00876806"/>
    <w:rsid w:val="00880F51"/>
    <w:rsid w:val="00884D1E"/>
    <w:rsid w:val="00884E7F"/>
    <w:rsid w:val="00894E1E"/>
    <w:rsid w:val="008A3C7C"/>
    <w:rsid w:val="008A5B2C"/>
    <w:rsid w:val="008B21BE"/>
    <w:rsid w:val="008B478A"/>
    <w:rsid w:val="008B6420"/>
    <w:rsid w:val="008C46C5"/>
    <w:rsid w:val="008C76E9"/>
    <w:rsid w:val="008D2D85"/>
    <w:rsid w:val="008D68E7"/>
    <w:rsid w:val="008E3D0C"/>
    <w:rsid w:val="008E4D59"/>
    <w:rsid w:val="008F0AED"/>
    <w:rsid w:val="008F2B98"/>
    <w:rsid w:val="0090027B"/>
    <w:rsid w:val="009036B9"/>
    <w:rsid w:val="0091185B"/>
    <w:rsid w:val="00911B49"/>
    <w:rsid w:val="00911F38"/>
    <w:rsid w:val="00912E00"/>
    <w:rsid w:val="00913695"/>
    <w:rsid w:val="00914720"/>
    <w:rsid w:val="00917ADD"/>
    <w:rsid w:val="009223B4"/>
    <w:rsid w:val="00922491"/>
    <w:rsid w:val="00922DCB"/>
    <w:rsid w:val="0092433A"/>
    <w:rsid w:val="00930AB7"/>
    <w:rsid w:val="00940F95"/>
    <w:rsid w:val="00940FCA"/>
    <w:rsid w:val="009447AD"/>
    <w:rsid w:val="0094524D"/>
    <w:rsid w:val="00950069"/>
    <w:rsid w:val="009525F7"/>
    <w:rsid w:val="00952C00"/>
    <w:rsid w:val="00953B67"/>
    <w:rsid w:val="00954CF3"/>
    <w:rsid w:val="00964B6A"/>
    <w:rsid w:val="00966BB8"/>
    <w:rsid w:val="00967BCC"/>
    <w:rsid w:val="00975656"/>
    <w:rsid w:val="0098793B"/>
    <w:rsid w:val="009978AB"/>
    <w:rsid w:val="009A11FB"/>
    <w:rsid w:val="009A2EB4"/>
    <w:rsid w:val="009A52DB"/>
    <w:rsid w:val="009A532E"/>
    <w:rsid w:val="009A620B"/>
    <w:rsid w:val="009A6FC4"/>
    <w:rsid w:val="009A708A"/>
    <w:rsid w:val="009B1AB6"/>
    <w:rsid w:val="009C2BF0"/>
    <w:rsid w:val="009D0865"/>
    <w:rsid w:val="009D5FF7"/>
    <w:rsid w:val="009D6FE7"/>
    <w:rsid w:val="009D763B"/>
    <w:rsid w:val="009E535A"/>
    <w:rsid w:val="009E5E2C"/>
    <w:rsid w:val="009E6946"/>
    <w:rsid w:val="009E7727"/>
    <w:rsid w:val="009F0BDD"/>
    <w:rsid w:val="009F0FC0"/>
    <w:rsid w:val="009F7FE5"/>
    <w:rsid w:val="00A0006C"/>
    <w:rsid w:val="00A01332"/>
    <w:rsid w:val="00A11284"/>
    <w:rsid w:val="00A125E9"/>
    <w:rsid w:val="00A17C43"/>
    <w:rsid w:val="00A224B9"/>
    <w:rsid w:val="00A23749"/>
    <w:rsid w:val="00A23B01"/>
    <w:rsid w:val="00A2679E"/>
    <w:rsid w:val="00A334A5"/>
    <w:rsid w:val="00A36FF9"/>
    <w:rsid w:val="00A45C1E"/>
    <w:rsid w:val="00A46E4B"/>
    <w:rsid w:val="00A505A3"/>
    <w:rsid w:val="00A52860"/>
    <w:rsid w:val="00A5359F"/>
    <w:rsid w:val="00A53740"/>
    <w:rsid w:val="00A5391E"/>
    <w:rsid w:val="00A5551B"/>
    <w:rsid w:val="00A6184F"/>
    <w:rsid w:val="00A62340"/>
    <w:rsid w:val="00A65E96"/>
    <w:rsid w:val="00A705FF"/>
    <w:rsid w:val="00A708C9"/>
    <w:rsid w:val="00A74391"/>
    <w:rsid w:val="00A77459"/>
    <w:rsid w:val="00A85A71"/>
    <w:rsid w:val="00A9160C"/>
    <w:rsid w:val="00A93D40"/>
    <w:rsid w:val="00AA253D"/>
    <w:rsid w:val="00AA5CAA"/>
    <w:rsid w:val="00AA68EA"/>
    <w:rsid w:val="00AA7556"/>
    <w:rsid w:val="00AB023C"/>
    <w:rsid w:val="00AB11E5"/>
    <w:rsid w:val="00AB7EE6"/>
    <w:rsid w:val="00AC01DE"/>
    <w:rsid w:val="00AC1188"/>
    <w:rsid w:val="00AC15AF"/>
    <w:rsid w:val="00AC1E70"/>
    <w:rsid w:val="00AC42AF"/>
    <w:rsid w:val="00AD02E2"/>
    <w:rsid w:val="00AD1390"/>
    <w:rsid w:val="00AD3683"/>
    <w:rsid w:val="00AD7557"/>
    <w:rsid w:val="00AE04AA"/>
    <w:rsid w:val="00AE3EA0"/>
    <w:rsid w:val="00AE62D1"/>
    <w:rsid w:val="00AE7DAA"/>
    <w:rsid w:val="00AF199F"/>
    <w:rsid w:val="00B05B2E"/>
    <w:rsid w:val="00B07AD5"/>
    <w:rsid w:val="00B154CA"/>
    <w:rsid w:val="00B20DB0"/>
    <w:rsid w:val="00B212CF"/>
    <w:rsid w:val="00B23E58"/>
    <w:rsid w:val="00B27823"/>
    <w:rsid w:val="00B30D89"/>
    <w:rsid w:val="00B32FBF"/>
    <w:rsid w:val="00B37826"/>
    <w:rsid w:val="00B40E7C"/>
    <w:rsid w:val="00B417BD"/>
    <w:rsid w:val="00B41B86"/>
    <w:rsid w:val="00B41DDC"/>
    <w:rsid w:val="00B4358D"/>
    <w:rsid w:val="00B46867"/>
    <w:rsid w:val="00B46B88"/>
    <w:rsid w:val="00B553D3"/>
    <w:rsid w:val="00B562E0"/>
    <w:rsid w:val="00B633FA"/>
    <w:rsid w:val="00B66CCB"/>
    <w:rsid w:val="00B66DB9"/>
    <w:rsid w:val="00B704DA"/>
    <w:rsid w:val="00B767C1"/>
    <w:rsid w:val="00B76A10"/>
    <w:rsid w:val="00B822C4"/>
    <w:rsid w:val="00B8789B"/>
    <w:rsid w:val="00B93FC5"/>
    <w:rsid w:val="00B94167"/>
    <w:rsid w:val="00B96BB1"/>
    <w:rsid w:val="00BA02CA"/>
    <w:rsid w:val="00BA08B5"/>
    <w:rsid w:val="00BA110C"/>
    <w:rsid w:val="00BA26C7"/>
    <w:rsid w:val="00BA6BDD"/>
    <w:rsid w:val="00BB7C26"/>
    <w:rsid w:val="00BB7F75"/>
    <w:rsid w:val="00BC0FA1"/>
    <w:rsid w:val="00BC2E1D"/>
    <w:rsid w:val="00BD4F02"/>
    <w:rsid w:val="00BD58B2"/>
    <w:rsid w:val="00BD5BA0"/>
    <w:rsid w:val="00BD617E"/>
    <w:rsid w:val="00BD7E5E"/>
    <w:rsid w:val="00BE056C"/>
    <w:rsid w:val="00BE2B47"/>
    <w:rsid w:val="00BE77D0"/>
    <w:rsid w:val="00C008EA"/>
    <w:rsid w:val="00C04663"/>
    <w:rsid w:val="00C046F0"/>
    <w:rsid w:val="00C06102"/>
    <w:rsid w:val="00C12AD0"/>
    <w:rsid w:val="00C13406"/>
    <w:rsid w:val="00C137BA"/>
    <w:rsid w:val="00C151FF"/>
    <w:rsid w:val="00C158BB"/>
    <w:rsid w:val="00C15F62"/>
    <w:rsid w:val="00C163B2"/>
    <w:rsid w:val="00C17DD3"/>
    <w:rsid w:val="00C24BD7"/>
    <w:rsid w:val="00C27D70"/>
    <w:rsid w:val="00C312F1"/>
    <w:rsid w:val="00C35F5D"/>
    <w:rsid w:val="00C4096E"/>
    <w:rsid w:val="00C439A3"/>
    <w:rsid w:val="00C4565B"/>
    <w:rsid w:val="00C46929"/>
    <w:rsid w:val="00C50819"/>
    <w:rsid w:val="00C51881"/>
    <w:rsid w:val="00C5457D"/>
    <w:rsid w:val="00C60F15"/>
    <w:rsid w:val="00C63D9E"/>
    <w:rsid w:val="00C64219"/>
    <w:rsid w:val="00C72256"/>
    <w:rsid w:val="00C73713"/>
    <w:rsid w:val="00C73769"/>
    <w:rsid w:val="00C76B7E"/>
    <w:rsid w:val="00C815EA"/>
    <w:rsid w:val="00C82233"/>
    <w:rsid w:val="00C90376"/>
    <w:rsid w:val="00C91D79"/>
    <w:rsid w:val="00C93D1A"/>
    <w:rsid w:val="00C94E90"/>
    <w:rsid w:val="00CA6A5B"/>
    <w:rsid w:val="00CC2FFC"/>
    <w:rsid w:val="00CC72F0"/>
    <w:rsid w:val="00CC7400"/>
    <w:rsid w:val="00CD417C"/>
    <w:rsid w:val="00CD7113"/>
    <w:rsid w:val="00CE12DE"/>
    <w:rsid w:val="00CE38D6"/>
    <w:rsid w:val="00CE44DB"/>
    <w:rsid w:val="00CE5308"/>
    <w:rsid w:val="00CE682C"/>
    <w:rsid w:val="00CF1ABA"/>
    <w:rsid w:val="00CF5E42"/>
    <w:rsid w:val="00D04059"/>
    <w:rsid w:val="00D073F3"/>
    <w:rsid w:val="00D10CD9"/>
    <w:rsid w:val="00D1665E"/>
    <w:rsid w:val="00D220D6"/>
    <w:rsid w:val="00D248A1"/>
    <w:rsid w:val="00D2509F"/>
    <w:rsid w:val="00D307AD"/>
    <w:rsid w:val="00D3700A"/>
    <w:rsid w:val="00D372BC"/>
    <w:rsid w:val="00D37921"/>
    <w:rsid w:val="00D424A3"/>
    <w:rsid w:val="00D44D67"/>
    <w:rsid w:val="00D451F6"/>
    <w:rsid w:val="00D46A3C"/>
    <w:rsid w:val="00D516D9"/>
    <w:rsid w:val="00D53FB7"/>
    <w:rsid w:val="00D55A4C"/>
    <w:rsid w:val="00D568BF"/>
    <w:rsid w:val="00D604D7"/>
    <w:rsid w:val="00D60606"/>
    <w:rsid w:val="00D6243F"/>
    <w:rsid w:val="00D67B22"/>
    <w:rsid w:val="00D67C74"/>
    <w:rsid w:val="00D8281A"/>
    <w:rsid w:val="00D859CD"/>
    <w:rsid w:val="00D94C9E"/>
    <w:rsid w:val="00DA1509"/>
    <w:rsid w:val="00DA48D1"/>
    <w:rsid w:val="00DB19A8"/>
    <w:rsid w:val="00DB314E"/>
    <w:rsid w:val="00DD124B"/>
    <w:rsid w:val="00DD2818"/>
    <w:rsid w:val="00DD5AF3"/>
    <w:rsid w:val="00DE0736"/>
    <w:rsid w:val="00DF3512"/>
    <w:rsid w:val="00DF3FB9"/>
    <w:rsid w:val="00DF4299"/>
    <w:rsid w:val="00E01427"/>
    <w:rsid w:val="00E0265D"/>
    <w:rsid w:val="00E12B09"/>
    <w:rsid w:val="00E17B63"/>
    <w:rsid w:val="00E2228B"/>
    <w:rsid w:val="00E239A0"/>
    <w:rsid w:val="00E25DA5"/>
    <w:rsid w:val="00E321B2"/>
    <w:rsid w:val="00E34202"/>
    <w:rsid w:val="00E35296"/>
    <w:rsid w:val="00E36C04"/>
    <w:rsid w:val="00E41B53"/>
    <w:rsid w:val="00E42A03"/>
    <w:rsid w:val="00E44449"/>
    <w:rsid w:val="00E451DF"/>
    <w:rsid w:val="00E45F64"/>
    <w:rsid w:val="00E569B3"/>
    <w:rsid w:val="00E65F3E"/>
    <w:rsid w:val="00E66AE8"/>
    <w:rsid w:val="00E66F08"/>
    <w:rsid w:val="00E70461"/>
    <w:rsid w:val="00E7209E"/>
    <w:rsid w:val="00E75784"/>
    <w:rsid w:val="00E8021B"/>
    <w:rsid w:val="00E86EED"/>
    <w:rsid w:val="00E97FCB"/>
    <w:rsid w:val="00EA046A"/>
    <w:rsid w:val="00EA0F66"/>
    <w:rsid w:val="00EA1D66"/>
    <w:rsid w:val="00EA2881"/>
    <w:rsid w:val="00EA76F0"/>
    <w:rsid w:val="00EB3493"/>
    <w:rsid w:val="00ED5145"/>
    <w:rsid w:val="00ED7702"/>
    <w:rsid w:val="00EE53E3"/>
    <w:rsid w:val="00EF34DE"/>
    <w:rsid w:val="00EF3C0C"/>
    <w:rsid w:val="00EF74A4"/>
    <w:rsid w:val="00F01515"/>
    <w:rsid w:val="00F01B6A"/>
    <w:rsid w:val="00F04B30"/>
    <w:rsid w:val="00F168D5"/>
    <w:rsid w:val="00F16AC2"/>
    <w:rsid w:val="00F16E27"/>
    <w:rsid w:val="00F27D7F"/>
    <w:rsid w:val="00F3378A"/>
    <w:rsid w:val="00F337B1"/>
    <w:rsid w:val="00F33A22"/>
    <w:rsid w:val="00F34867"/>
    <w:rsid w:val="00F34CB5"/>
    <w:rsid w:val="00F3718E"/>
    <w:rsid w:val="00F43752"/>
    <w:rsid w:val="00F44CD7"/>
    <w:rsid w:val="00F45BA0"/>
    <w:rsid w:val="00F601E4"/>
    <w:rsid w:val="00F61BDB"/>
    <w:rsid w:val="00F651A5"/>
    <w:rsid w:val="00F670EE"/>
    <w:rsid w:val="00F80701"/>
    <w:rsid w:val="00F825D1"/>
    <w:rsid w:val="00F85895"/>
    <w:rsid w:val="00F86E0D"/>
    <w:rsid w:val="00F91FF2"/>
    <w:rsid w:val="00F95F64"/>
    <w:rsid w:val="00FA163D"/>
    <w:rsid w:val="00FA5AB2"/>
    <w:rsid w:val="00FB6EFC"/>
    <w:rsid w:val="00FB6F5C"/>
    <w:rsid w:val="00FB72EB"/>
    <w:rsid w:val="00FC0571"/>
    <w:rsid w:val="00FC7BFC"/>
    <w:rsid w:val="00FD0811"/>
    <w:rsid w:val="00FD14DB"/>
    <w:rsid w:val="00FD3965"/>
    <w:rsid w:val="00FD524C"/>
    <w:rsid w:val="00FD7DE3"/>
    <w:rsid w:val="00FD7FDA"/>
    <w:rsid w:val="00FE379C"/>
    <w:rsid w:val="00FE77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7A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C43"/>
    <w:pPr>
      <w:spacing w:after="160" w:line="259" w:lineRule="auto"/>
    </w:pPr>
    <w:rPr>
      <w:sz w:val="22"/>
      <w:szCs w:val="22"/>
      <w:lang w:val="es-ES"/>
    </w:rPr>
  </w:style>
  <w:style w:type="paragraph" w:styleId="Ttulo1">
    <w:name w:val="heading 1"/>
    <w:basedOn w:val="Normal"/>
    <w:next w:val="Normal"/>
    <w:link w:val="Ttulo1Car"/>
    <w:uiPriority w:val="9"/>
    <w:qFormat/>
    <w:rsid w:val="006B62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17C43"/>
    <w:pPr>
      <w:autoSpaceDE w:val="0"/>
      <w:autoSpaceDN w:val="0"/>
      <w:adjustRightInd w:val="0"/>
    </w:pPr>
    <w:rPr>
      <w:rFonts w:ascii="Calibri" w:hAnsi="Calibri" w:cs="Calibri"/>
      <w:color w:val="000000"/>
      <w:lang w:val="es-ES"/>
    </w:rPr>
  </w:style>
  <w:style w:type="paragraph" w:styleId="Prrafodelista">
    <w:name w:val="List Paragraph"/>
    <w:basedOn w:val="Normal"/>
    <w:uiPriority w:val="34"/>
    <w:qFormat/>
    <w:rsid w:val="00A17C43"/>
    <w:pPr>
      <w:ind w:left="720"/>
      <w:contextualSpacing/>
    </w:pPr>
  </w:style>
  <w:style w:type="paragraph" w:styleId="Encabezado">
    <w:name w:val="header"/>
    <w:basedOn w:val="Normal"/>
    <w:link w:val="EncabezadoCar"/>
    <w:uiPriority w:val="99"/>
    <w:unhideWhenUsed/>
    <w:rsid w:val="00A17C4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17C43"/>
    <w:rPr>
      <w:sz w:val="22"/>
      <w:szCs w:val="22"/>
      <w:lang w:val="es-ES"/>
    </w:rPr>
  </w:style>
  <w:style w:type="paragraph" w:styleId="Piedepgina">
    <w:name w:val="footer"/>
    <w:basedOn w:val="Normal"/>
    <w:link w:val="PiedepginaCar"/>
    <w:uiPriority w:val="99"/>
    <w:unhideWhenUsed/>
    <w:rsid w:val="00A17C4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17C43"/>
    <w:rPr>
      <w:sz w:val="22"/>
      <w:szCs w:val="22"/>
      <w:lang w:val="es-ES"/>
    </w:rPr>
  </w:style>
  <w:style w:type="character" w:customStyle="1" w:styleId="Ttulo1Car">
    <w:name w:val="Título 1 Car"/>
    <w:basedOn w:val="Fuentedeprrafopredeter"/>
    <w:link w:val="Ttulo1"/>
    <w:uiPriority w:val="9"/>
    <w:rsid w:val="006B6259"/>
    <w:rPr>
      <w:rFonts w:asciiTheme="majorHAnsi" w:eastAsiaTheme="majorEastAsia" w:hAnsiTheme="majorHAnsi" w:cstheme="majorBidi"/>
      <w:color w:val="2F5496" w:themeColor="accent1" w:themeShade="BF"/>
      <w:sz w:val="32"/>
      <w:szCs w:val="32"/>
      <w:lang w:val="es-ES"/>
    </w:rPr>
  </w:style>
  <w:style w:type="character" w:styleId="Refdecomentario">
    <w:name w:val="annotation reference"/>
    <w:basedOn w:val="Fuentedeprrafopredeter"/>
    <w:uiPriority w:val="99"/>
    <w:semiHidden/>
    <w:unhideWhenUsed/>
    <w:rsid w:val="00B41DDC"/>
    <w:rPr>
      <w:sz w:val="18"/>
      <w:szCs w:val="18"/>
    </w:rPr>
  </w:style>
  <w:style w:type="paragraph" w:styleId="Textocomentario">
    <w:name w:val="annotation text"/>
    <w:basedOn w:val="Normal"/>
    <w:link w:val="TextocomentarioCar"/>
    <w:uiPriority w:val="99"/>
    <w:unhideWhenUsed/>
    <w:rsid w:val="00B41DDC"/>
    <w:pPr>
      <w:spacing w:line="240" w:lineRule="auto"/>
    </w:pPr>
    <w:rPr>
      <w:sz w:val="24"/>
      <w:szCs w:val="24"/>
    </w:rPr>
  </w:style>
  <w:style w:type="character" w:customStyle="1" w:styleId="TextocomentarioCar">
    <w:name w:val="Texto comentario Car"/>
    <w:basedOn w:val="Fuentedeprrafopredeter"/>
    <w:link w:val="Textocomentario"/>
    <w:uiPriority w:val="99"/>
    <w:rsid w:val="00B41DDC"/>
    <w:rPr>
      <w:lang w:val="es-ES"/>
    </w:rPr>
  </w:style>
  <w:style w:type="paragraph" w:styleId="Asuntodelcomentario">
    <w:name w:val="annotation subject"/>
    <w:basedOn w:val="Textocomentario"/>
    <w:next w:val="Textocomentario"/>
    <w:link w:val="AsuntodelcomentarioCar"/>
    <w:uiPriority w:val="99"/>
    <w:semiHidden/>
    <w:unhideWhenUsed/>
    <w:rsid w:val="00B41DDC"/>
    <w:rPr>
      <w:b/>
      <w:bCs/>
      <w:sz w:val="20"/>
      <w:szCs w:val="20"/>
    </w:rPr>
  </w:style>
  <w:style w:type="character" w:customStyle="1" w:styleId="AsuntodelcomentarioCar">
    <w:name w:val="Asunto del comentario Car"/>
    <w:basedOn w:val="TextocomentarioCar"/>
    <w:link w:val="Asuntodelcomentario"/>
    <w:uiPriority w:val="99"/>
    <w:semiHidden/>
    <w:rsid w:val="00B41DDC"/>
    <w:rPr>
      <w:b/>
      <w:bCs/>
      <w:sz w:val="20"/>
      <w:szCs w:val="20"/>
      <w:lang w:val="es-ES"/>
    </w:rPr>
  </w:style>
  <w:style w:type="paragraph" w:styleId="Textodeglobo">
    <w:name w:val="Balloon Text"/>
    <w:basedOn w:val="Normal"/>
    <w:link w:val="TextodegloboCar"/>
    <w:uiPriority w:val="99"/>
    <w:semiHidden/>
    <w:unhideWhenUsed/>
    <w:rsid w:val="00B41DDC"/>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B41DDC"/>
    <w:rPr>
      <w:rFonts w:ascii="Times New Roman" w:hAnsi="Times New Roman" w:cs="Times New Roman"/>
      <w:sz w:val="18"/>
      <w:szCs w:val="18"/>
      <w:lang w:val="es-ES"/>
    </w:rPr>
  </w:style>
  <w:style w:type="paragraph" w:styleId="Sangradetextonormal">
    <w:name w:val="Body Text Indent"/>
    <w:basedOn w:val="Normal"/>
    <w:link w:val="SangradetextonormalCar"/>
    <w:rsid w:val="002550E2"/>
    <w:pPr>
      <w:numPr>
        <w:numId w:val="5"/>
      </w:numPr>
      <w:tabs>
        <w:tab w:val="left" w:pos="3544"/>
      </w:tabs>
      <w:spacing w:before="240" w:after="120" w:line="240" w:lineRule="auto"/>
      <w:jc w:val="both"/>
    </w:pPr>
    <w:rPr>
      <w:rFonts w:ascii="Courier New" w:eastAsia="Times New Roman" w:hAnsi="Courier New" w:cs="Times New Roman"/>
      <w:spacing w:val="-3"/>
      <w:sz w:val="24"/>
      <w:szCs w:val="20"/>
      <w:lang w:val="es-ES_tradnl" w:eastAsia="es-ES"/>
    </w:rPr>
  </w:style>
  <w:style w:type="character" w:customStyle="1" w:styleId="SangradetextonormalCar">
    <w:name w:val="Sangría de texto normal Car"/>
    <w:basedOn w:val="Fuentedeprrafopredeter"/>
    <w:link w:val="Sangradetextonormal"/>
    <w:rsid w:val="002550E2"/>
    <w:rPr>
      <w:rFonts w:ascii="Courier New" w:eastAsia="Times New Roman" w:hAnsi="Courier New" w:cs="Times New Roman"/>
      <w:spacing w:val="-3"/>
      <w:szCs w:val="20"/>
      <w:lang w:eastAsia="es-ES"/>
    </w:rPr>
  </w:style>
  <w:style w:type="paragraph" w:styleId="Textonotapie">
    <w:name w:val="footnote text"/>
    <w:basedOn w:val="Normal"/>
    <w:link w:val="TextonotapieCar"/>
    <w:uiPriority w:val="99"/>
    <w:semiHidden/>
    <w:unhideWhenUsed/>
    <w:rsid w:val="0079489F"/>
    <w:pPr>
      <w:spacing w:after="0" w:line="240" w:lineRule="auto"/>
    </w:pPr>
    <w:rPr>
      <w:rFonts w:ascii="Calibri" w:hAnsi="Calibri" w:cs="Calibri"/>
      <w:sz w:val="20"/>
      <w:szCs w:val="20"/>
      <w:lang w:val="es-CL"/>
    </w:rPr>
  </w:style>
  <w:style w:type="character" w:customStyle="1" w:styleId="TextonotapieCar">
    <w:name w:val="Texto nota pie Car"/>
    <w:basedOn w:val="Fuentedeprrafopredeter"/>
    <w:link w:val="Textonotapie"/>
    <w:uiPriority w:val="99"/>
    <w:semiHidden/>
    <w:rsid w:val="0079489F"/>
    <w:rPr>
      <w:rFonts w:ascii="Calibri" w:hAnsi="Calibri" w:cs="Calibri"/>
      <w:sz w:val="20"/>
      <w:szCs w:val="20"/>
      <w:lang w:val="es-CL"/>
    </w:rPr>
  </w:style>
  <w:style w:type="character" w:styleId="Refdenotaalpie">
    <w:name w:val="footnote reference"/>
    <w:basedOn w:val="Fuentedeprrafopredeter"/>
    <w:uiPriority w:val="99"/>
    <w:semiHidden/>
    <w:unhideWhenUsed/>
    <w:rsid w:val="0079489F"/>
    <w:rPr>
      <w:vertAlign w:val="superscript"/>
    </w:rPr>
  </w:style>
  <w:style w:type="paragraph" w:styleId="HTMLconformatoprevio">
    <w:name w:val="HTML Preformatted"/>
    <w:basedOn w:val="Normal"/>
    <w:link w:val="HTMLconformatoprevioCar"/>
    <w:uiPriority w:val="99"/>
    <w:semiHidden/>
    <w:unhideWhenUsed/>
    <w:rsid w:val="0092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CL" w:eastAsia="es-CL"/>
    </w:rPr>
  </w:style>
  <w:style w:type="character" w:customStyle="1" w:styleId="HTMLconformatoprevioCar">
    <w:name w:val="HTML con formato previo Car"/>
    <w:basedOn w:val="Fuentedeprrafopredeter"/>
    <w:link w:val="HTMLconformatoprevio"/>
    <w:uiPriority w:val="99"/>
    <w:semiHidden/>
    <w:rsid w:val="00922491"/>
    <w:rPr>
      <w:rFonts w:ascii="Courier New" w:eastAsia="Times New Roman" w:hAnsi="Courier New" w:cs="Courier New"/>
      <w:sz w:val="20"/>
      <w:szCs w:val="20"/>
      <w:lang w:val="es-CL" w:eastAsia="es-CL"/>
    </w:rPr>
  </w:style>
  <w:style w:type="paragraph" w:styleId="Revisin">
    <w:name w:val="Revision"/>
    <w:hidden/>
    <w:uiPriority w:val="99"/>
    <w:semiHidden/>
    <w:rsid w:val="00A62340"/>
    <w:rPr>
      <w:sz w:val="22"/>
      <w:szCs w:val="22"/>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C43"/>
    <w:pPr>
      <w:spacing w:after="160" w:line="259" w:lineRule="auto"/>
    </w:pPr>
    <w:rPr>
      <w:sz w:val="22"/>
      <w:szCs w:val="22"/>
      <w:lang w:val="es-ES"/>
    </w:rPr>
  </w:style>
  <w:style w:type="paragraph" w:styleId="Ttulo1">
    <w:name w:val="heading 1"/>
    <w:basedOn w:val="Normal"/>
    <w:next w:val="Normal"/>
    <w:link w:val="Ttulo1Car"/>
    <w:uiPriority w:val="9"/>
    <w:qFormat/>
    <w:rsid w:val="006B62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17C43"/>
    <w:pPr>
      <w:autoSpaceDE w:val="0"/>
      <w:autoSpaceDN w:val="0"/>
      <w:adjustRightInd w:val="0"/>
    </w:pPr>
    <w:rPr>
      <w:rFonts w:ascii="Calibri" w:hAnsi="Calibri" w:cs="Calibri"/>
      <w:color w:val="000000"/>
      <w:lang w:val="es-ES"/>
    </w:rPr>
  </w:style>
  <w:style w:type="paragraph" w:styleId="Prrafodelista">
    <w:name w:val="List Paragraph"/>
    <w:basedOn w:val="Normal"/>
    <w:uiPriority w:val="34"/>
    <w:qFormat/>
    <w:rsid w:val="00A17C43"/>
    <w:pPr>
      <w:ind w:left="720"/>
      <w:contextualSpacing/>
    </w:pPr>
  </w:style>
  <w:style w:type="paragraph" w:styleId="Encabezado">
    <w:name w:val="header"/>
    <w:basedOn w:val="Normal"/>
    <w:link w:val="EncabezadoCar"/>
    <w:uiPriority w:val="99"/>
    <w:unhideWhenUsed/>
    <w:rsid w:val="00A17C4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17C43"/>
    <w:rPr>
      <w:sz w:val="22"/>
      <w:szCs w:val="22"/>
      <w:lang w:val="es-ES"/>
    </w:rPr>
  </w:style>
  <w:style w:type="paragraph" w:styleId="Piedepgina">
    <w:name w:val="footer"/>
    <w:basedOn w:val="Normal"/>
    <w:link w:val="PiedepginaCar"/>
    <w:uiPriority w:val="99"/>
    <w:unhideWhenUsed/>
    <w:rsid w:val="00A17C4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17C43"/>
    <w:rPr>
      <w:sz w:val="22"/>
      <w:szCs w:val="22"/>
      <w:lang w:val="es-ES"/>
    </w:rPr>
  </w:style>
  <w:style w:type="character" w:customStyle="1" w:styleId="Ttulo1Car">
    <w:name w:val="Título 1 Car"/>
    <w:basedOn w:val="Fuentedeprrafopredeter"/>
    <w:link w:val="Ttulo1"/>
    <w:uiPriority w:val="9"/>
    <w:rsid w:val="006B6259"/>
    <w:rPr>
      <w:rFonts w:asciiTheme="majorHAnsi" w:eastAsiaTheme="majorEastAsia" w:hAnsiTheme="majorHAnsi" w:cstheme="majorBidi"/>
      <w:color w:val="2F5496" w:themeColor="accent1" w:themeShade="BF"/>
      <w:sz w:val="32"/>
      <w:szCs w:val="32"/>
      <w:lang w:val="es-ES"/>
    </w:rPr>
  </w:style>
  <w:style w:type="character" w:styleId="Refdecomentario">
    <w:name w:val="annotation reference"/>
    <w:basedOn w:val="Fuentedeprrafopredeter"/>
    <w:uiPriority w:val="99"/>
    <w:semiHidden/>
    <w:unhideWhenUsed/>
    <w:rsid w:val="00B41DDC"/>
    <w:rPr>
      <w:sz w:val="18"/>
      <w:szCs w:val="18"/>
    </w:rPr>
  </w:style>
  <w:style w:type="paragraph" w:styleId="Textocomentario">
    <w:name w:val="annotation text"/>
    <w:basedOn w:val="Normal"/>
    <w:link w:val="TextocomentarioCar"/>
    <w:uiPriority w:val="99"/>
    <w:unhideWhenUsed/>
    <w:rsid w:val="00B41DDC"/>
    <w:pPr>
      <w:spacing w:line="240" w:lineRule="auto"/>
    </w:pPr>
    <w:rPr>
      <w:sz w:val="24"/>
      <w:szCs w:val="24"/>
    </w:rPr>
  </w:style>
  <w:style w:type="character" w:customStyle="1" w:styleId="TextocomentarioCar">
    <w:name w:val="Texto comentario Car"/>
    <w:basedOn w:val="Fuentedeprrafopredeter"/>
    <w:link w:val="Textocomentario"/>
    <w:uiPriority w:val="99"/>
    <w:rsid w:val="00B41DDC"/>
    <w:rPr>
      <w:lang w:val="es-ES"/>
    </w:rPr>
  </w:style>
  <w:style w:type="paragraph" w:styleId="Asuntodelcomentario">
    <w:name w:val="annotation subject"/>
    <w:basedOn w:val="Textocomentario"/>
    <w:next w:val="Textocomentario"/>
    <w:link w:val="AsuntodelcomentarioCar"/>
    <w:uiPriority w:val="99"/>
    <w:semiHidden/>
    <w:unhideWhenUsed/>
    <w:rsid w:val="00B41DDC"/>
    <w:rPr>
      <w:b/>
      <w:bCs/>
      <w:sz w:val="20"/>
      <w:szCs w:val="20"/>
    </w:rPr>
  </w:style>
  <w:style w:type="character" w:customStyle="1" w:styleId="AsuntodelcomentarioCar">
    <w:name w:val="Asunto del comentario Car"/>
    <w:basedOn w:val="TextocomentarioCar"/>
    <w:link w:val="Asuntodelcomentario"/>
    <w:uiPriority w:val="99"/>
    <w:semiHidden/>
    <w:rsid w:val="00B41DDC"/>
    <w:rPr>
      <w:b/>
      <w:bCs/>
      <w:sz w:val="20"/>
      <w:szCs w:val="20"/>
      <w:lang w:val="es-ES"/>
    </w:rPr>
  </w:style>
  <w:style w:type="paragraph" w:styleId="Textodeglobo">
    <w:name w:val="Balloon Text"/>
    <w:basedOn w:val="Normal"/>
    <w:link w:val="TextodegloboCar"/>
    <w:uiPriority w:val="99"/>
    <w:semiHidden/>
    <w:unhideWhenUsed/>
    <w:rsid w:val="00B41DDC"/>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B41DDC"/>
    <w:rPr>
      <w:rFonts w:ascii="Times New Roman" w:hAnsi="Times New Roman" w:cs="Times New Roman"/>
      <w:sz w:val="18"/>
      <w:szCs w:val="18"/>
      <w:lang w:val="es-ES"/>
    </w:rPr>
  </w:style>
  <w:style w:type="paragraph" w:styleId="Sangradetextonormal">
    <w:name w:val="Body Text Indent"/>
    <w:basedOn w:val="Normal"/>
    <w:link w:val="SangradetextonormalCar"/>
    <w:rsid w:val="002550E2"/>
    <w:pPr>
      <w:numPr>
        <w:numId w:val="5"/>
      </w:numPr>
      <w:tabs>
        <w:tab w:val="left" w:pos="3544"/>
      </w:tabs>
      <w:spacing w:before="240" w:after="120" w:line="240" w:lineRule="auto"/>
      <w:jc w:val="both"/>
    </w:pPr>
    <w:rPr>
      <w:rFonts w:ascii="Courier New" w:eastAsia="Times New Roman" w:hAnsi="Courier New" w:cs="Times New Roman"/>
      <w:spacing w:val="-3"/>
      <w:sz w:val="24"/>
      <w:szCs w:val="20"/>
      <w:lang w:val="es-ES_tradnl" w:eastAsia="es-ES"/>
    </w:rPr>
  </w:style>
  <w:style w:type="character" w:customStyle="1" w:styleId="SangradetextonormalCar">
    <w:name w:val="Sangría de texto normal Car"/>
    <w:basedOn w:val="Fuentedeprrafopredeter"/>
    <w:link w:val="Sangradetextonormal"/>
    <w:rsid w:val="002550E2"/>
    <w:rPr>
      <w:rFonts w:ascii="Courier New" w:eastAsia="Times New Roman" w:hAnsi="Courier New" w:cs="Times New Roman"/>
      <w:spacing w:val="-3"/>
      <w:szCs w:val="20"/>
      <w:lang w:eastAsia="es-ES"/>
    </w:rPr>
  </w:style>
  <w:style w:type="paragraph" w:styleId="Textonotapie">
    <w:name w:val="footnote text"/>
    <w:basedOn w:val="Normal"/>
    <w:link w:val="TextonotapieCar"/>
    <w:uiPriority w:val="99"/>
    <w:semiHidden/>
    <w:unhideWhenUsed/>
    <w:rsid w:val="0079489F"/>
    <w:pPr>
      <w:spacing w:after="0" w:line="240" w:lineRule="auto"/>
    </w:pPr>
    <w:rPr>
      <w:rFonts w:ascii="Calibri" w:hAnsi="Calibri" w:cs="Calibri"/>
      <w:sz w:val="20"/>
      <w:szCs w:val="20"/>
      <w:lang w:val="es-CL"/>
    </w:rPr>
  </w:style>
  <w:style w:type="character" w:customStyle="1" w:styleId="TextonotapieCar">
    <w:name w:val="Texto nota pie Car"/>
    <w:basedOn w:val="Fuentedeprrafopredeter"/>
    <w:link w:val="Textonotapie"/>
    <w:uiPriority w:val="99"/>
    <w:semiHidden/>
    <w:rsid w:val="0079489F"/>
    <w:rPr>
      <w:rFonts w:ascii="Calibri" w:hAnsi="Calibri" w:cs="Calibri"/>
      <w:sz w:val="20"/>
      <w:szCs w:val="20"/>
      <w:lang w:val="es-CL"/>
    </w:rPr>
  </w:style>
  <w:style w:type="character" w:styleId="Refdenotaalpie">
    <w:name w:val="footnote reference"/>
    <w:basedOn w:val="Fuentedeprrafopredeter"/>
    <w:uiPriority w:val="99"/>
    <w:semiHidden/>
    <w:unhideWhenUsed/>
    <w:rsid w:val="0079489F"/>
    <w:rPr>
      <w:vertAlign w:val="superscript"/>
    </w:rPr>
  </w:style>
  <w:style w:type="paragraph" w:styleId="HTMLconformatoprevio">
    <w:name w:val="HTML Preformatted"/>
    <w:basedOn w:val="Normal"/>
    <w:link w:val="HTMLconformatoprevioCar"/>
    <w:uiPriority w:val="99"/>
    <w:semiHidden/>
    <w:unhideWhenUsed/>
    <w:rsid w:val="0092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CL" w:eastAsia="es-CL"/>
    </w:rPr>
  </w:style>
  <w:style w:type="character" w:customStyle="1" w:styleId="HTMLconformatoprevioCar">
    <w:name w:val="HTML con formato previo Car"/>
    <w:basedOn w:val="Fuentedeprrafopredeter"/>
    <w:link w:val="HTMLconformatoprevio"/>
    <w:uiPriority w:val="99"/>
    <w:semiHidden/>
    <w:rsid w:val="00922491"/>
    <w:rPr>
      <w:rFonts w:ascii="Courier New" w:eastAsia="Times New Roman" w:hAnsi="Courier New" w:cs="Courier New"/>
      <w:sz w:val="20"/>
      <w:szCs w:val="20"/>
      <w:lang w:val="es-CL" w:eastAsia="es-CL"/>
    </w:rPr>
  </w:style>
  <w:style w:type="paragraph" w:styleId="Revisin">
    <w:name w:val="Revision"/>
    <w:hidden/>
    <w:uiPriority w:val="99"/>
    <w:semiHidden/>
    <w:rsid w:val="00A62340"/>
    <w:rPr>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968651">
      <w:bodyDiv w:val="1"/>
      <w:marLeft w:val="0"/>
      <w:marRight w:val="0"/>
      <w:marTop w:val="0"/>
      <w:marBottom w:val="0"/>
      <w:divBdr>
        <w:top w:val="none" w:sz="0" w:space="0" w:color="auto"/>
        <w:left w:val="none" w:sz="0" w:space="0" w:color="auto"/>
        <w:bottom w:val="none" w:sz="0" w:space="0" w:color="auto"/>
        <w:right w:val="none" w:sz="0" w:space="0" w:color="auto"/>
      </w:divBdr>
    </w:div>
    <w:div w:id="196891597">
      <w:bodyDiv w:val="1"/>
      <w:marLeft w:val="0"/>
      <w:marRight w:val="0"/>
      <w:marTop w:val="0"/>
      <w:marBottom w:val="0"/>
      <w:divBdr>
        <w:top w:val="none" w:sz="0" w:space="0" w:color="auto"/>
        <w:left w:val="none" w:sz="0" w:space="0" w:color="auto"/>
        <w:bottom w:val="none" w:sz="0" w:space="0" w:color="auto"/>
        <w:right w:val="none" w:sz="0" w:space="0" w:color="auto"/>
      </w:divBdr>
    </w:div>
    <w:div w:id="651838170">
      <w:bodyDiv w:val="1"/>
      <w:marLeft w:val="0"/>
      <w:marRight w:val="0"/>
      <w:marTop w:val="0"/>
      <w:marBottom w:val="0"/>
      <w:divBdr>
        <w:top w:val="none" w:sz="0" w:space="0" w:color="auto"/>
        <w:left w:val="none" w:sz="0" w:space="0" w:color="auto"/>
        <w:bottom w:val="none" w:sz="0" w:space="0" w:color="auto"/>
        <w:right w:val="none" w:sz="0" w:space="0" w:color="auto"/>
      </w:divBdr>
    </w:div>
    <w:div w:id="728454316">
      <w:bodyDiv w:val="1"/>
      <w:marLeft w:val="0"/>
      <w:marRight w:val="0"/>
      <w:marTop w:val="0"/>
      <w:marBottom w:val="0"/>
      <w:divBdr>
        <w:top w:val="none" w:sz="0" w:space="0" w:color="auto"/>
        <w:left w:val="none" w:sz="0" w:space="0" w:color="auto"/>
        <w:bottom w:val="none" w:sz="0" w:space="0" w:color="auto"/>
        <w:right w:val="none" w:sz="0" w:space="0" w:color="auto"/>
      </w:divBdr>
    </w:div>
    <w:div w:id="1131940671">
      <w:bodyDiv w:val="1"/>
      <w:marLeft w:val="0"/>
      <w:marRight w:val="0"/>
      <w:marTop w:val="0"/>
      <w:marBottom w:val="0"/>
      <w:divBdr>
        <w:top w:val="none" w:sz="0" w:space="0" w:color="auto"/>
        <w:left w:val="none" w:sz="0" w:space="0" w:color="auto"/>
        <w:bottom w:val="none" w:sz="0" w:space="0" w:color="auto"/>
        <w:right w:val="none" w:sz="0" w:space="0" w:color="auto"/>
      </w:divBdr>
    </w:div>
    <w:div w:id="1186138121">
      <w:bodyDiv w:val="1"/>
      <w:marLeft w:val="0"/>
      <w:marRight w:val="0"/>
      <w:marTop w:val="0"/>
      <w:marBottom w:val="0"/>
      <w:divBdr>
        <w:top w:val="none" w:sz="0" w:space="0" w:color="auto"/>
        <w:left w:val="none" w:sz="0" w:space="0" w:color="auto"/>
        <w:bottom w:val="none" w:sz="0" w:space="0" w:color="auto"/>
        <w:right w:val="none" w:sz="0" w:space="0" w:color="auto"/>
      </w:divBdr>
    </w:div>
    <w:div w:id="1339891741">
      <w:bodyDiv w:val="1"/>
      <w:marLeft w:val="0"/>
      <w:marRight w:val="0"/>
      <w:marTop w:val="0"/>
      <w:marBottom w:val="0"/>
      <w:divBdr>
        <w:top w:val="none" w:sz="0" w:space="0" w:color="auto"/>
        <w:left w:val="none" w:sz="0" w:space="0" w:color="auto"/>
        <w:bottom w:val="none" w:sz="0" w:space="0" w:color="auto"/>
        <w:right w:val="none" w:sz="0" w:space="0" w:color="auto"/>
      </w:divBdr>
    </w:div>
    <w:div w:id="1376196176">
      <w:bodyDiv w:val="1"/>
      <w:marLeft w:val="0"/>
      <w:marRight w:val="0"/>
      <w:marTop w:val="0"/>
      <w:marBottom w:val="0"/>
      <w:divBdr>
        <w:top w:val="none" w:sz="0" w:space="0" w:color="auto"/>
        <w:left w:val="none" w:sz="0" w:space="0" w:color="auto"/>
        <w:bottom w:val="none" w:sz="0" w:space="0" w:color="auto"/>
        <w:right w:val="none" w:sz="0" w:space="0" w:color="auto"/>
      </w:divBdr>
    </w:div>
    <w:div w:id="1616012545">
      <w:bodyDiv w:val="1"/>
      <w:marLeft w:val="0"/>
      <w:marRight w:val="0"/>
      <w:marTop w:val="0"/>
      <w:marBottom w:val="0"/>
      <w:divBdr>
        <w:top w:val="none" w:sz="0" w:space="0" w:color="auto"/>
        <w:left w:val="none" w:sz="0" w:space="0" w:color="auto"/>
        <w:bottom w:val="none" w:sz="0" w:space="0" w:color="auto"/>
        <w:right w:val="none" w:sz="0" w:space="0" w:color="auto"/>
      </w:divBdr>
    </w:div>
    <w:div w:id="1872259052">
      <w:bodyDiv w:val="1"/>
      <w:marLeft w:val="0"/>
      <w:marRight w:val="0"/>
      <w:marTop w:val="0"/>
      <w:marBottom w:val="0"/>
      <w:divBdr>
        <w:top w:val="none" w:sz="0" w:space="0" w:color="auto"/>
        <w:left w:val="none" w:sz="0" w:space="0" w:color="auto"/>
        <w:bottom w:val="none" w:sz="0" w:space="0" w:color="auto"/>
        <w:right w:val="none" w:sz="0" w:space="0" w:color="auto"/>
      </w:divBdr>
    </w:div>
    <w:div w:id="1895459996">
      <w:bodyDiv w:val="1"/>
      <w:marLeft w:val="0"/>
      <w:marRight w:val="0"/>
      <w:marTop w:val="0"/>
      <w:marBottom w:val="0"/>
      <w:divBdr>
        <w:top w:val="none" w:sz="0" w:space="0" w:color="auto"/>
        <w:left w:val="none" w:sz="0" w:space="0" w:color="auto"/>
        <w:bottom w:val="none" w:sz="0" w:space="0" w:color="auto"/>
        <w:right w:val="none" w:sz="0" w:space="0" w:color="auto"/>
      </w:divBdr>
    </w:div>
    <w:div w:id="21417257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BD730-E635-4823-84BF-7B4A02B7B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4387</Words>
  <Characters>24129</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xxxx</dc:creator>
  <cp:lastModifiedBy>CKARMY</cp:lastModifiedBy>
  <cp:revision>2</cp:revision>
  <cp:lastPrinted>2020-12-10T17:45:00Z</cp:lastPrinted>
  <dcterms:created xsi:type="dcterms:W3CDTF">2021-01-04T18:22:00Z</dcterms:created>
  <dcterms:modified xsi:type="dcterms:W3CDTF">2021-01-04T18:22:00Z</dcterms:modified>
</cp:coreProperties>
</file>