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EE7D42A" w:rsidR="00267E0D" w:rsidRDefault="00FE3075" w:rsidP="003E0A53">
      <w:pPr>
        <w:ind w:left="2835"/>
        <w:jc w:val="both"/>
      </w:pPr>
      <w:bookmarkStart w:id="0" w:name="_Hlk187935411"/>
      <w:bookmarkEnd w:id="0"/>
      <w:r>
        <w:rPr>
          <w:b/>
        </w:rPr>
        <w:t>INFORME DE LA COMISIÓN DE</w:t>
      </w:r>
      <w:r w:rsidR="006C2AE6">
        <w:rPr>
          <w:b/>
        </w:rPr>
        <w:t xml:space="preserve"> </w:t>
      </w:r>
      <w:r w:rsidR="00267E0D">
        <w:rPr>
          <w:b/>
        </w:rPr>
        <w:t>EDUCACIÓN,</w:t>
      </w:r>
      <w:r w:rsidR="00EE0F53">
        <w:rPr>
          <w:b/>
        </w:rPr>
        <w:t xml:space="preserve"> </w:t>
      </w:r>
      <w:r>
        <w:t xml:space="preserve">recaído en el proyecto de ley, en </w:t>
      </w:r>
      <w:r w:rsidR="004F4802">
        <w:t>segundo</w:t>
      </w:r>
      <w:r w:rsidR="00BB1743">
        <w:t xml:space="preserve"> </w:t>
      </w:r>
      <w:r>
        <w:t xml:space="preserve">trámite constitucional, </w:t>
      </w:r>
      <w:r w:rsidR="001C49D3" w:rsidRPr="00F77DB7">
        <w:rPr>
          <w:rFonts w:cs="Arial"/>
          <w:szCs w:val="24"/>
        </w:rPr>
        <w:t>que otorga un aporte único a los profesionales de la educación que indica</w:t>
      </w:r>
    </w:p>
    <w:p w14:paraId="1B59A458" w14:textId="77777777" w:rsidR="00E13EAF" w:rsidRDefault="00E13EAF" w:rsidP="003E0A53">
      <w:pPr>
        <w:ind w:left="2835"/>
        <w:jc w:val="both"/>
      </w:pPr>
    </w:p>
    <w:p w14:paraId="5AFE4147" w14:textId="7B60F5D5" w:rsidR="003E0A53" w:rsidRPr="003E0A53" w:rsidRDefault="00B744C4" w:rsidP="003E0A53">
      <w:pPr>
        <w:pBdr>
          <w:bottom w:val="single" w:sz="12" w:space="1" w:color="auto"/>
        </w:pBdr>
        <w:ind w:left="2835"/>
        <w:jc w:val="both"/>
        <w:rPr>
          <w:b/>
          <w:bCs/>
        </w:rPr>
      </w:pPr>
      <w:hyperlink r:id="rId8" w:history="1">
        <w:r w:rsidRPr="00C25928">
          <w:rPr>
            <w:rStyle w:val="Hipervnculo"/>
            <w:b/>
            <w:bCs/>
          </w:rPr>
          <w:t>BOLETÍN</w:t>
        </w:r>
        <w:r w:rsidR="001A2EBC" w:rsidRPr="00C25928">
          <w:rPr>
            <w:rStyle w:val="Hipervnculo"/>
            <w:b/>
            <w:bCs/>
          </w:rPr>
          <w:t xml:space="preserve"> N°</w:t>
        </w:r>
        <w:r w:rsidRPr="00C25928">
          <w:rPr>
            <w:rStyle w:val="Hipervnculo"/>
            <w:b/>
            <w:bCs/>
          </w:rPr>
          <w:t xml:space="preserve"> </w:t>
        </w:r>
        <w:r w:rsidR="000C6873" w:rsidRPr="00C25928">
          <w:rPr>
            <w:rStyle w:val="Hipervnculo"/>
            <w:b/>
            <w:bCs/>
          </w:rPr>
          <w:t>1</w:t>
        </w:r>
        <w:r w:rsidR="001C49D3" w:rsidRPr="00C25928">
          <w:rPr>
            <w:rStyle w:val="Hipervnculo"/>
            <w:b/>
            <w:bCs/>
          </w:rPr>
          <w:t>7.269</w:t>
        </w:r>
        <w:r w:rsidR="00267E0D" w:rsidRPr="00C25928">
          <w:rPr>
            <w:rStyle w:val="Hipervnculo"/>
            <w:b/>
            <w:bCs/>
          </w:rPr>
          <w:t>-04</w:t>
        </w:r>
      </w:hyperlink>
    </w:p>
    <w:p w14:paraId="5DAB6C7B" w14:textId="77777777" w:rsidR="003C3210" w:rsidRPr="001563C8" w:rsidRDefault="003C3210" w:rsidP="00A47DD6">
      <w:pPr>
        <w:jc w:val="both"/>
        <w:rPr>
          <w:b/>
          <w:szCs w:val="24"/>
        </w:rPr>
      </w:pPr>
    </w:p>
    <w:bookmarkStart w:id="1" w:name="Inicio"/>
    <w:p w14:paraId="12F4F655" w14:textId="79375759" w:rsidR="001563C8" w:rsidRPr="009F799B" w:rsidRDefault="008709F7" w:rsidP="008F2A24">
      <w:pPr>
        <w:pStyle w:val="Textoindependiente3"/>
        <w:tabs>
          <w:tab w:val="left" w:pos="0"/>
        </w:tabs>
        <w:jc w:val="both"/>
        <w:rPr>
          <w:b/>
          <w:sz w:val="24"/>
          <w:szCs w:val="24"/>
        </w:rPr>
      </w:pPr>
      <w:r>
        <w:fldChar w:fldCharType="begin"/>
      </w:r>
      <w:r>
        <w:instrText>HYPERLINK \l "_OBJETIVO_DEL_PROYECTO"</w:instrText>
      </w:r>
      <w:r>
        <w:fldChar w:fldCharType="separate"/>
      </w:r>
      <w:r w:rsidR="008F2A24" w:rsidRPr="001A7765">
        <w:rPr>
          <w:rStyle w:val="Hipervnculovisitado"/>
          <w:b/>
          <w:bCs/>
          <w:sz w:val="24"/>
          <w:szCs w:val="24"/>
        </w:rPr>
        <w:t>Objetivo</w:t>
      </w:r>
      <w:r>
        <w:rPr>
          <w:rStyle w:val="Hipervnculovisitado"/>
          <w:b/>
          <w:bCs/>
          <w:sz w:val="24"/>
          <w:szCs w:val="24"/>
        </w:rPr>
        <w:fldChar w:fldCharType="end"/>
      </w:r>
      <w:r w:rsidR="00D31D9C">
        <w:rPr>
          <w:b/>
          <w:sz w:val="24"/>
          <w:szCs w:val="24"/>
        </w:rPr>
        <w:t xml:space="preserve"> </w:t>
      </w:r>
      <w:bookmarkEnd w:id="1"/>
      <w:r w:rsidR="008F2A24" w:rsidRPr="009F799B">
        <w:rPr>
          <w:b/>
          <w:sz w:val="24"/>
          <w:szCs w:val="24"/>
        </w:rPr>
        <w:t xml:space="preserve">/ </w:t>
      </w:r>
      <w:hyperlink w:anchor="_CONSTANCIAS" w:history="1">
        <w:r w:rsidR="008F2A24" w:rsidRPr="00D31D9C">
          <w:rPr>
            <w:rStyle w:val="Hipervnculo"/>
            <w:b/>
            <w:sz w:val="24"/>
            <w:szCs w:val="24"/>
          </w:rPr>
          <w:t>Constancias</w:t>
        </w:r>
      </w:hyperlink>
      <w:r w:rsidR="008F2A24" w:rsidRPr="009F799B">
        <w:rPr>
          <w:b/>
          <w:sz w:val="24"/>
          <w:szCs w:val="24"/>
        </w:rPr>
        <w:t xml:space="preserve"> / </w:t>
      </w:r>
      <w:hyperlink w:anchor="Normasquorum" w:history="1">
        <w:r w:rsidR="008F2A24" w:rsidRPr="0003633F">
          <w:rPr>
            <w:rStyle w:val="Hipervnculo"/>
            <w:b/>
            <w:sz w:val="24"/>
            <w:szCs w:val="24"/>
          </w:rPr>
          <w:t>Normas de Qu</w:t>
        </w:r>
        <w:r w:rsidR="0003633F" w:rsidRPr="0003633F">
          <w:rPr>
            <w:rStyle w:val="Hipervnculo"/>
            <w:b/>
            <w:sz w:val="24"/>
            <w:szCs w:val="24"/>
          </w:rPr>
          <w:t>o</w:t>
        </w:r>
        <w:r w:rsidR="008F2A24" w:rsidRPr="0003633F">
          <w:rPr>
            <w:rStyle w:val="Hipervnculo"/>
            <w:b/>
            <w:sz w:val="24"/>
            <w:szCs w:val="24"/>
          </w:rPr>
          <w:t>rum Especial (</w:t>
        </w:r>
        <w:r w:rsidR="004F4802" w:rsidRPr="0003633F">
          <w:rPr>
            <w:rStyle w:val="Hipervnculo"/>
            <w:b/>
            <w:sz w:val="24"/>
            <w:szCs w:val="24"/>
          </w:rPr>
          <w:t>sí</w:t>
        </w:r>
        <w:r w:rsidR="008F2A24" w:rsidRPr="0003633F">
          <w:rPr>
            <w:rStyle w:val="Hipervnculo"/>
            <w:b/>
            <w:sz w:val="24"/>
            <w:szCs w:val="24"/>
          </w:rPr>
          <w:t xml:space="preserve"> </w:t>
        </w:r>
        <w:r w:rsidR="00146B9E" w:rsidRPr="0003633F">
          <w:rPr>
            <w:rStyle w:val="Hipervnculo"/>
            <w:b/>
            <w:sz w:val="24"/>
            <w:szCs w:val="24"/>
          </w:rPr>
          <w:t>hay</w:t>
        </w:r>
        <w:r w:rsidR="008F2A24" w:rsidRPr="0003633F">
          <w:rPr>
            <w:rStyle w:val="Hipervnculo"/>
            <w:b/>
            <w:sz w:val="24"/>
            <w:szCs w:val="24"/>
          </w:rPr>
          <w:t>)</w:t>
        </w:r>
      </w:hyperlink>
      <w:r w:rsidR="008F2A24" w:rsidRPr="00892C4C">
        <w:rPr>
          <w:b/>
          <w:sz w:val="24"/>
          <w:szCs w:val="24"/>
        </w:rPr>
        <w:t xml:space="preserve"> / </w:t>
      </w:r>
      <w:hyperlink w:anchor="ConsultaCS" w:history="1">
        <w:r w:rsidR="008F2A24" w:rsidRPr="00295A65">
          <w:rPr>
            <w:rStyle w:val="Hipervnculo"/>
            <w:b/>
            <w:sz w:val="24"/>
            <w:szCs w:val="24"/>
          </w:rPr>
          <w:t>Consulta Excma. Corte Suprema (</w:t>
        </w:r>
        <w:r w:rsidR="0065179F" w:rsidRPr="00295A65">
          <w:rPr>
            <w:rStyle w:val="Hipervnculo"/>
            <w:b/>
            <w:sz w:val="24"/>
            <w:szCs w:val="24"/>
          </w:rPr>
          <w:t>no</w:t>
        </w:r>
        <w:r w:rsidR="008F2A24" w:rsidRPr="00295A65">
          <w:rPr>
            <w:rStyle w:val="Hipervnculo"/>
            <w:b/>
            <w:sz w:val="24"/>
            <w:szCs w:val="24"/>
          </w:rPr>
          <w:t xml:space="preserve"> hubo)</w:t>
        </w:r>
      </w:hyperlink>
      <w:r w:rsidR="008F2A24" w:rsidRPr="009F799B">
        <w:rPr>
          <w:b/>
          <w:sz w:val="24"/>
          <w:szCs w:val="24"/>
        </w:rPr>
        <w:t xml:space="preserve"> / </w:t>
      </w:r>
      <w:hyperlink w:anchor="_ASISTENCIA" w:history="1">
        <w:r w:rsidR="008F2A24" w:rsidRPr="00D31D9C">
          <w:rPr>
            <w:rStyle w:val="Hipervnculo"/>
            <w:b/>
            <w:sz w:val="24"/>
            <w:szCs w:val="24"/>
          </w:rPr>
          <w:t>Asistencia</w:t>
        </w:r>
      </w:hyperlink>
      <w:r w:rsidR="008F2A24" w:rsidRPr="009F799B">
        <w:rPr>
          <w:b/>
          <w:sz w:val="24"/>
          <w:szCs w:val="24"/>
        </w:rPr>
        <w:t xml:space="preserve"> / </w:t>
      </w:r>
      <w:hyperlink w:anchor="_ANTECEDENTES_DE_HECHO" w:history="1">
        <w:r w:rsidR="008F2A24" w:rsidRPr="00D31D9C">
          <w:rPr>
            <w:rStyle w:val="Hipervnculo"/>
            <w:b/>
            <w:sz w:val="24"/>
            <w:szCs w:val="24"/>
          </w:rPr>
          <w:t>Antecedentes de Hecho</w:t>
        </w:r>
      </w:hyperlink>
      <w:r w:rsidR="008F2A24" w:rsidRPr="009F799B">
        <w:rPr>
          <w:b/>
          <w:sz w:val="24"/>
          <w:szCs w:val="24"/>
        </w:rPr>
        <w:t xml:space="preserve"> / </w:t>
      </w:r>
      <w:hyperlink w:anchor="_ASPECTOS_CENTRALES_DEL" w:history="1">
        <w:r w:rsidR="008F2A24" w:rsidRPr="00D31D9C">
          <w:rPr>
            <w:rStyle w:val="Hipervnculo"/>
            <w:b/>
            <w:sz w:val="24"/>
            <w:szCs w:val="24"/>
          </w:rPr>
          <w:t>Aspectos Centrales del Debate</w:t>
        </w:r>
      </w:hyperlink>
      <w:r w:rsidR="008F2A24" w:rsidRPr="009F799B">
        <w:rPr>
          <w:b/>
          <w:sz w:val="24"/>
          <w:szCs w:val="24"/>
        </w:rPr>
        <w:t xml:space="preserve"> / </w:t>
      </w:r>
      <w:hyperlink w:anchor="_DISCUSIÓN_EN_GENERAL" w:history="1">
        <w:r w:rsidR="008F2A24" w:rsidRPr="00BD5019">
          <w:rPr>
            <w:rStyle w:val="Hipervnculo"/>
            <w:b/>
            <w:sz w:val="24"/>
            <w:szCs w:val="24"/>
          </w:rPr>
          <w:t>Discusión en General</w:t>
        </w:r>
        <w:r w:rsidR="00D31D9C" w:rsidRPr="00BD5019">
          <w:rPr>
            <w:rStyle w:val="Hipervnculo"/>
            <w:b/>
            <w:sz w:val="24"/>
            <w:szCs w:val="24"/>
          </w:rPr>
          <w:t xml:space="preserve"> </w:t>
        </w:r>
      </w:hyperlink>
      <w:r w:rsidR="008F2A24" w:rsidRPr="009F799B">
        <w:rPr>
          <w:b/>
          <w:sz w:val="24"/>
          <w:szCs w:val="24"/>
        </w:rPr>
        <w:t xml:space="preserve">/ </w:t>
      </w:r>
      <w:hyperlink w:anchor="Votación" w:history="1">
        <w:r w:rsidR="008F2A24" w:rsidRPr="00295A65">
          <w:rPr>
            <w:rStyle w:val="Hipervnculo"/>
            <w:b/>
            <w:sz w:val="24"/>
            <w:szCs w:val="24"/>
          </w:rPr>
          <w:t>Votación en General</w:t>
        </w:r>
      </w:hyperlink>
      <w:r w:rsidR="008F2A24" w:rsidRPr="009F799B">
        <w:rPr>
          <w:b/>
          <w:sz w:val="24"/>
          <w:szCs w:val="24"/>
        </w:rPr>
        <w:t xml:space="preserve"> </w:t>
      </w:r>
      <w:r w:rsidR="00335B24">
        <w:rPr>
          <w:b/>
          <w:sz w:val="24"/>
          <w:szCs w:val="24"/>
        </w:rPr>
        <w:t xml:space="preserve">/ </w:t>
      </w:r>
      <w:hyperlink w:anchor="DiscusiónPart" w:history="1">
        <w:r w:rsidR="0003633F" w:rsidRPr="0003633F">
          <w:rPr>
            <w:rStyle w:val="Hipervnculo"/>
            <w:b/>
            <w:sz w:val="24"/>
            <w:szCs w:val="24"/>
          </w:rPr>
          <w:t>Discusión en Particular</w:t>
        </w:r>
      </w:hyperlink>
      <w:r w:rsidR="0003633F">
        <w:rPr>
          <w:b/>
          <w:sz w:val="24"/>
          <w:szCs w:val="24"/>
        </w:rPr>
        <w:t xml:space="preserve"> / </w:t>
      </w:r>
      <w:hyperlink w:anchor="_TEXTO_DEL_PROYECTO_1" w:history="1">
        <w:r w:rsidR="008F2A24" w:rsidRPr="00BD5019">
          <w:rPr>
            <w:rStyle w:val="Hipervnculo"/>
            <w:b/>
            <w:sz w:val="24"/>
            <w:szCs w:val="24"/>
          </w:rPr>
          <w:t>Texto</w:t>
        </w:r>
      </w:hyperlink>
      <w:r w:rsidR="008F2A24" w:rsidRPr="009F799B">
        <w:rPr>
          <w:b/>
          <w:sz w:val="24"/>
          <w:szCs w:val="24"/>
        </w:rPr>
        <w:t xml:space="preserve"> / </w:t>
      </w:r>
      <w:hyperlink w:anchor="_ACORDADO" w:history="1">
        <w:r w:rsidR="008F2A24" w:rsidRPr="001A7765">
          <w:rPr>
            <w:rStyle w:val="Hipervnculo"/>
            <w:b/>
            <w:sz w:val="24"/>
            <w:szCs w:val="24"/>
          </w:rPr>
          <w:t>Acordado</w:t>
        </w:r>
      </w:hyperlink>
      <w:r w:rsidR="008F2A24" w:rsidRPr="009F799B">
        <w:rPr>
          <w:b/>
          <w:sz w:val="24"/>
          <w:szCs w:val="24"/>
        </w:rPr>
        <w:t xml:space="preserve"> / </w:t>
      </w:r>
      <w:hyperlink w:anchor="_RESUMEN_EJECUTIVO_1" w:history="1">
        <w:r w:rsidR="008F2A24" w:rsidRPr="00BD5019">
          <w:rPr>
            <w:rStyle w:val="Hipervnculo"/>
            <w:b/>
            <w:sz w:val="24"/>
            <w:szCs w:val="24"/>
          </w:rPr>
          <w:t>Resumen Ejecutivo</w:t>
        </w:r>
      </w:hyperlink>
    </w:p>
    <w:p w14:paraId="02EB378F" w14:textId="77777777" w:rsidR="001346B8" w:rsidRPr="009F799B" w:rsidRDefault="001346B8" w:rsidP="00A47DD6">
      <w:pPr>
        <w:jc w:val="both"/>
        <w:rPr>
          <w:b/>
        </w:rPr>
      </w:pPr>
    </w:p>
    <w:p w14:paraId="23FCAA38" w14:textId="77777777" w:rsidR="00FE3075" w:rsidRPr="004E6646" w:rsidRDefault="00FE3075" w:rsidP="00A47DD6">
      <w:pPr>
        <w:jc w:val="both"/>
        <w:rPr>
          <w:b/>
        </w:rPr>
      </w:pPr>
      <w:r w:rsidRPr="004E6646">
        <w:rPr>
          <w:b/>
        </w:rPr>
        <w:t>H</w:t>
      </w:r>
      <w:r w:rsidR="00E53304" w:rsidRPr="004E6646">
        <w:rPr>
          <w:b/>
        </w:rPr>
        <w:t>ONORABLE SENADO</w:t>
      </w:r>
      <w:r w:rsidRPr="004E6646">
        <w:rPr>
          <w:b/>
        </w:rPr>
        <w:t>:</w:t>
      </w:r>
    </w:p>
    <w:p w14:paraId="6A05A809" w14:textId="77777777" w:rsidR="003E431E" w:rsidRPr="009F799B" w:rsidRDefault="003E431E" w:rsidP="00A47DD6">
      <w:pPr>
        <w:jc w:val="both"/>
      </w:pPr>
    </w:p>
    <w:p w14:paraId="5A39BBE3" w14:textId="5C6239C6" w:rsidR="009D632C" w:rsidRDefault="004E6646" w:rsidP="00321706">
      <w:pPr>
        <w:widowControl/>
        <w:tabs>
          <w:tab w:val="left" w:pos="0"/>
        </w:tabs>
        <w:ind w:firstLine="1134"/>
        <w:jc w:val="both"/>
        <w:rPr>
          <w:spacing w:val="-3"/>
          <w:szCs w:val="24"/>
          <w:lang w:val="es-ES_tradnl"/>
        </w:rPr>
      </w:pPr>
      <w:r>
        <w:rPr>
          <w:spacing w:val="-3"/>
          <w:szCs w:val="24"/>
          <w:lang w:val="es-ES_tradnl"/>
        </w:rPr>
        <w:t xml:space="preserve">La </w:t>
      </w:r>
      <w:r w:rsidR="00F101C0" w:rsidRPr="009F799B">
        <w:rPr>
          <w:spacing w:val="-3"/>
          <w:szCs w:val="24"/>
          <w:lang w:val="es-ES_tradnl"/>
        </w:rPr>
        <w:t>Comisión de</w:t>
      </w:r>
      <w:r w:rsidR="006C2AE6">
        <w:rPr>
          <w:spacing w:val="-3"/>
          <w:szCs w:val="24"/>
          <w:lang w:val="es-ES_tradnl"/>
        </w:rPr>
        <w:t xml:space="preserve"> </w:t>
      </w:r>
      <w:bookmarkStart w:id="2" w:name="_Hlk142056443"/>
      <w:r w:rsidR="00D569BC">
        <w:rPr>
          <w:spacing w:val="-3"/>
          <w:szCs w:val="24"/>
          <w:lang w:val="es-ES_tradnl"/>
        </w:rPr>
        <w:t>Educación</w:t>
      </w:r>
      <w:r w:rsidR="006C2AE6">
        <w:rPr>
          <w:spacing w:val="-3"/>
          <w:szCs w:val="24"/>
          <w:lang w:val="es-ES_tradnl"/>
        </w:rPr>
        <w:t xml:space="preserve"> </w:t>
      </w:r>
      <w:bookmarkEnd w:id="2"/>
      <w:r w:rsidR="0018713A">
        <w:rPr>
          <w:spacing w:val="-3"/>
          <w:szCs w:val="24"/>
          <w:lang w:val="es-ES_tradnl"/>
        </w:rPr>
        <w:t>tiene el honor de informar</w:t>
      </w:r>
      <w:r w:rsidR="00F101C0" w:rsidRPr="009F799B">
        <w:rPr>
          <w:spacing w:val="-3"/>
          <w:szCs w:val="24"/>
          <w:lang w:val="es-ES_tradnl"/>
        </w:rPr>
        <w:t xml:space="preserve"> el proyecto de ley de la referencia, iniciado </w:t>
      </w:r>
      <w:r w:rsidR="00F101C0" w:rsidRPr="00153886">
        <w:rPr>
          <w:spacing w:val="-3"/>
          <w:szCs w:val="24"/>
          <w:lang w:val="es-ES_tradnl"/>
        </w:rPr>
        <w:t>en</w:t>
      </w:r>
      <w:r w:rsidR="006C2AE6" w:rsidRPr="00153886">
        <w:rPr>
          <w:spacing w:val="-3"/>
          <w:szCs w:val="24"/>
          <w:lang w:val="es-ES_tradnl"/>
        </w:rPr>
        <w:t xml:space="preserve"> </w:t>
      </w:r>
      <w:r w:rsidR="004F4802" w:rsidRPr="00153886">
        <w:rPr>
          <w:spacing w:val="-3"/>
          <w:szCs w:val="24"/>
          <w:lang w:val="es-ES_tradnl"/>
        </w:rPr>
        <w:t>mensaje de Su Excelencia el Presidente de la República, señor Gabriel Boric Font</w:t>
      </w:r>
      <w:r w:rsidR="00C27A82" w:rsidRPr="00153886">
        <w:rPr>
          <w:spacing w:val="-3"/>
          <w:szCs w:val="24"/>
          <w:lang w:val="es-ES_tradnl"/>
        </w:rPr>
        <w:t>,</w:t>
      </w:r>
      <w:r w:rsidR="004F4802" w:rsidRPr="00153886">
        <w:rPr>
          <w:spacing w:val="-3"/>
          <w:szCs w:val="24"/>
          <w:lang w:val="es-ES_tradnl"/>
        </w:rPr>
        <w:t xml:space="preserve"> con urgencia calificada de “suma”.</w:t>
      </w:r>
    </w:p>
    <w:p w14:paraId="5FB37089" w14:textId="77777777" w:rsidR="004F4802" w:rsidRDefault="004F4802" w:rsidP="00321706">
      <w:pPr>
        <w:widowControl/>
        <w:tabs>
          <w:tab w:val="left" w:pos="0"/>
        </w:tabs>
        <w:ind w:firstLine="1134"/>
        <w:jc w:val="both"/>
        <w:rPr>
          <w:spacing w:val="-3"/>
          <w:szCs w:val="24"/>
          <w:lang w:val="es-ES_tradnl"/>
        </w:rPr>
      </w:pPr>
    </w:p>
    <w:p w14:paraId="1AF2202E" w14:textId="11EE5975" w:rsidR="004F4802" w:rsidRDefault="004F4802" w:rsidP="00321706">
      <w:pPr>
        <w:widowControl/>
        <w:tabs>
          <w:tab w:val="left" w:pos="0"/>
        </w:tabs>
        <w:ind w:firstLine="1134"/>
        <w:jc w:val="both"/>
        <w:rPr>
          <w:spacing w:val="-3"/>
          <w:szCs w:val="24"/>
          <w:lang w:val="es-ES_tradnl"/>
        </w:rPr>
      </w:pPr>
      <w:r>
        <w:rPr>
          <w:spacing w:val="-3"/>
          <w:szCs w:val="24"/>
          <w:lang w:val="es-ES_tradnl"/>
        </w:rPr>
        <w:t>Se hace presente que, en virtud de la autorización otorgada por la Sala e</w:t>
      </w:r>
      <w:r w:rsidR="0018059A">
        <w:rPr>
          <w:spacing w:val="-3"/>
          <w:szCs w:val="24"/>
          <w:lang w:val="es-ES_tradnl"/>
        </w:rPr>
        <w:t xml:space="preserve">n sesión de fecha </w:t>
      </w:r>
      <w:r w:rsidR="001C49D3">
        <w:rPr>
          <w:spacing w:val="-3"/>
          <w:szCs w:val="24"/>
          <w:lang w:val="es-ES_tradnl"/>
        </w:rPr>
        <w:t>1</w:t>
      </w:r>
      <w:r>
        <w:rPr>
          <w:spacing w:val="-3"/>
          <w:szCs w:val="24"/>
          <w:lang w:val="es-ES_tradnl"/>
        </w:rPr>
        <w:t xml:space="preserve">4 de </w:t>
      </w:r>
      <w:r w:rsidR="001C49D3">
        <w:rPr>
          <w:spacing w:val="-3"/>
          <w:szCs w:val="24"/>
          <w:lang w:val="es-ES_tradnl"/>
        </w:rPr>
        <w:t>enero</w:t>
      </w:r>
      <w:r>
        <w:rPr>
          <w:spacing w:val="-3"/>
          <w:szCs w:val="24"/>
          <w:lang w:val="es-ES_tradnl"/>
        </w:rPr>
        <w:t xml:space="preserve"> de </w:t>
      </w:r>
      <w:r w:rsidR="001C49D3">
        <w:rPr>
          <w:spacing w:val="-3"/>
          <w:szCs w:val="24"/>
          <w:lang w:val="es-ES_tradnl"/>
        </w:rPr>
        <w:t>2025</w:t>
      </w:r>
      <w:r>
        <w:rPr>
          <w:spacing w:val="-3"/>
          <w:szCs w:val="24"/>
          <w:lang w:val="es-ES_tradnl"/>
        </w:rPr>
        <w:t xml:space="preserve">, la Comisión discutió esta iniciativa de ley en general y en particular durante el trámite reglamentario de primer informe.  </w:t>
      </w:r>
      <w:r w:rsidR="004B333D" w:rsidRPr="004B333D">
        <w:rPr>
          <w:spacing w:val="-3"/>
          <w:szCs w:val="24"/>
          <w:lang w:val="es-ES_tradnl"/>
        </w:rPr>
        <w:t>Cabe consignar</w:t>
      </w:r>
      <w:r w:rsidR="00153886">
        <w:rPr>
          <w:spacing w:val="-3"/>
          <w:szCs w:val="24"/>
          <w:lang w:val="es-ES_tradnl"/>
        </w:rPr>
        <w:t xml:space="preserve"> </w:t>
      </w:r>
      <w:r w:rsidR="004B333D" w:rsidRPr="004B333D">
        <w:rPr>
          <w:spacing w:val="-3"/>
          <w:szCs w:val="24"/>
          <w:lang w:val="es-ES_tradnl"/>
        </w:rPr>
        <w:t xml:space="preserve">que los miembros de esta última instancia estuvieron por proponer a la Sala que </w:t>
      </w:r>
      <w:r w:rsidR="009A0DDD">
        <w:rPr>
          <w:spacing w:val="-3"/>
          <w:szCs w:val="24"/>
          <w:lang w:val="es-ES_tradnl"/>
        </w:rPr>
        <w:t xml:space="preserve">la </w:t>
      </w:r>
      <w:r w:rsidR="004B333D" w:rsidRPr="004B333D">
        <w:rPr>
          <w:spacing w:val="-3"/>
          <w:szCs w:val="24"/>
          <w:lang w:val="es-ES_tradnl"/>
        </w:rPr>
        <w:t>considere del mismo modo.</w:t>
      </w:r>
    </w:p>
    <w:p w14:paraId="4FEAF75E" w14:textId="77777777" w:rsidR="004F4802" w:rsidRDefault="004F4802" w:rsidP="00321706">
      <w:pPr>
        <w:widowControl/>
        <w:tabs>
          <w:tab w:val="left" w:pos="0"/>
        </w:tabs>
        <w:ind w:firstLine="1134"/>
        <w:jc w:val="both"/>
        <w:rPr>
          <w:spacing w:val="-3"/>
          <w:szCs w:val="24"/>
          <w:lang w:val="es-ES_tradnl"/>
        </w:rPr>
      </w:pPr>
    </w:p>
    <w:p w14:paraId="1ED3F35E" w14:textId="2ABDAD19" w:rsidR="005A34F2" w:rsidRDefault="00153886" w:rsidP="004F4802">
      <w:pPr>
        <w:widowControl/>
        <w:tabs>
          <w:tab w:val="left" w:pos="0"/>
        </w:tabs>
        <w:ind w:firstLine="1134"/>
        <w:jc w:val="both"/>
      </w:pPr>
      <w:r>
        <w:rPr>
          <w:spacing w:val="-3"/>
          <w:szCs w:val="24"/>
          <w:lang w:val="es-ES_tradnl"/>
        </w:rPr>
        <w:t>Asimismo</w:t>
      </w:r>
      <w:r w:rsidR="004F4802" w:rsidRPr="00153886">
        <w:rPr>
          <w:spacing w:val="-3"/>
          <w:szCs w:val="24"/>
          <w:lang w:val="es-ES_tradnl"/>
        </w:rPr>
        <w:t xml:space="preserve">, </w:t>
      </w:r>
      <w:r w:rsidR="009A0DDD" w:rsidRPr="00153886">
        <w:rPr>
          <w:spacing w:val="-3"/>
          <w:szCs w:val="24"/>
          <w:lang w:val="es-ES_tradnl"/>
        </w:rPr>
        <w:t>es del caso señalar</w:t>
      </w:r>
      <w:r w:rsidR="004F4802" w:rsidRPr="00153886">
        <w:rPr>
          <w:spacing w:val="-3"/>
          <w:szCs w:val="24"/>
          <w:lang w:val="es-ES_tradnl"/>
        </w:rPr>
        <w:t xml:space="preserve"> que la proposición de ley fue aprobada </w:t>
      </w:r>
      <w:r w:rsidR="004B333D" w:rsidRPr="00153886">
        <w:rPr>
          <w:spacing w:val="-3"/>
          <w:szCs w:val="24"/>
          <w:lang w:val="es-ES_tradnl"/>
        </w:rPr>
        <w:t>unánimemente por la Comisión,</w:t>
      </w:r>
      <w:r w:rsidR="004F4802" w:rsidRPr="00153886">
        <w:rPr>
          <w:spacing w:val="-3"/>
          <w:szCs w:val="24"/>
          <w:lang w:val="es-ES_tradnl"/>
        </w:rPr>
        <w:t xml:space="preserve"> </w:t>
      </w:r>
      <w:r w:rsidR="004F4802" w:rsidRPr="00153886">
        <w:t>tanto en general (</w:t>
      </w:r>
      <w:r w:rsidR="001C49D3" w:rsidRPr="00153886">
        <w:t>5x0</w:t>
      </w:r>
      <w:r w:rsidR="004F4802" w:rsidRPr="00153886">
        <w:t>) como en particular (</w:t>
      </w:r>
      <w:r w:rsidR="001C49D3" w:rsidRPr="00153886">
        <w:t>5x0 y 4x0</w:t>
      </w:r>
      <w:r w:rsidR="004F4802" w:rsidRPr="00153886">
        <w:t>).</w:t>
      </w:r>
    </w:p>
    <w:p w14:paraId="77808A68" w14:textId="77777777" w:rsidR="00B200EE" w:rsidRDefault="00B200EE" w:rsidP="004F4802">
      <w:pPr>
        <w:widowControl/>
        <w:tabs>
          <w:tab w:val="left" w:pos="0"/>
        </w:tabs>
        <w:ind w:firstLine="1134"/>
        <w:jc w:val="both"/>
      </w:pPr>
    </w:p>
    <w:p w14:paraId="63B1C295" w14:textId="5B34BB02" w:rsidR="00B200EE" w:rsidRDefault="004B333D" w:rsidP="004F4802">
      <w:pPr>
        <w:widowControl/>
        <w:tabs>
          <w:tab w:val="left" w:pos="0"/>
        </w:tabs>
        <w:ind w:firstLine="1134"/>
        <w:jc w:val="both"/>
      </w:pPr>
      <w:r w:rsidRPr="00153886">
        <w:t>D</w:t>
      </w:r>
      <w:r w:rsidR="00B200EE" w:rsidRPr="00153886">
        <w:t xml:space="preserve">ado que el articulado propuesto incide en materia financiera y presupuestaria del Estado </w:t>
      </w:r>
      <w:r w:rsidR="00F2649C" w:rsidRPr="00153886">
        <w:t>-de acuerdo al</w:t>
      </w:r>
      <w:r w:rsidR="00B200EE" w:rsidRPr="00153886">
        <w:t xml:space="preserve"> informe financiero que </w:t>
      </w:r>
      <w:r w:rsidRPr="00153886">
        <w:t xml:space="preserve">lo acompaña y </w:t>
      </w:r>
      <w:r w:rsidR="00F2649C" w:rsidRPr="00153886">
        <w:t xml:space="preserve">según </w:t>
      </w:r>
      <w:r w:rsidRPr="00153886">
        <w:t>se desprende</w:t>
      </w:r>
      <w:r w:rsidR="00F2649C" w:rsidRPr="00153886">
        <w:t xml:space="preserve">, </w:t>
      </w:r>
      <w:r w:rsidRPr="00153886">
        <w:t>además, de la tramitación dispuesta por la Sala</w:t>
      </w:r>
      <w:r w:rsidR="00B200EE" w:rsidRPr="00153886">
        <w:t>-, la iniciativa debe ser considerada, a continuación, por la Comisión de Hacienda, con vistas a que se pronuncie sobre los asuntos de su competencia.</w:t>
      </w:r>
    </w:p>
    <w:p w14:paraId="72A3D3EC" w14:textId="77777777" w:rsidR="00426AA8" w:rsidRPr="001959F0" w:rsidRDefault="00426AA8" w:rsidP="001959F0">
      <w:pPr>
        <w:jc w:val="both"/>
      </w:pPr>
    </w:p>
    <w:p w14:paraId="603C00FE" w14:textId="77777777" w:rsidR="00395B52" w:rsidRPr="009F799B" w:rsidRDefault="001346B8" w:rsidP="001346B8">
      <w:pPr>
        <w:jc w:val="center"/>
      </w:pPr>
      <w:r w:rsidRPr="00C25928">
        <w:t>- - -</w:t>
      </w:r>
    </w:p>
    <w:p w14:paraId="0E27B00A" w14:textId="77777777" w:rsidR="003C3210" w:rsidRDefault="003C3210" w:rsidP="00E732A6">
      <w:pPr>
        <w:jc w:val="both"/>
      </w:pPr>
    </w:p>
    <w:bookmarkStart w:id="3" w:name="_OBJETIVO_(S)_DEL"/>
    <w:bookmarkStart w:id="4" w:name="_OBJETIVO_DEL_PROYECTO"/>
    <w:bookmarkEnd w:id="3"/>
    <w:bookmarkEnd w:id="4"/>
    <w:p w14:paraId="29EEC9C9" w14:textId="6312A55E" w:rsidR="004C0AD0" w:rsidRPr="00295A65" w:rsidRDefault="00295A65" w:rsidP="000A7C36">
      <w:pPr>
        <w:pStyle w:val="Ttulo1"/>
      </w:pPr>
      <w:r w:rsidRPr="00295A65">
        <w:fldChar w:fldCharType="begin"/>
      </w:r>
      <w:r w:rsidRPr="00295A65">
        <w:instrText>HYPERLINK  \l "Inicio"</w:instrText>
      </w:r>
      <w:r w:rsidRPr="00295A65">
        <w:fldChar w:fldCharType="separate"/>
      </w:r>
      <w:r w:rsidR="004C0AD0" w:rsidRPr="00295A65">
        <w:rPr>
          <w:rStyle w:val="Hipervnculo"/>
          <w:color w:val="auto"/>
        </w:rPr>
        <w:t>OBJETIVO DEL PROYECTO</w:t>
      </w:r>
      <w:r w:rsidRPr="00295A65">
        <w:fldChar w:fldCharType="end"/>
      </w:r>
    </w:p>
    <w:p w14:paraId="60061E4C" w14:textId="77777777" w:rsidR="00040F38" w:rsidRDefault="00040F38" w:rsidP="00426AA8">
      <w:pPr>
        <w:jc w:val="both"/>
      </w:pPr>
    </w:p>
    <w:p w14:paraId="548350C2" w14:textId="648DC225" w:rsidR="00586A28" w:rsidRDefault="00C25928" w:rsidP="00C25928">
      <w:pPr>
        <w:ind w:firstLine="1134"/>
        <w:jc w:val="both"/>
        <w:rPr>
          <w:rFonts w:cs="Arial"/>
          <w:szCs w:val="24"/>
        </w:rPr>
      </w:pPr>
      <w:bookmarkStart w:id="5" w:name="_Hlk188004490"/>
      <w:r>
        <w:rPr>
          <w:rFonts w:cs="Arial"/>
          <w:szCs w:val="24"/>
        </w:rPr>
        <w:t>O</w:t>
      </w:r>
      <w:r w:rsidRPr="003225DA">
        <w:rPr>
          <w:rFonts w:cs="Arial"/>
          <w:szCs w:val="24"/>
        </w:rPr>
        <w:t>torgar un aporte fiscal único a</w:t>
      </w:r>
      <w:r>
        <w:rPr>
          <w:rFonts w:cs="Arial"/>
          <w:szCs w:val="24"/>
        </w:rPr>
        <w:t xml:space="preserve"> </w:t>
      </w:r>
      <w:r w:rsidRPr="003225DA">
        <w:rPr>
          <w:rFonts w:cs="Arial"/>
          <w:szCs w:val="24"/>
        </w:rPr>
        <w:t>los docentes que durante el traspaso</w:t>
      </w:r>
      <w:r>
        <w:rPr>
          <w:rFonts w:cs="Arial"/>
          <w:szCs w:val="24"/>
        </w:rPr>
        <w:t xml:space="preserve"> </w:t>
      </w:r>
      <w:r w:rsidRPr="003225DA">
        <w:rPr>
          <w:rFonts w:cs="Arial"/>
          <w:szCs w:val="24"/>
        </w:rPr>
        <w:t>de</w:t>
      </w:r>
      <w:r>
        <w:rPr>
          <w:rFonts w:cs="Arial"/>
          <w:szCs w:val="24"/>
        </w:rPr>
        <w:t xml:space="preserve"> la administración de</w:t>
      </w:r>
      <w:r w:rsidRPr="003225DA">
        <w:rPr>
          <w:rFonts w:cs="Arial"/>
          <w:szCs w:val="24"/>
        </w:rPr>
        <w:t xml:space="preserve"> las e</w:t>
      </w:r>
      <w:r>
        <w:rPr>
          <w:rFonts w:cs="Arial"/>
          <w:szCs w:val="24"/>
        </w:rPr>
        <w:t>s</w:t>
      </w:r>
      <w:r w:rsidRPr="003225DA">
        <w:rPr>
          <w:rFonts w:cs="Arial"/>
          <w:szCs w:val="24"/>
        </w:rPr>
        <w:t>cuelas y liceos públicos desde el</w:t>
      </w:r>
      <w:r>
        <w:rPr>
          <w:rFonts w:cs="Arial"/>
          <w:szCs w:val="24"/>
        </w:rPr>
        <w:t xml:space="preserve"> entonces </w:t>
      </w:r>
      <w:r w:rsidRPr="003225DA">
        <w:rPr>
          <w:rFonts w:cs="Arial"/>
          <w:szCs w:val="24"/>
        </w:rPr>
        <w:t xml:space="preserve">Ministerio de Educación </w:t>
      </w:r>
      <w:r>
        <w:rPr>
          <w:rFonts w:cs="Arial"/>
          <w:szCs w:val="24"/>
        </w:rPr>
        <w:t xml:space="preserve">Pública </w:t>
      </w:r>
      <w:r w:rsidRPr="003225DA">
        <w:rPr>
          <w:rFonts w:cs="Arial"/>
          <w:szCs w:val="24"/>
        </w:rPr>
        <w:t>a los municipios,</w:t>
      </w:r>
      <w:r>
        <w:rPr>
          <w:rFonts w:cs="Arial"/>
          <w:szCs w:val="24"/>
        </w:rPr>
        <w:t xml:space="preserve"> </w:t>
      </w:r>
      <w:r w:rsidRPr="003225DA">
        <w:rPr>
          <w:rFonts w:cs="Arial"/>
          <w:szCs w:val="24"/>
        </w:rPr>
        <w:t>corporaciones municipales o entidades sin</w:t>
      </w:r>
      <w:r>
        <w:rPr>
          <w:rFonts w:cs="Arial"/>
          <w:szCs w:val="24"/>
        </w:rPr>
        <w:t xml:space="preserve"> </w:t>
      </w:r>
      <w:r w:rsidRPr="003225DA">
        <w:rPr>
          <w:rFonts w:cs="Arial"/>
          <w:szCs w:val="24"/>
        </w:rPr>
        <w:t>fines de lucro bajo el régimen del decreto</w:t>
      </w:r>
      <w:r>
        <w:rPr>
          <w:rFonts w:cs="Arial"/>
          <w:szCs w:val="24"/>
        </w:rPr>
        <w:t xml:space="preserve"> </w:t>
      </w:r>
      <w:r w:rsidRPr="003225DA">
        <w:rPr>
          <w:rFonts w:cs="Arial"/>
          <w:szCs w:val="24"/>
        </w:rPr>
        <w:t xml:space="preserve">ley N° 3.166, entre 1980 y 1987, no </w:t>
      </w:r>
      <w:r>
        <w:rPr>
          <w:rFonts w:cs="Arial"/>
          <w:szCs w:val="24"/>
        </w:rPr>
        <w:t>recibieron el pago íntegro de la</w:t>
      </w:r>
      <w:r w:rsidRPr="003225DA">
        <w:rPr>
          <w:rFonts w:cs="Arial"/>
          <w:szCs w:val="24"/>
        </w:rPr>
        <w:t xml:space="preserve"> asignación</w:t>
      </w:r>
      <w:r>
        <w:rPr>
          <w:rFonts w:cs="Arial"/>
          <w:szCs w:val="24"/>
        </w:rPr>
        <w:t xml:space="preserve"> </w:t>
      </w:r>
      <w:r w:rsidRPr="003225DA">
        <w:rPr>
          <w:rFonts w:cs="Arial"/>
          <w:szCs w:val="24"/>
        </w:rPr>
        <w:t>establecida en el artículo 40 del decreto</w:t>
      </w:r>
      <w:r>
        <w:rPr>
          <w:rFonts w:cs="Arial"/>
          <w:szCs w:val="24"/>
        </w:rPr>
        <w:t xml:space="preserve"> </w:t>
      </w:r>
      <w:r w:rsidRPr="003225DA">
        <w:rPr>
          <w:rFonts w:cs="Arial"/>
          <w:szCs w:val="24"/>
        </w:rPr>
        <w:t>ley N° 3.551.</w:t>
      </w:r>
    </w:p>
    <w:bookmarkEnd w:id="5"/>
    <w:p w14:paraId="52953934" w14:textId="77777777" w:rsidR="004C0AD0" w:rsidRPr="00F93FC8" w:rsidRDefault="004C0AD0" w:rsidP="004C0AD0">
      <w:pPr>
        <w:ind w:left="360"/>
        <w:jc w:val="center"/>
      </w:pPr>
      <w:r w:rsidRPr="00F93FC8">
        <w:t>- - -</w:t>
      </w:r>
    </w:p>
    <w:bookmarkStart w:id="6" w:name="_CONSTANCIAS"/>
    <w:bookmarkEnd w:id="6"/>
    <w:p w14:paraId="5AE7E917" w14:textId="4FFECC21" w:rsidR="001563C8" w:rsidRPr="00295A65" w:rsidRDefault="00295A65" w:rsidP="000A7C36">
      <w:pPr>
        <w:pStyle w:val="Ttulo1"/>
      </w:pPr>
      <w:r w:rsidRPr="00295A65">
        <w:lastRenderedPageBreak/>
        <w:fldChar w:fldCharType="begin"/>
      </w:r>
      <w:r w:rsidRPr="00295A65">
        <w:instrText>HYPERLINK  \l "Inicio"</w:instrText>
      </w:r>
      <w:r w:rsidRPr="00295A65">
        <w:fldChar w:fldCharType="separate"/>
      </w:r>
      <w:r w:rsidR="001563C8" w:rsidRPr="00295A65">
        <w:rPr>
          <w:rStyle w:val="Hipervnculo"/>
          <w:color w:val="auto"/>
        </w:rPr>
        <w:t>CONSTANCIAS</w:t>
      </w:r>
      <w:r w:rsidRPr="00295A65">
        <w:fldChar w:fldCharType="end"/>
      </w:r>
    </w:p>
    <w:p w14:paraId="45FB0818" w14:textId="77777777" w:rsidR="00600A7A" w:rsidRPr="00295A65" w:rsidRDefault="00600A7A" w:rsidP="00600A7A">
      <w:pPr>
        <w:widowControl/>
        <w:tabs>
          <w:tab w:val="clear" w:pos="2835"/>
        </w:tabs>
        <w:spacing w:after="120"/>
        <w:rPr>
          <w:rFonts w:cs="Arial"/>
          <w:b/>
          <w:spacing w:val="-3"/>
          <w:szCs w:val="24"/>
        </w:rPr>
      </w:pPr>
    </w:p>
    <w:p w14:paraId="049F31CB" w14:textId="5B1EEE89" w:rsidR="00600A7A" w:rsidRDefault="00600A7A" w:rsidP="0003633F">
      <w:pPr>
        <w:widowControl/>
        <w:tabs>
          <w:tab w:val="clear" w:pos="2835"/>
        </w:tabs>
        <w:spacing w:after="120"/>
        <w:ind w:firstLine="1134"/>
        <w:rPr>
          <w:rFonts w:cs="Arial"/>
          <w:bCs/>
          <w:spacing w:val="-3"/>
          <w:szCs w:val="24"/>
        </w:rPr>
      </w:pPr>
      <w:r w:rsidRPr="00295A65">
        <w:rPr>
          <w:rFonts w:cs="Arial"/>
          <w:b/>
          <w:spacing w:val="-3"/>
          <w:szCs w:val="24"/>
        </w:rPr>
        <w:t xml:space="preserve">- </w:t>
      </w:r>
      <w:hyperlink w:anchor="Inicio" w:history="1">
        <w:r w:rsidRPr="00295A65">
          <w:rPr>
            <w:rStyle w:val="Hipervnculo"/>
            <w:rFonts w:cs="Arial"/>
            <w:b/>
            <w:color w:val="auto"/>
            <w:spacing w:val="-3"/>
            <w:szCs w:val="24"/>
          </w:rPr>
          <w:t>Normas de qu</w:t>
        </w:r>
        <w:r w:rsidR="0003633F">
          <w:rPr>
            <w:rStyle w:val="Hipervnculo"/>
            <w:rFonts w:cs="Arial"/>
            <w:b/>
            <w:color w:val="auto"/>
            <w:spacing w:val="-3"/>
            <w:szCs w:val="24"/>
          </w:rPr>
          <w:t>o</w:t>
        </w:r>
        <w:r w:rsidRPr="00295A65">
          <w:rPr>
            <w:rStyle w:val="Hipervnculo"/>
            <w:rFonts w:cs="Arial"/>
            <w:b/>
            <w:color w:val="auto"/>
            <w:spacing w:val="-3"/>
            <w:szCs w:val="24"/>
          </w:rPr>
          <w:t>rum especial</w:t>
        </w:r>
      </w:hyperlink>
      <w:r w:rsidRPr="00295A65">
        <w:rPr>
          <w:rFonts w:cs="Arial"/>
          <w:b/>
          <w:spacing w:val="-3"/>
          <w:szCs w:val="24"/>
        </w:rPr>
        <w:t xml:space="preserve">: </w:t>
      </w:r>
      <w:r w:rsidR="004F4802">
        <w:rPr>
          <w:rFonts w:cs="Arial"/>
          <w:bCs/>
          <w:spacing w:val="-3"/>
          <w:szCs w:val="24"/>
        </w:rPr>
        <w:t>Sí</w:t>
      </w:r>
      <w:r w:rsidR="00F9433D" w:rsidRPr="00295A65">
        <w:rPr>
          <w:rFonts w:cs="Arial"/>
          <w:bCs/>
          <w:spacing w:val="-3"/>
          <w:szCs w:val="24"/>
        </w:rPr>
        <w:t xml:space="preserve"> </w:t>
      </w:r>
      <w:r w:rsidR="00146B9E" w:rsidRPr="00295A65">
        <w:rPr>
          <w:rFonts w:cs="Arial"/>
          <w:bCs/>
          <w:spacing w:val="-3"/>
          <w:szCs w:val="24"/>
        </w:rPr>
        <w:t>hay</w:t>
      </w:r>
      <w:r w:rsidR="00295A65" w:rsidRPr="00295A65">
        <w:rPr>
          <w:rFonts w:cs="Arial"/>
          <w:bCs/>
          <w:spacing w:val="-3"/>
          <w:szCs w:val="24"/>
        </w:rPr>
        <w:t>.</w:t>
      </w:r>
    </w:p>
    <w:p w14:paraId="60ABAAAF" w14:textId="77777777" w:rsidR="0003633F" w:rsidRPr="0003633F" w:rsidRDefault="0003633F" w:rsidP="0003633F">
      <w:pPr>
        <w:widowControl/>
        <w:tabs>
          <w:tab w:val="clear" w:pos="2835"/>
        </w:tabs>
        <w:spacing w:after="120"/>
        <w:ind w:firstLine="1134"/>
        <w:rPr>
          <w:rFonts w:cs="Arial"/>
          <w:bCs/>
          <w:spacing w:val="-3"/>
          <w:szCs w:val="24"/>
        </w:rPr>
      </w:pPr>
    </w:p>
    <w:p w14:paraId="1AA60548" w14:textId="0D5D5665" w:rsidR="00600A7A" w:rsidRDefault="00600A7A" w:rsidP="00CA5877">
      <w:pPr>
        <w:widowControl/>
        <w:tabs>
          <w:tab w:val="clear" w:pos="2835"/>
        </w:tabs>
        <w:spacing w:after="120"/>
        <w:ind w:firstLine="1134"/>
        <w:rPr>
          <w:rFonts w:cs="Arial"/>
          <w:b/>
          <w:spacing w:val="-3"/>
          <w:szCs w:val="24"/>
        </w:rPr>
      </w:pPr>
      <w:r w:rsidRPr="00295A65">
        <w:rPr>
          <w:rFonts w:cs="Arial"/>
          <w:b/>
          <w:spacing w:val="-3"/>
          <w:szCs w:val="24"/>
        </w:rPr>
        <w:t xml:space="preserve">- </w:t>
      </w:r>
      <w:bookmarkStart w:id="7" w:name="ConsultaCS"/>
      <w:r w:rsidR="00295A65" w:rsidRPr="00295A65">
        <w:rPr>
          <w:rFonts w:cs="Arial"/>
          <w:b/>
          <w:spacing w:val="-3"/>
          <w:szCs w:val="24"/>
        </w:rPr>
        <w:fldChar w:fldCharType="begin"/>
      </w:r>
      <w:r w:rsidR="00295A65" w:rsidRPr="00295A65">
        <w:rPr>
          <w:rFonts w:cs="Arial"/>
          <w:b/>
          <w:spacing w:val="-3"/>
          <w:szCs w:val="24"/>
        </w:rPr>
        <w:instrText>HYPERLINK  \l "Inicio"</w:instrText>
      </w:r>
      <w:r w:rsidR="00295A65" w:rsidRPr="00295A65">
        <w:rPr>
          <w:rFonts w:cs="Arial"/>
          <w:b/>
          <w:spacing w:val="-3"/>
          <w:szCs w:val="24"/>
        </w:rPr>
      </w:r>
      <w:r w:rsidR="00295A65" w:rsidRPr="00295A65">
        <w:rPr>
          <w:rFonts w:cs="Arial"/>
          <w:b/>
          <w:spacing w:val="-3"/>
          <w:szCs w:val="24"/>
        </w:rPr>
        <w:fldChar w:fldCharType="separate"/>
      </w:r>
      <w:r w:rsidRPr="00295A65">
        <w:rPr>
          <w:rStyle w:val="Hipervnculo"/>
          <w:rFonts w:cs="Arial"/>
          <w:b/>
          <w:color w:val="auto"/>
          <w:spacing w:val="-3"/>
          <w:szCs w:val="24"/>
        </w:rPr>
        <w:t>Consulta a la Excma. Corte Suprema</w:t>
      </w:r>
      <w:r w:rsidR="00295A65" w:rsidRPr="00295A65">
        <w:rPr>
          <w:rFonts w:cs="Arial"/>
          <w:b/>
          <w:spacing w:val="-3"/>
          <w:szCs w:val="24"/>
        </w:rPr>
        <w:fldChar w:fldCharType="end"/>
      </w:r>
      <w:bookmarkEnd w:id="7"/>
      <w:r w:rsidRPr="00295A65">
        <w:rPr>
          <w:rFonts w:cs="Arial"/>
          <w:b/>
          <w:spacing w:val="-3"/>
          <w:szCs w:val="24"/>
        </w:rPr>
        <w:t xml:space="preserve">: </w:t>
      </w:r>
      <w:r w:rsidR="0065179F" w:rsidRPr="00295A65">
        <w:rPr>
          <w:rFonts w:cs="Arial"/>
          <w:bCs/>
          <w:spacing w:val="-3"/>
          <w:szCs w:val="24"/>
        </w:rPr>
        <w:t>No</w:t>
      </w:r>
      <w:r w:rsidRPr="00295A65">
        <w:rPr>
          <w:rFonts w:cs="Arial"/>
          <w:bCs/>
          <w:spacing w:val="-3"/>
          <w:szCs w:val="24"/>
        </w:rPr>
        <w:t xml:space="preserve"> hubo.</w:t>
      </w:r>
    </w:p>
    <w:p w14:paraId="53128261" w14:textId="77777777" w:rsidR="00600A7A" w:rsidRDefault="00600A7A" w:rsidP="00600A7A">
      <w:pPr>
        <w:pStyle w:val="Sinespaciado"/>
      </w:pPr>
    </w:p>
    <w:p w14:paraId="6DDADC36" w14:textId="77777777" w:rsidR="00600A7A" w:rsidRDefault="00600A7A" w:rsidP="0003633F">
      <w:pPr>
        <w:jc w:val="center"/>
      </w:pPr>
      <w:r w:rsidRPr="00F93FC8">
        <w:t>- - -</w:t>
      </w:r>
    </w:p>
    <w:p w14:paraId="2F247A72" w14:textId="77777777" w:rsidR="0003633F" w:rsidRDefault="0003633F" w:rsidP="0003633F">
      <w:pPr>
        <w:jc w:val="center"/>
      </w:pPr>
    </w:p>
    <w:bookmarkStart w:id="8" w:name="Normasquorum"/>
    <w:p w14:paraId="29FF92CD" w14:textId="01287195" w:rsidR="0003633F" w:rsidRPr="0003633F" w:rsidRDefault="0003633F" w:rsidP="0003633F">
      <w:pPr>
        <w:jc w:val="center"/>
        <w:rPr>
          <w:b/>
          <w:bCs/>
        </w:rPr>
      </w:pPr>
      <w:r w:rsidRPr="0003633F">
        <w:rPr>
          <w:b/>
          <w:bCs/>
        </w:rPr>
        <w:fldChar w:fldCharType="begin"/>
      </w:r>
      <w:r w:rsidRPr="0003633F">
        <w:rPr>
          <w:b/>
          <w:bCs/>
        </w:rPr>
        <w:instrText>HYPERLINK  \l "Inicio"</w:instrText>
      </w:r>
      <w:r w:rsidRPr="0003633F">
        <w:rPr>
          <w:b/>
          <w:bCs/>
        </w:rPr>
      </w:r>
      <w:r w:rsidRPr="0003633F">
        <w:rPr>
          <w:b/>
          <w:bCs/>
        </w:rPr>
        <w:fldChar w:fldCharType="separate"/>
      </w:r>
      <w:r w:rsidRPr="0003633F">
        <w:rPr>
          <w:rStyle w:val="Hipervnculo"/>
          <w:b/>
          <w:bCs/>
          <w:color w:val="auto"/>
        </w:rPr>
        <w:t>NORMAS DE QUORUM ESPECIAL</w:t>
      </w:r>
      <w:r w:rsidRPr="0003633F">
        <w:rPr>
          <w:b/>
          <w:bCs/>
        </w:rPr>
        <w:fldChar w:fldCharType="end"/>
      </w:r>
    </w:p>
    <w:bookmarkEnd w:id="8"/>
    <w:p w14:paraId="594C6427" w14:textId="77777777" w:rsidR="0003633F" w:rsidRDefault="0003633F" w:rsidP="0003633F"/>
    <w:p w14:paraId="0A896E93" w14:textId="4F57E318" w:rsidR="00C25928" w:rsidRPr="008F4966" w:rsidRDefault="0003633F" w:rsidP="0003633F">
      <w:pPr>
        <w:pStyle w:val="Sinespaciado"/>
        <w:ind w:firstLine="1134"/>
        <w:rPr>
          <w:rFonts w:cs="Arial"/>
          <w:sz w:val="24"/>
          <w:szCs w:val="24"/>
          <w:lang w:val="es-ES_tradnl"/>
        </w:rPr>
      </w:pPr>
      <w:r w:rsidRPr="001873F4">
        <w:rPr>
          <w:rFonts w:cs="Arial"/>
          <w:sz w:val="24"/>
          <w:szCs w:val="24"/>
          <w:lang w:val="es-ES_tradnl"/>
        </w:rPr>
        <w:t>Cabe hacer presente que</w:t>
      </w:r>
      <w:r w:rsidR="008F4966">
        <w:rPr>
          <w:rFonts w:cs="Arial"/>
          <w:sz w:val="24"/>
          <w:szCs w:val="24"/>
          <w:lang w:val="es-ES_tradnl"/>
        </w:rPr>
        <w:t xml:space="preserve"> las siguientes disposiciones</w:t>
      </w:r>
      <w:r w:rsidR="00C25928" w:rsidRPr="001873F4">
        <w:rPr>
          <w:rFonts w:cs="Arial"/>
          <w:b/>
          <w:bCs/>
          <w:sz w:val="24"/>
          <w:szCs w:val="24"/>
          <w:lang w:val="es-ES_tradnl"/>
        </w:rPr>
        <w:t xml:space="preserve"> </w:t>
      </w:r>
      <w:r w:rsidR="00C25928" w:rsidRPr="001873F4">
        <w:rPr>
          <w:rFonts w:cs="Arial"/>
          <w:sz w:val="24"/>
          <w:szCs w:val="24"/>
          <w:lang w:val="es-ES_tradnl"/>
        </w:rPr>
        <w:t xml:space="preserve">revisten </w:t>
      </w:r>
      <w:r w:rsidR="00C25928" w:rsidRPr="001873F4">
        <w:rPr>
          <w:rFonts w:cs="Arial"/>
          <w:b/>
          <w:bCs/>
          <w:sz w:val="24"/>
          <w:szCs w:val="24"/>
          <w:lang w:val="es-ES_tradnl"/>
        </w:rPr>
        <w:t>carácter orgánico constitucional</w:t>
      </w:r>
      <w:r w:rsidR="001873F4" w:rsidRPr="001873F4">
        <w:rPr>
          <w:rFonts w:cs="Arial"/>
          <w:sz w:val="24"/>
          <w:szCs w:val="24"/>
          <w:lang w:val="es-ES_tradnl"/>
        </w:rPr>
        <w:t xml:space="preserve"> de conformidad con el inciso primero del artículo 98 y el inciso final del artículo 99 de la </w:t>
      </w:r>
      <w:r w:rsidR="008F4966">
        <w:rPr>
          <w:rFonts w:cs="Arial"/>
          <w:sz w:val="24"/>
          <w:szCs w:val="24"/>
          <w:lang w:val="es-ES_tradnl"/>
        </w:rPr>
        <w:t>Carta Fundamental</w:t>
      </w:r>
      <w:r w:rsidR="00C25928" w:rsidRPr="001873F4">
        <w:rPr>
          <w:rFonts w:cs="Arial"/>
          <w:sz w:val="24"/>
          <w:szCs w:val="24"/>
          <w:lang w:val="es-ES_tradnl"/>
        </w:rPr>
        <w:t xml:space="preserve">, toda vez que </w:t>
      </w:r>
      <w:r w:rsidR="001873F4" w:rsidRPr="001873F4">
        <w:rPr>
          <w:rFonts w:cs="Arial"/>
          <w:sz w:val="24"/>
          <w:szCs w:val="24"/>
          <w:lang w:val="es-ES_tradnl"/>
        </w:rPr>
        <w:t xml:space="preserve">eximen del trámite de toma de razón a las </w:t>
      </w:r>
      <w:r w:rsidR="001873F4" w:rsidRPr="008F4966">
        <w:rPr>
          <w:rFonts w:cs="Arial"/>
          <w:sz w:val="24"/>
          <w:szCs w:val="24"/>
          <w:lang w:val="es-ES_tradnl"/>
        </w:rPr>
        <w:t>resoluciones que en cada caso se contemplan, lo que incide en las funciones y atribuciones de la Contraloría General de la República</w:t>
      </w:r>
      <w:r w:rsidR="001873F4" w:rsidRPr="008F4966">
        <w:rPr>
          <w:rStyle w:val="Refdenotaalpie"/>
          <w:rFonts w:cs="Arial"/>
          <w:sz w:val="24"/>
          <w:szCs w:val="24"/>
          <w:lang w:val="es-ES_tradnl"/>
        </w:rPr>
        <w:footnoteReference w:id="1"/>
      </w:r>
      <w:r w:rsidR="001873F4" w:rsidRPr="008F4966">
        <w:rPr>
          <w:rFonts w:cs="Arial"/>
          <w:sz w:val="24"/>
          <w:szCs w:val="24"/>
          <w:lang w:val="es-ES_tradnl"/>
        </w:rPr>
        <w:t>:</w:t>
      </w:r>
    </w:p>
    <w:p w14:paraId="5ABBB7AE" w14:textId="77777777" w:rsidR="001873F4" w:rsidRPr="008F4966" w:rsidRDefault="001873F4" w:rsidP="0003633F">
      <w:pPr>
        <w:pStyle w:val="Sinespaciado"/>
        <w:ind w:firstLine="1134"/>
        <w:rPr>
          <w:rFonts w:cs="Arial"/>
          <w:sz w:val="24"/>
          <w:szCs w:val="24"/>
          <w:lang w:val="es-ES_tradnl"/>
        </w:rPr>
      </w:pPr>
    </w:p>
    <w:p w14:paraId="1EA76C53" w14:textId="743CBF85" w:rsidR="001873F4" w:rsidRPr="008F4966" w:rsidRDefault="001873F4" w:rsidP="0003633F">
      <w:pPr>
        <w:pStyle w:val="Sinespaciado"/>
        <w:ind w:firstLine="1134"/>
        <w:rPr>
          <w:rFonts w:cs="Arial"/>
          <w:sz w:val="24"/>
          <w:szCs w:val="24"/>
          <w:lang w:val="es-ES_tradnl"/>
        </w:rPr>
      </w:pPr>
      <w:r w:rsidRPr="008F4966">
        <w:rPr>
          <w:rFonts w:cs="Arial"/>
          <w:sz w:val="24"/>
          <w:szCs w:val="24"/>
          <w:lang w:val="es-ES_tradnl"/>
        </w:rPr>
        <w:t xml:space="preserve">a) </w:t>
      </w:r>
      <w:r w:rsidR="008F4966" w:rsidRPr="008F4966">
        <w:rPr>
          <w:rFonts w:cs="Arial"/>
          <w:sz w:val="24"/>
          <w:szCs w:val="24"/>
          <w:lang w:val="es-ES_tradnl"/>
        </w:rPr>
        <w:t>I</w:t>
      </w:r>
      <w:r w:rsidRPr="008F4966">
        <w:rPr>
          <w:rFonts w:cs="Arial"/>
          <w:sz w:val="24"/>
          <w:szCs w:val="24"/>
          <w:lang w:val="es-ES_tradnl"/>
        </w:rPr>
        <w:t>nciso primero del artículo 3°</w:t>
      </w:r>
      <w:r w:rsidR="008F4966" w:rsidRPr="008F4966">
        <w:rPr>
          <w:rFonts w:cs="Arial"/>
          <w:sz w:val="24"/>
          <w:szCs w:val="24"/>
          <w:lang w:val="es-ES_tradnl"/>
        </w:rPr>
        <w:t>.</w:t>
      </w:r>
    </w:p>
    <w:p w14:paraId="4036F16A" w14:textId="77777777" w:rsidR="001873F4" w:rsidRPr="008F4966" w:rsidRDefault="001873F4" w:rsidP="0003633F">
      <w:pPr>
        <w:pStyle w:val="Sinespaciado"/>
        <w:ind w:firstLine="1134"/>
        <w:rPr>
          <w:rFonts w:cs="Arial"/>
          <w:sz w:val="24"/>
          <w:szCs w:val="24"/>
          <w:lang w:val="es-ES_tradnl"/>
        </w:rPr>
      </w:pPr>
    </w:p>
    <w:p w14:paraId="55F32C63" w14:textId="6ECF6D9C" w:rsidR="001873F4" w:rsidRPr="008F4966" w:rsidRDefault="001873F4" w:rsidP="0003633F">
      <w:pPr>
        <w:pStyle w:val="Sinespaciado"/>
        <w:ind w:firstLine="1134"/>
        <w:rPr>
          <w:rFonts w:cs="Arial"/>
          <w:sz w:val="24"/>
          <w:szCs w:val="24"/>
          <w:lang w:val="es-ES_tradnl"/>
        </w:rPr>
      </w:pPr>
      <w:r w:rsidRPr="008F4966">
        <w:rPr>
          <w:rFonts w:cs="Arial"/>
          <w:sz w:val="24"/>
          <w:szCs w:val="24"/>
          <w:lang w:val="es-ES_tradnl"/>
        </w:rPr>
        <w:t xml:space="preserve">b) </w:t>
      </w:r>
      <w:r w:rsidR="008F4966" w:rsidRPr="008F4966">
        <w:rPr>
          <w:rFonts w:cs="Arial"/>
          <w:sz w:val="24"/>
          <w:szCs w:val="24"/>
          <w:lang w:val="es-ES_tradnl"/>
        </w:rPr>
        <w:t>I</w:t>
      </w:r>
      <w:r w:rsidRPr="008F4966">
        <w:rPr>
          <w:rFonts w:cs="Arial"/>
          <w:sz w:val="24"/>
          <w:szCs w:val="24"/>
          <w:lang w:val="es-ES_tradnl"/>
        </w:rPr>
        <w:t>nciso segundo del artículo 4°</w:t>
      </w:r>
      <w:r w:rsidR="008F4966" w:rsidRPr="008F4966">
        <w:rPr>
          <w:rFonts w:cs="Arial"/>
          <w:sz w:val="24"/>
          <w:szCs w:val="24"/>
          <w:lang w:val="es-ES_tradnl"/>
        </w:rPr>
        <w:t>.</w:t>
      </w:r>
    </w:p>
    <w:p w14:paraId="6364641D" w14:textId="77777777" w:rsidR="001873F4" w:rsidRPr="008F4966" w:rsidRDefault="001873F4" w:rsidP="0003633F">
      <w:pPr>
        <w:pStyle w:val="Sinespaciado"/>
        <w:ind w:firstLine="1134"/>
        <w:rPr>
          <w:rFonts w:cs="Arial"/>
          <w:sz w:val="24"/>
          <w:szCs w:val="24"/>
          <w:lang w:val="es-ES_tradnl"/>
        </w:rPr>
      </w:pPr>
    </w:p>
    <w:p w14:paraId="46550A08" w14:textId="51A23EA9" w:rsidR="001873F4" w:rsidRPr="008F4966" w:rsidRDefault="001873F4" w:rsidP="0003633F">
      <w:pPr>
        <w:pStyle w:val="Sinespaciado"/>
        <w:ind w:firstLine="1134"/>
        <w:rPr>
          <w:rFonts w:cs="Arial"/>
          <w:sz w:val="24"/>
          <w:szCs w:val="24"/>
          <w:lang w:val="es-ES_tradnl"/>
        </w:rPr>
      </w:pPr>
      <w:r w:rsidRPr="008F4966">
        <w:rPr>
          <w:rFonts w:cs="Arial"/>
          <w:sz w:val="24"/>
          <w:szCs w:val="24"/>
          <w:lang w:val="es-ES_tradnl"/>
        </w:rPr>
        <w:t xml:space="preserve">c) </w:t>
      </w:r>
      <w:r w:rsidR="008F4966" w:rsidRPr="008F4966">
        <w:rPr>
          <w:rFonts w:cs="Arial"/>
          <w:sz w:val="24"/>
          <w:szCs w:val="24"/>
          <w:lang w:val="es-ES_tradnl"/>
        </w:rPr>
        <w:t>I</w:t>
      </w:r>
      <w:r w:rsidRPr="008F4966">
        <w:rPr>
          <w:rFonts w:cs="Arial"/>
          <w:sz w:val="24"/>
          <w:szCs w:val="24"/>
          <w:lang w:val="es-ES_tradnl"/>
        </w:rPr>
        <w:t>nciso quinto del artículo 5°</w:t>
      </w:r>
      <w:r w:rsidR="008F4966" w:rsidRPr="008F4966">
        <w:rPr>
          <w:rFonts w:cs="Arial"/>
          <w:sz w:val="24"/>
          <w:szCs w:val="24"/>
          <w:lang w:val="es-ES_tradnl"/>
        </w:rPr>
        <w:t>.</w:t>
      </w:r>
    </w:p>
    <w:p w14:paraId="514864B4" w14:textId="77777777" w:rsidR="001873F4" w:rsidRPr="008F4966" w:rsidRDefault="001873F4" w:rsidP="0003633F">
      <w:pPr>
        <w:pStyle w:val="Sinespaciado"/>
        <w:ind w:firstLine="1134"/>
        <w:rPr>
          <w:rFonts w:cs="Arial"/>
          <w:sz w:val="24"/>
          <w:szCs w:val="24"/>
          <w:lang w:val="es-ES_tradnl"/>
        </w:rPr>
      </w:pPr>
    </w:p>
    <w:p w14:paraId="753CE806" w14:textId="45D62A71" w:rsidR="001873F4" w:rsidRPr="008F4966" w:rsidRDefault="001873F4" w:rsidP="0003633F">
      <w:pPr>
        <w:pStyle w:val="Sinespaciado"/>
        <w:ind w:firstLine="1134"/>
        <w:rPr>
          <w:rFonts w:cs="Arial"/>
          <w:sz w:val="24"/>
          <w:szCs w:val="24"/>
          <w:lang w:val="es-ES_tradnl"/>
        </w:rPr>
      </w:pPr>
      <w:r w:rsidRPr="008F4966">
        <w:rPr>
          <w:rFonts w:cs="Arial"/>
          <w:sz w:val="24"/>
          <w:szCs w:val="24"/>
          <w:lang w:val="es-ES_tradnl"/>
        </w:rPr>
        <w:t xml:space="preserve">d) </w:t>
      </w:r>
      <w:r w:rsidR="008F4966" w:rsidRPr="008F4966">
        <w:rPr>
          <w:rFonts w:cs="Arial"/>
          <w:sz w:val="24"/>
          <w:szCs w:val="24"/>
          <w:lang w:val="es-ES_tradnl"/>
        </w:rPr>
        <w:t>I</w:t>
      </w:r>
      <w:r w:rsidRPr="008F4966">
        <w:rPr>
          <w:rFonts w:cs="Arial"/>
          <w:sz w:val="24"/>
          <w:szCs w:val="24"/>
          <w:lang w:val="es-ES_tradnl"/>
        </w:rPr>
        <w:t>nciso segundo del artículo 6°</w:t>
      </w:r>
      <w:r w:rsidR="008F4966" w:rsidRPr="008F4966">
        <w:rPr>
          <w:rFonts w:cs="Arial"/>
          <w:sz w:val="24"/>
          <w:szCs w:val="24"/>
          <w:lang w:val="es-ES_tradnl"/>
        </w:rPr>
        <w:t>.</w:t>
      </w:r>
    </w:p>
    <w:p w14:paraId="7BAB3424" w14:textId="77777777" w:rsidR="001873F4" w:rsidRPr="008F4966" w:rsidRDefault="001873F4" w:rsidP="0003633F">
      <w:pPr>
        <w:pStyle w:val="Sinespaciado"/>
        <w:ind w:firstLine="1134"/>
        <w:rPr>
          <w:rFonts w:cs="Arial"/>
          <w:sz w:val="24"/>
          <w:szCs w:val="24"/>
          <w:lang w:val="es-ES_tradnl"/>
        </w:rPr>
      </w:pPr>
    </w:p>
    <w:p w14:paraId="769700B2" w14:textId="28D6BEA2" w:rsidR="001873F4" w:rsidRPr="008F4966" w:rsidRDefault="001873F4" w:rsidP="0003633F">
      <w:pPr>
        <w:pStyle w:val="Sinespaciado"/>
        <w:ind w:firstLine="1134"/>
        <w:rPr>
          <w:rFonts w:cs="Arial"/>
          <w:sz w:val="24"/>
          <w:szCs w:val="24"/>
          <w:lang w:val="es-ES_tradnl"/>
        </w:rPr>
      </w:pPr>
      <w:r w:rsidRPr="008F4966">
        <w:rPr>
          <w:rFonts w:cs="Arial"/>
          <w:sz w:val="24"/>
          <w:szCs w:val="24"/>
          <w:lang w:val="es-ES_tradnl"/>
        </w:rPr>
        <w:t xml:space="preserve">e) </w:t>
      </w:r>
      <w:r w:rsidR="008F4966" w:rsidRPr="008F4966">
        <w:rPr>
          <w:rFonts w:cs="Arial"/>
          <w:sz w:val="24"/>
          <w:szCs w:val="24"/>
          <w:lang w:val="es-ES_tradnl"/>
        </w:rPr>
        <w:t>I</w:t>
      </w:r>
      <w:r w:rsidRPr="008F4966">
        <w:rPr>
          <w:rFonts w:cs="Arial"/>
          <w:sz w:val="24"/>
          <w:szCs w:val="24"/>
          <w:lang w:val="es-ES_tradnl"/>
        </w:rPr>
        <w:t>ncisos tercero y final del artículo 7°</w:t>
      </w:r>
      <w:r w:rsidR="008F4966" w:rsidRPr="008F4966">
        <w:rPr>
          <w:rFonts w:cs="Arial"/>
          <w:sz w:val="24"/>
          <w:szCs w:val="24"/>
          <w:lang w:val="es-ES_tradnl"/>
        </w:rPr>
        <w:t>.</w:t>
      </w:r>
    </w:p>
    <w:p w14:paraId="3A1CC1A1" w14:textId="77777777" w:rsidR="001873F4" w:rsidRPr="008F4966" w:rsidRDefault="001873F4" w:rsidP="0003633F">
      <w:pPr>
        <w:pStyle w:val="Sinespaciado"/>
        <w:ind w:firstLine="1134"/>
        <w:rPr>
          <w:rFonts w:cs="Arial"/>
          <w:sz w:val="24"/>
          <w:szCs w:val="24"/>
          <w:lang w:val="es-ES_tradnl"/>
        </w:rPr>
      </w:pPr>
    </w:p>
    <w:p w14:paraId="4C1CC110" w14:textId="515C0400" w:rsidR="001873F4" w:rsidRPr="008F4966" w:rsidRDefault="001873F4" w:rsidP="0003633F">
      <w:pPr>
        <w:pStyle w:val="Sinespaciado"/>
        <w:ind w:firstLine="1134"/>
        <w:rPr>
          <w:rFonts w:cs="Arial"/>
          <w:sz w:val="24"/>
          <w:szCs w:val="24"/>
          <w:lang w:val="es-ES_tradnl"/>
        </w:rPr>
      </w:pPr>
      <w:r w:rsidRPr="008F4966">
        <w:rPr>
          <w:rFonts w:cs="Arial"/>
          <w:sz w:val="24"/>
          <w:szCs w:val="24"/>
          <w:lang w:val="es-ES_tradnl"/>
        </w:rPr>
        <w:t xml:space="preserve">f) </w:t>
      </w:r>
      <w:r w:rsidR="008F4966" w:rsidRPr="008F4966">
        <w:rPr>
          <w:rFonts w:cs="Arial"/>
          <w:sz w:val="24"/>
          <w:szCs w:val="24"/>
          <w:lang w:val="es-ES_tradnl"/>
        </w:rPr>
        <w:t>N</w:t>
      </w:r>
      <w:r w:rsidRPr="008F4966">
        <w:rPr>
          <w:rFonts w:cs="Arial"/>
          <w:sz w:val="24"/>
          <w:szCs w:val="24"/>
          <w:lang w:val="es-ES_tradnl"/>
        </w:rPr>
        <w:t>úmero 1) del inciso primero del artículo 8°</w:t>
      </w:r>
      <w:r w:rsidR="008F4966" w:rsidRPr="008F4966">
        <w:rPr>
          <w:rFonts w:cs="Arial"/>
          <w:sz w:val="24"/>
          <w:szCs w:val="24"/>
          <w:lang w:val="es-ES_tradnl"/>
        </w:rPr>
        <w:t>.</w:t>
      </w:r>
    </w:p>
    <w:p w14:paraId="799DEC5C" w14:textId="77777777" w:rsidR="008F4966" w:rsidRPr="008F4966" w:rsidRDefault="008F4966" w:rsidP="0003633F">
      <w:pPr>
        <w:pStyle w:val="Sinespaciado"/>
        <w:ind w:firstLine="1134"/>
        <w:rPr>
          <w:rFonts w:cs="Arial"/>
          <w:sz w:val="24"/>
          <w:szCs w:val="24"/>
          <w:lang w:val="es-ES_tradnl"/>
        </w:rPr>
      </w:pPr>
    </w:p>
    <w:p w14:paraId="17268EE8" w14:textId="521241DA" w:rsidR="008F4966" w:rsidRPr="008F4966" w:rsidRDefault="008F4966" w:rsidP="0003633F">
      <w:pPr>
        <w:pStyle w:val="Sinespaciado"/>
        <w:ind w:firstLine="1134"/>
        <w:rPr>
          <w:rFonts w:cs="Arial"/>
          <w:sz w:val="24"/>
          <w:szCs w:val="24"/>
          <w:lang w:val="es-ES_tradnl"/>
        </w:rPr>
      </w:pPr>
      <w:r w:rsidRPr="008F4966">
        <w:rPr>
          <w:rFonts w:cs="Arial"/>
          <w:sz w:val="24"/>
          <w:szCs w:val="24"/>
          <w:lang w:val="es-ES_tradnl"/>
        </w:rPr>
        <w:t>g) Incisos tercero y cuarto del artículo 9°.</w:t>
      </w:r>
    </w:p>
    <w:p w14:paraId="1B4CC948" w14:textId="77777777" w:rsidR="0003633F" w:rsidRPr="001873F4" w:rsidRDefault="0003633F" w:rsidP="001873F4">
      <w:pPr>
        <w:pStyle w:val="Sinespaciado"/>
        <w:rPr>
          <w:rFonts w:cs="Arial"/>
          <w:sz w:val="24"/>
          <w:szCs w:val="24"/>
          <w:lang w:val="es-ES_tradnl"/>
        </w:rPr>
      </w:pPr>
    </w:p>
    <w:p w14:paraId="5856F246" w14:textId="27C5A6E0" w:rsidR="0003633F" w:rsidRDefault="0003633F" w:rsidP="0003633F">
      <w:pPr>
        <w:pStyle w:val="Sinespaciado"/>
        <w:ind w:firstLine="1134"/>
        <w:rPr>
          <w:rFonts w:cs="Arial"/>
          <w:sz w:val="24"/>
          <w:szCs w:val="24"/>
          <w:lang w:val="es-ES_tradnl"/>
        </w:rPr>
      </w:pPr>
      <w:r w:rsidRPr="001873F4">
        <w:rPr>
          <w:rFonts w:cs="Arial"/>
          <w:sz w:val="24"/>
          <w:szCs w:val="24"/>
          <w:lang w:val="es-ES_tradnl"/>
        </w:rPr>
        <w:t xml:space="preserve">En consecuencia, </w:t>
      </w:r>
      <w:r w:rsidR="008F4966">
        <w:rPr>
          <w:rFonts w:cs="Arial"/>
          <w:sz w:val="24"/>
          <w:szCs w:val="24"/>
          <w:lang w:val="es-ES_tradnl"/>
        </w:rPr>
        <w:t>las normas citadas</w:t>
      </w:r>
      <w:r w:rsidRPr="001873F4">
        <w:rPr>
          <w:rFonts w:cs="Arial"/>
          <w:sz w:val="24"/>
          <w:szCs w:val="24"/>
          <w:lang w:val="es-ES_tradnl"/>
        </w:rPr>
        <w:t xml:space="preserve"> requieren, para su aprobación, el voto favorable de la mayoría absoluta de los Senadores en ejercicio, de acuerdo a lo </w:t>
      </w:r>
      <w:r w:rsidR="008F4966">
        <w:rPr>
          <w:rFonts w:cs="Arial"/>
          <w:sz w:val="24"/>
          <w:szCs w:val="24"/>
          <w:lang w:val="es-ES_tradnl"/>
        </w:rPr>
        <w:t>establecido</w:t>
      </w:r>
      <w:r w:rsidRPr="001873F4">
        <w:rPr>
          <w:rFonts w:cs="Arial"/>
          <w:sz w:val="24"/>
          <w:szCs w:val="24"/>
          <w:lang w:val="es-ES_tradnl"/>
        </w:rPr>
        <w:t xml:space="preserve"> en el inciso segundo del artículo 66 de la </w:t>
      </w:r>
      <w:r w:rsidR="008F4966">
        <w:rPr>
          <w:rFonts w:cs="Arial"/>
          <w:sz w:val="24"/>
          <w:szCs w:val="24"/>
          <w:lang w:val="es-ES_tradnl"/>
        </w:rPr>
        <w:t>Constitución Política de la República</w:t>
      </w:r>
      <w:r w:rsidRPr="001873F4">
        <w:rPr>
          <w:rFonts w:cs="Arial"/>
          <w:sz w:val="24"/>
          <w:szCs w:val="24"/>
          <w:lang w:val="es-ES_tradnl"/>
        </w:rPr>
        <w:t>.</w:t>
      </w:r>
    </w:p>
    <w:p w14:paraId="069A9B3E" w14:textId="77777777" w:rsidR="0003633F" w:rsidRPr="0003633F" w:rsidRDefault="0003633F" w:rsidP="0003633F">
      <w:pPr>
        <w:pStyle w:val="Sinespaciado"/>
        <w:ind w:firstLine="1134"/>
        <w:rPr>
          <w:rFonts w:cs="Arial"/>
          <w:sz w:val="24"/>
          <w:szCs w:val="24"/>
          <w:lang w:val="es-ES_tradnl"/>
        </w:rPr>
      </w:pPr>
    </w:p>
    <w:p w14:paraId="2988F4DF" w14:textId="77777777" w:rsidR="0003633F" w:rsidRPr="00600A7A" w:rsidRDefault="0003633F" w:rsidP="0003633F">
      <w:pPr>
        <w:jc w:val="center"/>
      </w:pPr>
      <w:r w:rsidRPr="00F93FC8">
        <w:t>- - -</w:t>
      </w:r>
    </w:p>
    <w:p w14:paraId="0F25B6AA" w14:textId="77777777" w:rsidR="00153886" w:rsidRDefault="00153886" w:rsidP="00745D3C">
      <w:pPr>
        <w:widowControl/>
        <w:tabs>
          <w:tab w:val="clear" w:pos="2835"/>
        </w:tabs>
        <w:spacing w:after="120"/>
        <w:rPr>
          <w:rFonts w:cs="Arial"/>
          <w:b/>
          <w:spacing w:val="-3"/>
          <w:szCs w:val="24"/>
        </w:rPr>
      </w:pPr>
    </w:p>
    <w:bookmarkStart w:id="9" w:name="_ASISTENCIA"/>
    <w:bookmarkEnd w:id="9"/>
    <w:p w14:paraId="5EF3A653" w14:textId="77777777" w:rsidR="00FF6BD3" w:rsidRDefault="00F93FC8" w:rsidP="000A7C36">
      <w:pPr>
        <w:pStyle w:val="Ttulo1"/>
      </w:pPr>
      <w:r w:rsidRPr="00153886">
        <w:fldChar w:fldCharType="begin"/>
      </w:r>
      <w:r w:rsidRPr="00153886">
        <w:instrText>HYPERLINK  \l "Inicio"</w:instrText>
      </w:r>
      <w:r w:rsidRPr="00153886">
        <w:fldChar w:fldCharType="separate"/>
      </w:r>
      <w:r w:rsidR="00F35EA0" w:rsidRPr="00153886">
        <w:rPr>
          <w:rStyle w:val="Hipervnculo"/>
          <w:color w:val="auto"/>
        </w:rPr>
        <w:t>A</w:t>
      </w:r>
      <w:r w:rsidR="00FF6BD3" w:rsidRPr="00153886">
        <w:rPr>
          <w:rStyle w:val="Hipervnculo"/>
          <w:color w:val="auto"/>
        </w:rPr>
        <w:t>SISTENCIA</w:t>
      </w:r>
      <w:r w:rsidRPr="00153886">
        <w:fldChar w:fldCharType="end"/>
      </w:r>
    </w:p>
    <w:p w14:paraId="4101652C" w14:textId="77777777" w:rsidR="00C13928" w:rsidRDefault="00C13928" w:rsidP="00C13928">
      <w:pPr>
        <w:rPr>
          <w:lang w:val="es-ES_tradnl"/>
        </w:rPr>
      </w:pPr>
    </w:p>
    <w:p w14:paraId="4FFF2549" w14:textId="4FCE08DC" w:rsidR="00C13928" w:rsidRPr="00C13928" w:rsidRDefault="00C13928" w:rsidP="00CA5877">
      <w:pPr>
        <w:tabs>
          <w:tab w:val="clear" w:pos="2835"/>
          <w:tab w:val="left" w:pos="0"/>
        </w:tabs>
        <w:ind w:firstLine="1134"/>
        <w:jc w:val="both"/>
        <w:rPr>
          <w:bCs/>
          <w:spacing w:val="-3"/>
          <w:szCs w:val="24"/>
        </w:rPr>
      </w:pPr>
      <w:r w:rsidRPr="000E536D">
        <w:rPr>
          <w:b/>
          <w:spacing w:val="-3"/>
          <w:szCs w:val="24"/>
        </w:rPr>
        <w:t xml:space="preserve">- </w:t>
      </w:r>
      <w:r>
        <w:rPr>
          <w:b/>
          <w:spacing w:val="-3"/>
          <w:szCs w:val="24"/>
        </w:rPr>
        <w:t>Senadores no integrantes de la Comisión</w:t>
      </w:r>
      <w:r w:rsidRPr="000E536D">
        <w:rPr>
          <w:b/>
          <w:spacing w:val="-3"/>
          <w:szCs w:val="24"/>
        </w:rPr>
        <w:t xml:space="preserve">: </w:t>
      </w:r>
      <w:r w:rsidR="001F647A" w:rsidRPr="001F647A">
        <w:rPr>
          <w:bCs/>
          <w:spacing w:val="-3"/>
          <w:szCs w:val="24"/>
        </w:rPr>
        <w:t>la</w:t>
      </w:r>
      <w:r w:rsidR="001F647A">
        <w:rPr>
          <w:b/>
          <w:spacing w:val="-3"/>
          <w:szCs w:val="24"/>
        </w:rPr>
        <w:t xml:space="preserve"> </w:t>
      </w:r>
      <w:r w:rsidRPr="009F08D1">
        <w:rPr>
          <w:bCs/>
          <w:spacing w:val="-3"/>
          <w:szCs w:val="24"/>
        </w:rPr>
        <w:t>Senador</w:t>
      </w:r>
      <w:r w:rsidR="00146B9E" w:rsidRPr="009F08D1">
        <w:rPr>
          <w:bCs/>
          <w:spacing w:val="-3"/>
          <w:szCs w:val="24"/>
        </w:rPr>
        <w:t>a</w:t>
      </w:r>
      <w:r w:rsidRPr="009F08D1">
        <w:rPr>
          <w:bCs/>
          <w:spacing w:val="-3"/>
          <w:szCs w:val="24"/>
        </w:rPr>
        <w:t xml:space="preserve"> señor</w:t>
      </w:r>
      <w:r w:rsidR="00146B9E" w:rsidRPr="009F08D1">
        <w:rPr>
          <w:bCs/>
          <w:spacing w:val="-3"/>
          <w:szCs w:val="24"/>
        </w:rPr>
        <w:t>a</w:t>
      </w:r>
      <w:r w:rsidR="009F08D1" w:rsidRPr="009F08D1">
        <w:rPr>
          <w:bCs/>
          <w:spacing w:val="-3"/>
          <w:szCs w:val="24"/>
        </w:rPr>
        <w:t xml:space="preserve"> </w:t>
      </w:r>
      <w:r w:rsidR="00D17261" w:rsidRPr="009F08D1">
        <w:rPr>
          <w:bCs/>
          <w:spacing w:val="-3"/>
          <w:szCs w:val="24"/>
        </w:rPr>
        <w:t>Provoste.</w:t>
      </w:r>
    </w:p>
    <w:p w14:paraId="1299C43A" w14:textId="77777777" w:rsidR="00FF6BD3" w:rsidRPr="00AC17EA" w:rsidRDefault="00FF6BD3" w:rsidP="00FF6BD3">
      <w:pPr>
        <w:widowControl/>
        <w:tabs>
          <w:tab w:val="left" w:pos="0"/>
        </w:tabs>
        <w:jc w:val="both"/>
        <w:rPr>
          <w:b/>
          <w:spacing w:val="-3"/>
          <w:szCs w:val="24"/>
          <w:highlight w:val="yellow"/>
          <w:lang w:val="es-CL"/>
        </w:rPr>
      </w:pPr>
    </w:p>
    <w:p w14:paraId="321D53CC" w14:textId="77777777" w:rsidR="00600A7A" w:rsidRPr="000E536D" w:rsidRDefault="00600A7A" w:rsidP="00CA5877">
      <w:pPr>
        <w:tabs>
          <w:tab w:val="left" w:pos="0"/>
        </w:tabs>
        <w:ind w:firstLine="1134"/>
        <w:jc w:val="both"/>
        <w:rPr>
          <w:b/>
          <w:spacing w:val="-3"/>
          <w:szCs w:val="24"/>
        </w:rPr>
      </w:pPr>
      <w:r w:rsidRPr="000E536D">
        <w:rPr>
          <w:b/>
          <w:spacing w:val="-3"/>
          <w:szCs w:val="24"/>
        </w:rPr>
        <w:t xml:space="preserve">- Representantes del Ejecutivo e invitados: </w:t>
      </w:r>
    </w:p>
    <w:p w14:paraId="235483D4" w14:textId="77777777" w:rsidR="00B30334" w:rsidRDefault="00B30334" w:rsidP="009F08D1">
      <w:pPr>
        <w:tabs>
          <w:tab w:val="clear" w:pos="2835"/>
        </w:tabs>
        <w:jc w:val="both"/>
        <w:rPr>
          <w:bCs/>
          <w:spacing w:val="-3"/>
          <w:szCs w:val="24"/>
        </w:rPr>
      </w:pPr>
    </w:p>
    <w:p w14:paraId="3CB22F67" w14:textId="06B78D1F" w:rsidR="00153886" w:rsidRDefault="00B30334" w:rsidP="00153886">
      <w:pPr>
        <w:tabs>
          <w:tab w:val="clear" w:pos="2835"/>
        </w:tabs>
        <w:ind w:firstLine="1134"/>
        <w:jc w:val="both"/>
        <w:rPr>
          <w:bCs/>
          <w:spacing w:val="-3"/>
          <w:szCs w:val="24"/>
          <w:lang w:val="es-CL"/>
        </w:rPr>
      </w:pPr>
      <w:r w:rsidRPr="00B30334">
        <w:rPr>
          <w:bCs/>
          <w:spacing w:val="-3"/>
          <w:szCs w:val="24"/>
        </w:rPr>
        <w:t xml:space="preserve">Del Ministerio de Educación: el Ministro, señor Nicolás Cataldo; </w:t>
      </w:r>
      <w:r w:rsidR="00153886">
        <w:rPr>
          <w:bCs/>
          <w:spacing w:val="-3"/>
          <w:szCs w:val="24"/>
        </w:rPr>
        <w:t xml:space="preserve">la Subsecretaria de Educación, señora Alejandra Arratia; </w:t>
      </w:r>
      <w:r w:rsidRPr="00B30334">
        <w:rPr>
          <w:bCs/>
          <w:spacing w:val="-3"/>
          <w:szCs w:val="24"/>
        </w:rPr>
        <w:t xml:space="preserve">el </w:t>
      </w:r>
      <w:r w:rsidR="009F08D1">
        <w:rPr>
          <w:bCs/>
          <w:spacing w:val="-3"/>
          <w:szCs w:val="24"/>
        </w:rPr>
        <w:t>C</w:t>
      </w:r>
      <w:r w:rsidRPr="00B30334">
        <w:rPr>
          <w:bCs/>
          <w:spacing w:val="-3"/>
          <w:szCs w:val="24"/>
        </w:rPr>
        <w:t>oordinador</w:t>
      </w:r>
      <w:r>
        <w:rPr>
          <w:bCs/>
          <w:spacing w:val="-3"/>
          <w:szCs w:val="24"/>
        </w:rPr>
        <w:t xml:space="preserve"> de </w:t>
      </w:r>
      <w:r w:rsidR="009F08D1">
        <w:rPr>
          <w:bCs/>
          <w:spacing w:val="-3"/>
          <w:szCs w:val="24"/>
        </w:rPr>
        <w:t>A</w:t>
      </w:r>
      <w:r>
        <w:rPr>
          <w:bCs/>
          <w:spacing w:val="-3"/>
          <w:szCs w:val="24"/>
        </w:rPr>
        <w:t xml:space="preserve">sesores </w:t>
      </w:r>
      <w:r w:rsidR="009F08D1">
        <w:rPr>
          <w:bCs/>
          <w:spacing w:val="-3"/>
          <w:szCs w:val="24"/>
        </w:rPr>
        <w:t>L</w:t>
      </w:r>
      <w:r>
        <w:rPr>
          <w:bCs/>
          <w:spacing w:val="-3"/>
          <w:szCs w:val="24"/>
        </w:rPr>
        <w:t>egislativos</w:t>
      </w:r>
      <w:r w:rsidRPr="00B30334">
        <w:rPr>
          <w:bCs/>
          <w:spacing w:val="-3"/>
          <w:szCs w:val="24"/>
        </w:rPr>
        <w:t xml:space="preserve">, señor Leonardo </w:t>
      </w:r>
      <w:r w:rsidRPr="001F647A">
        <w:rPr>
          <w:bCs/>
          <w:spacing w:val="-3"/>
          <w:szCs w:val="24"/>
        </w:rPr>
        <w:t xml:space="preserve">Vilches; y los asesores, </w:t>
      </w:r>
      <w:r w:rsidR="00153886" w:rsidRPr="00153886">
        <w:rPr>
          <w:bCs/>
          <w:spacing w:val="-3"/>
          <w:szCs w:val="24"/>
          <w:lang w:val="es-CL"/>
        </w:rPr>
        <w:t>señoras Zaida Lara</w:t>
      </w:r>
      <w:r w:rsidR="00153886">
        <w:rPr>
          <w:bCs/>
          <w:spacing w:val="-3"/>
          <w:szCs w:val="24"/>
          <w:lang w:val="es-CL"/>
        </w:rPr>
        <w:t>,</w:t>
      </w:r>
      <w:r w:rsidR="00153886" w:rsidRPr="00153886">
        <w:rPr>
          <w:bCs/>
          <w:spacing w:val="-3"/>
          <w:szCs w:val="24"/>
          <w:lang w:val="es-CL"/>
        </w:rPr>
        <w:t xml:space="preserve"> Daniela Poblete</w:t>
      </w:r>
      <w:r w:rsidR="00153886">
        <w:rPr>
          <w:bCs/>
          <w:spacing w:val="-3"/>
          <w:szCs w:val="24"/>
          <w:lang w:val="es-CL"/>
        </w:rPr>
        <w:t>,</w:t>
      </w:r>
      <w:r w:rsidR="00153886" w:rsidRPr="00153886">
        <w:rPr>
          <w:bCs/>
          <w:spacing w:val="-3"/>
          <w:szCs w:val="24"/>
          <w:lang w:val="es-CL"/>
        </w:rPr>
        <w:t xml:space="preserve"> Trinidad Urriticoechea</w:t>
      </w:r>
      <w:r w:rsidR="00153886">
        <w:rPr>
          <w:bCs/>
          <w:spacing w:val="-3"/>
          <w:szCs w:val="24"/>
          <w:lang w:val="es-CL"/>
        </w:rPr>
        <w:t xml:space="preserve"> y </w:t>
      </w:r>
      <w:r w:rsidR="00153886" w:rsidRPr="00153886">
        <w:rPr>
          <w:bCs/>
          <w:spacing w:val="-3"/>
          <w:szCs w:val="24"/>
          <w:lang w:val="es-CL"/>
        </w:rPr>
        <w:t>Melissa Varas</w:t>
      </w:r>
      <w:r w:rsidR="00153886">
        <w:rPr>
          <w:bCs/>
          <w:spacing w:val="-3"/>
          <w:szCs w:val="24"/>
          <w:lang w:val="es-CL"/>
        </w:rPr>
        <w:t xml:space="preserve">, </w:t>
      </w:r>
      <w:r w:rsidR="00153886" w:rsidRPr="00153886">
        <w:rPr>
          <w:bCs/>
          <w:spacing w:val="-3"/>
          <w:szCs w:val="24"/>
          <w:lang w:val="es-CL"/>
        </w:rPr>
        <w:t xml:space="preserve">y señores Eduardo Díaz y Raúl Silva. </w:t>
      </w:r>
    </w:p>
    <w:p w14:paraId="6404A7EF" w14:textId="77777777" w:rsidR="001B1FE9" w:rsidRDefault="001B1FE9" w:rsidP="001F647A">
      <w:pPr>
        <w:tabs>
          <w:tab w:val="clear" w:pos="2835"/>
        </w:tabs>
        <w:jc w:val="both"/>
        <w:rPr>
          <w:bCs/>
          <w:spacing w:val="-3"/>
          <w:szCs w:val="24"/>
        </w:rPr>
      </w:pPr>
    </w:p>
    <w:p w14:paraId="56B66E0F" w14:textId="16126A28" w:rsidR="00153886" w:rsidRPr="00153886" w:rsidRDefault="001B1FE9" w:rsidP="00153886">
      <w:pPr>
        <w:tabs>
          <w:tab w:val="clear" w:pos="2835"/>
        </w:tabs>
        <w:ind w:firstLine="1134"/>
        <w:jc w:val="both"/>
        <w:rPr>
          <w:bCs/>
          <w:spacing w:val="-3"/>
          <w:szCs w:val="24"/>
        </w:rPr>
      </w:pPr>
      <w:r>
        <w:rPr>
          <w:bCs/>
          <w:spacing w:val="-3"/>
          <w:szCs w:val="24"/>
        </w:rPr>
        <w:t xml:space="preserve">Del Colegio de Profesoras y Profesores: el Presidente, señor Mario Aguilar; </w:t>
      </w:r>
      <w:r w:rsidR="00153886" w:rsidRPr="00153886">
        <w:rPr>
          <w:bCs/>
          <w:spacing w:val="-3"/>
          <w:szCs w:val="24"/>
          <w:lang w:val="es-CL"/>
        </w:rPr>
        <w:t xml:space="preserve">la Primera Vicepresidenta, señora Patricia Muñoz; el Segundo Vicepresidente, señor Guido Reyes; la Protesorera, señora Graciela Álvarez; la Prosecretaria, señora </w:t>
      </w:r>
      <w:proofErr w:type="spellStart"/>
      <w:r w:rsidR="00153886" w:rsidRPr="00153886">
        <w:rPr>
          <w:bCs/>
          <w:spacing w:val="-3"/>
          <w:szCs w:val="24"/>
          <w:lang w:val="es-CL"/>
        </w:rPr>
        <w:t>Lessly</w:t>
      </w:r>
      <w:proofErr w:type="spellEnd"/>
      <w:r w:rsidR="00153886" w:rsidRPr="00153886">
        <w:rPr>
          <w:bCs/>
          <w:spacing w:val="-3"/>
          <w:szCs w:val="24"/>
          <w:lang w:val="es-CL"/>
        </w:rPr>
        <w:t xml:space="preserve"> Marchant; la Jefa de Gabinete</w:t>
      </w:r>
      <w:r w:rsidR="001F647A">
        <w:rPr>
          <w:bCs/>
          <w:spacing w:val="-3"/>
          <w:szCs w:val="24"/>
          <w:lang w:val="es-CL"/>
        </w:rPr>
        <w:t xml:space="preserve"> del señor Presidente</w:t>
      </w:r>
      <w:r w:rsidR="00153886" w:rsidRPr="00153886">
        <w:rPr>
          <w:bCs/>
          <w:spacing w:val="-3"/>
          <w:szCs w:val="24"/>
          <w:lang w:val="es-CL"/>
        </w:rPr>
        <w:t xml:space="preserve">, señora Marcela </w:t>
      </w:r>
      <w:proofErr w:type="spellStart"/>
      <w:r w:rsidR="00153886" w:rsidRPr="00153886">
        <w:rPr>
          <w:bCs/>
          <w:spacing w:val="-3"/>
          <w:szCs w:val="24"/>
          <w:lang w:val="es-CL"/>
        </w:rPr>
        <w:t>Campolo</w:t>
      </w:r>
      <w:proofErr w:type="spellEnd"/>
      <w:r w:rsidR="001F647A">
        <w:rPr>
          <w:bCs/>
          <w:spacing w:val="-3"/>
          <w:szCs w:val="24"/>
          <w:lang w:val="es-CL"/>
        </w:rPr>
        <w:t>;</w:t>
      </w:r>
      <w:r w:rsidR="00153886" w:rsidRPr="00153886">
        <w:rPr>
          <w:bCs/>
          <w:spacing w:val="-3"/>
          <w:szCs w:val="24"/>
          <w:lang w:val="es-CL"/>
        </w:rPr>
        <w:t xml:space="preserve"> y el </w:t>
      </w:r>
      <w:r w:rsidR="001F647A">
        <w:rPr>
          <w:bCs/>
          <w:spacing w:val="-3"/>
          <w:szCs w:val="24"/>
          <w:lang w:val="es-CL"/>
        </w:rPr>
        <w:t>f</w:t>
      </w:r>
      <w:r w:rsidR="00153886" w:rsidRPr="00153886">
        <w:rPr>
          <w:bCs/>
          <w:spacing w:val="-3"/>
          <w:szCs w:val="24"/>
          <w:lang w:val="es-CL"/>
        </w:rPr>
        <w:t>otógrafo, señor Patricio Quintana.</w:t>
      </w:r>
    </w:p>
    <w:p w14:paraId="3461D779" w14:textId="77777777" w:rsidR="0065179F" w:rsidRPr="000E536D" w:rsidRDefault="0065179F" w:rsidP="00600A7A">
      <w:pPr>
        <w:tabs>
          <w:tab w:val="left" w:pos="0"/>
        </w:tabs>
        <w:jc w:val="both"/>
        <w:rPr>
          <w:b/>
          <w:spacing w:val="-3"/>
          <w:szCs w:val="24"/>
        </w:rPr>
      </w:pPr>
    </w:p>
    <w:p w14:paraId="5E88A0C1" w14:textId="1BA9D9A7" w:rsidR="00B30334" w:rsidRPr="009F08D1" w:rsidRDefault="00600A7A" w:rsidP="009F08D1">
      <w:pPr>
        <w:tabs>
          <w:tab w:val="left" w:pos="0"/>
        </w:tabs>
        <w:ind w:firstLine="1134"/>
        <w:jc w:val="both"/>
        <w:rPr>
          <w:spacing w:val="-3"/>
          <w:szCs w:val="24"/>
        </w:rPr>
      </w:pPr>
      <w:r w:rsidRPr="000E536D">
        <w:rPr>
          <w:b/>
          <w:spacing w:val="-3"/>
          <w:szCs w:val="24"/>
        </w:rPr>
        <w:t>- Otros</w:t>
      </w:r>
      <w:r w:rsidRPr="000E536D">
        <w:rPr>
          <w:b/>
          <w:bCs/>
          <w:spacing w:val="-3"/>
          <w:szCs w:val="24"/>
        </w:rPr>
        <w:t xml:space="preserve">: </w:t>
      </w:r>
    </w:p>
    <w:p w14:paraId="39B49D63" w14:textId="77777777" w:rsidR="001F647A" w:rsidRDefault="001F647A" w:rsidP="001F647A">
      <w:pPr>
        <w:tabs>
          <w:tab w:val="left" w:pos="0"/>
        </w:tabs>
        <w:ind w:firstLine="1134"/>
        <w:jc w:val="both"/>
        <w:rPr>
          <w:iCs/>
          <w:spacing w:val="-3"/>
          <w:szCs w:val="24"/>
        </w:rPr>
      </w:pPr>
    </w:p>
    <w:p w14:paraId="3CF2D8B6" w14:textId="06BA65E9" w:rsidR="00600A7A" w:rsidRPr="000E536D" w:rsidRDefault="001F647A" w:rsidP="001F647A">
      <w:pPr>
        <w:tabs>
          <w:tab w:val="left" w:pos="0"/>
        </w:tabs>
        <w:ind w:firstLine="1134"/>
        <w:jc w:val="both"/>
        <w:rPr>
          <w:iCs/>
          <w:spacing w:val="-3"/>
          <w:szCs w:val="24"/>
        </w:rPr>
      </w:pPr>
      <w:r w:rsidRPr="001F647A">
        <w:rPr>
          <w:iCs/>
          <w:spacing w:val="-3"/>
          <w:szCs w:val="24"/>
        </w:rPr>
        <w:t>Del Ministerio Secretaría General de la Presidencia: el Asesor, señor Cristi</w:t>
      </w:r>
      <w:r>
        <w:rPr>
          <w:iCs/>
          <w:spacing w:val="-3"/>
          <w:szCs w:val="24"/>
        </w:rPr>
        <w:t>á</w:t>
      </w:r>
      <w:r w:rsidRPr="001F647A">
        <w:rPr>
          <w:iCs/>
          <w:spacing w:val="-3"/>
          <w:szCs w:val="24"/>
        </w:rPr>
        <w:t>n Abarca.</w:t>
      </w:r>
    </w:p>
    <w:p w14:paraId="5B007C17" w14:textId="77777777" w:rsidR="001F647A" w:rsidRDefault="001F647A" w:rsidP="00A3762C">
      <w:pPr>
        <w:tabs>
          <w:tab w:val="left" w:pos="0"/>
        </w:tabs>
        <w:ind w:firstLine="1134"/>
        <w:jc w:val="both"/>
        <w:rPr>
          <w:bCs/>
          <w:spacing w:val="-3"/>
          <w:szCs w:val="24"/>
        </w:rPr>
      </w:pPr>
    </w:p>
    <w:p w14:paraId="680DBB0F" w14:textId="6106BFFF" w:rsidR="00584E54" w:rsidRDefault="00B30334" w:rsidP="00A3762C">
      <w:pPr>
        <w:tabs>
          <w:tab w:val="left" w:pos="0"/>
        </w:tabs>
        <w:ind w:firstLine="1134"/>
        <w:jc w:val="both"/>
        <w:rPr>
          <w:bCs/>
          <w:spacing w:val="-3"/>
          <w:szCs w:val="24"/>
        </w:rPr>
      </w:pPr>
      <w:r w:rsidRPr="00B30334">
        <w:rPr>
          <w:bCs/>
          <w:spacing w:val="-3"/>
          <w:szCs w:val="24"/>
        </w:rPr>
        <w:t>De la Biblioteca del Congreso Nacional: el Investigador, señor Mario Poblete.</w:t>
      </w:r>
    </w:p>
    <w:p w14:paraId="7052A672" w14:textId="77777777" w:rsidR="001F647A" w:rsidRDefault="001F647A" w:rsidP="00A3762C">
      <w:pPr>
        <w:tabs>
          <w:tab w:val="left" w:pos="0"/>
        </w:tabs>
        <w:ind w:firstLine="1134"/>
        <w:jc w:val="both"/>
        <w:rPr>
          <w:bCs/>
          <w:spacing w:val="-3"/>
          <w:szCs w:val="24"/>
        </w:rPr>
      </w:pPr>
    </w:p>
    <w:p w14:paraId="2050F62B" w14:textId="799D0D6C" w:rsidR="00B30334" w:rsidRDefault="001F647A" w:rsidP="00A3762C">
      <w:pPr>
        <w:tabs>
          <w:tab w:val="left" w:pos="0"/>
        </w:tabs>
        <w:ind w:firstLine="1134"/>
        <w:jc w:val="both"/>
        <w:rPr>
          <w:iCs/>
          <w:spacing w:val="-3"/>
          <w:szCs w:val="24"/>
        </w:rPr>
      </w:pPr>
      <w:r w:rsidRPr="001F647A">
        <w:rPr>
          <w:iCs/>
          <w:spacing w:val="-3"/>
          <w:szCs w:val="24"/>
        </w:rPr>
        <w:t xml:space="preserve">De Fundación Jaime Guzmán: el </w:t>
      </w:r>
      <w:r>
        <w:rPr>
          <w:iCs/>
          <w:spacing w:val="-3"/>
          <w:szCs w:val="24"/>
        </w:rPr>
        <w:t>a</w:t>
      </w:r>
      <w:r w:rsidRPr="001F647A">
        <w:rPr>
          <w:iCs/>
          <w:spacing w:val="-3"/>
          <w:szCs w:val="24"/>
        </w:rPr>
        <w:t>sesor, señor Juan José Llorente.</w:t>
      </w:r>
    </w:p>
    <w:p w14:paraId="573439F7" w14:textId="77777777" w:rsidR="002722AC" w:rsidRDefault="002722AC" w:rsidP="00584E54">
      <w:pPr>
        <w:tabs>
          <w:tab w:val="left" w:pos="0"/>
        </w:tabs>
        <w:jc w:val="both"/>
        <w:rPr>
          <w:iCs/>
          <w:spacing w:val="-3"/>
          <w:szCs w:val="24"/>
        </w:rPr>
      </w:pPr>
    </w:p>
    <w:p w14:paraId="27B50EBA" w14:textId="35290BB8" w:rsidR="001F647A" w:rsidRPr="001F647A" w:rsidRDefault="001F647A" w:rsidP="00584E54">
      <w:pPr>
        <w:tabs>
          <w:tab w:val="left" w:pos="0"/>
        </w:tabs>
        <w:ind w:firstLine="1134"/>
        <w:jc w:val="both"/>
        <w:rPr>
          <w:iCs/>
          <w:spacing w:val="-3"/>
          <w:szCs w:val="24"/>
        </w:rPr>
      </w:pPr>
      <w:r w:rsidRPr="001F647A">
        <w:rPr>
          <w:iCs/>
          <w:spacing w:val="-3"/>
          <w:szCs w:val="24"/>
        </w:rPr>
        <w:t>Asesores</w:t>
      </w:r>
      <w:r w:rsidR="00600A7A" w:rsidRPr="001F647A">
        <w:rPr>
          <w:iCs/>
          <w:spacing w:val="-3"/>
          <w:szCs w:val="24"/>
        </w:rPr>
        <w:t xml:space="preserve"> parlamentarios: </w:t>
      </w:r>
      <w:r w:rsidRPr="001F647A">
        <w:rPr>
          <w:iCs/>
          <w:spacing w:val="-3"/>
          <w:szCs w:val="24"/>
        </w:rPr>
        <w:t xml:space="preserve">de la Senadora señora Allende, señor Hermes Ortega; </w:t>
      </w:r>
      <w:r w:rsidR="00711156" w:rsidRPr="001F647A">
        <w:rPr>
          <w:iCs/>
          <w:spacing w:val="-3"/>
          <w:szCs w:val="24"/>
        </w:rPr>
        <w:t>d</w:t>
      </w:r>
      <w:r w:rsidR="006F11B5" w:rsidRPr="001F647A">
        <w:rPr>
          <w:iCs/>
          <w:spacing w:val="-3"/>
          <w:szCs w:val="24"/>
        </w:rPr>
        <w:t>el Senador señor García</w:t>
      </w:r>
      <w:r w:rsidRPr="001F647A">
        <w:rPr>
          <w:iCs/>
          <w:spacing w:val="-3"/>
          <w:szCs w:val="24"/>
        </w:rPr>
        <w:t xml:space="preserve">, señor </w:t>
      </w:r>
      <w:r w:rsidR="00711156" w:rsidRPr="001F647A">
        <w:rPr>
          <w:iCs/>
          <w:spacing w:val="-3"/>
          <w:szCs w:val="24"/>
        </w:rPr>
        <w:t>Jorge Villar</w:t>
      </w:r>
      <w:r w:rsidRPr="001F647A">
        <w:rPr>
          <w:iCs/>
          <w:spacing w:val="-3"/>
          <w:szCs w:val="24"/>
        </w:rPr>
        <w:t xml:space="preserve">; de la Senadora señora Provoste, señores Julio Valladares y Rodrigo Vega; del Senador señor Quintana, señor Cristóbal Barra; del Senador señor Sanhueza, señora Carolina Navarrete; del Senador señor Velásquez, señores Sebastián León y Mauricio Vásquez; </w:t>
      </w:r>
      <w:r>
        <w:rPr>
          <w:iCs/>
          <w:spacing w:val="-3"/>
          <w:szCs w:val="24"/>
        </w:rPr>
        <w:t>del Comité Partido Unión Demócrata Independiente, el asesor, señor Fernando Castro.</w:t>
      </w:r>
    </w:p>
    <w:p w14:paraId="07A57B29" w14:textId="77777777" w:rsidR="00B30334" w:rsidRPr="00600A7A" w:rsidRDefault="00B30334" w:rsidP="00584E54">
      <w:pPr>
        <w:tabs>
          <w:tab w:val="left" w:pos="0"/>
        </w:tabs>
        <w:jc w:val="both"/>
        <w:rPr>
          <w:iCs/>
          <w:spacing w:val="-3"/>
          <w:szCs w:val="24"/>
        </w:rPr>
      </w:pPr>
    </w:p>
    <w:p w14:paraId="340CC70B" w14:textId="77777777" w:rsidR="002432A3" w:rsidRPr="009F799B" w:rsidRDefault="001B0C91" w:rsidP="007A778F">
      <w:pPr>
        <w:jc w:val="center"/>
      </w:pPr>
      <w:r w:rsidRPr="009F799B">
        <w:t>- - -</w:t>
      </w:r>
    </w:p>
    <w:p w14:paraId="34CE0A41" w14:textId="77777777" w:rsidR="00DF5D49" w:rsidRPr="00F93FC8" w:rsidRDefault="00DF5D49" w:rsidP="00DF5D49"/>
    <w:bookmarkStart w:id="10" w:name="_ANTECEDENTES_DE_HECHO"/>
    <w:bookmarkEnd w:id="10"/>
    <w:p w14:paraId="55ACA410" w14:textId="77777777" w:rsidR="001563C8" w:rsidRPr="00F93FC8" w:rsidRDefault="00F93FC8" w:rsidP="000A7C36">
      <w:pPr>
        <w:pStyle w:val="Ttulo1"/>
      </w:pPr>
      <w:r w:rsidRPr="00F93FC8">
        <w:fldChar w:fldCharType="begin"/>
      </w:r>
      <w:r w:rsidRPr="00F93FC8">
        <w:instrText>HYPERLINK  \l "Inicio"</w:instrText>
      </w:r>
      <w:r w:rsidRPr="00F93FC8">
        <w:fldChar w:fldCharType="separate"/>
      </w:r>
      <w:r w:rsidR="001563C8" w:rsidRPr="00F93FC8">
        <w:rPr>
          <w:rStyle w:val="Hipervnculo"/>
          <w:color w:val="auto"/>
        </w:rPr>
        <w:t>ANTECEDENTES DE HECHO</w:t>
      </w:r>
      <w:r w:rsidRPr="00F93FC8">
        <w:fldChar w:fldCharType="end"/>
      </w:r>
    </w:p>
    <w:p w14:paraId="62EBF3C5" w14:textId="77777777" w:rsidR="00C32CCC" w:rsidRPr="00F93FC8" w:rsidRDefault="00C32CCC" w:rsidP="00DF5D49">
      <w:pPr>
        <w:widowControl/>
        <w:tabs>
          <w:tab w:val="left" w:pos="0"/>
        </w:tabs>
        <w:jc w:val="both"/>
        <w:rPr>
          <w:spacing w:val="-3"/>
          <w:szCs w:val="24"/>
          <w:lang w:val="es-ES_tradnl"/>
        </w:rPr>
      </w:pPr>
    </w:p>
    <w:p w14:paraId="28041A4E" w14:textId="7A6E9949" w:rsidR="00415CA9" w:rsidRDefault="008F1AE6" w:rsidP="004F4802">
      <w:pPr>
        <w:widowControl/>
        <w:tabs>
          <w:tab w:val="left" w:pos="0"/>
        </w:tabs>
        <w:ind w:firstLine="1134"/>
        <w:jc w:val="both"/>
        <w:rPr>
          <w:spacing w:val="-3"/>
          <w:szCs w:val="24"/>
          <w:lang w:val="es-ES_tradnl"/>
        </w:rPr>
      </w:pPr>
      <w:r w:rsidRPr="008F1AE6">
        <w:rPr>
          <w:spacing w:val="-3"/>
          <w:szCs w:val="24"/>
          <w:lang w:val="es-ES_tradnl"/>
        </w:rPr>
        <w:t xml:space="preserve">Para el debido estudio de este proyecto de ley, se ha tenido en consideración </w:t>
      </w:r>
      <w:r w:rsidR="004F4802">
        <w:rPr>
          <w:spacing w:val="-3"/>
          <w:szCs w:val="24"/>
          <w:lang w:val="es-ES_tradnl"/>
        </w:rPr>
        <w:t xml:space="preserve">el </w:t>
      </w:r>
      <w:hyperlink r:id="rId9" w:history="1">
        <w:r w:rsidR="004F4802" w:rsidRPr="007F3702">
          <w:rPr>
            <w:rStyle w:val="Hipervnculo"/>
            <w:spacing w:val="-3"/>
            <w:szCs w:val="24"/>
            <w:lang w:val="es-ES_tradnl"/>
          </w:rPr>
          <w:t>mensaje</w:t>
        </w:r>
      </w:hyperlink>
      <w:r w:rsidR="004F4802">
        <w:rPr>
          <w:spacing w:val="-3"/>
          <w:szCs w:val="24"/>
          <w:lang w:val="es-ES_tradnl"/>
        </w:rPr>
        <w:t xml:space="preserve"> de Su Excelencia el Presidente de la República, señor Gabriel Boric Font.</w:t>
      </w:r>
    </w:p>
    <w:p w14:paraId="032B9E6B" w14:textId="77777777" w:rsidR="004F4802" w:rsidRDefault="004F4802" w:rsidP="004F4802">
      <w:pPr>
        <w:widowControl/>
        <w:tabs>
          <w:tab w:val="left" w:pos="0"/>
        </w:tabs>
        <w:ind w:firstLine="1134"/>
        <w:jc w:val="both"/>
        <w:rPr>
          <w:spacing w:val="-3"/>
          <w:szCs w:val="24"/>
          <w:lang w:val="es-ES_tradnl"/>
        </w:rPr>
      </w:pPr>
    </w:p>
    <w:p w14:paraId="4D26DCF2" w14:textId="71BAD82D" w:rsidR="00C32CCC" w:rsidRPr="00F93FC8" w:rsidRDefault="009B690E" w:rsidP="00415CA9">
      <w:pPr>
        <w:widowControl/>
        <w:tabs>
          <w:tab w:val="left" w:pos="0"/>
        </w:tabs>
        <w:jc w:val="center"/>
        <w:rPr>
          <w:spacing w:val="-3"/>
          <w:szCs w:val="24"/>
          <w:lang w:val="es-ES_tradnl"/>
        </w:rPr>
      </w:pPr>
      <w:r w:rsidRPr="00F93FC8">
        <w:rPr>
          <w:spacing w:val="-3"/>
          <w:szCs w:val="24"/>
          <w:lang w:val="es-ES_tradnl"/>
        </w:rPr>
        <w:t xml:space="preserve">- - </w:t>
      </w:r>
      <w:r w:rsidR="00ED03D2">
        <w:rPr>
          <w:spacing w:val="-3"/>
          <w:szCs w:val="24"/>
          <w:lang w:val="es-ES_tradnl"/>
        </w:rPr>
        <w:t>-</w:t>
      </w:r>
    </w:p>
    <w:p w14:paraId="1F72F646" w14:textId="77777777" w:rsidR="00600A7A" w:rsidRPr="00F93FC8" w:rsidRDefault="00600A7A" w:rsidP="002A6B31">
      <w:pPr>
        <w:widowControl/>
        <w:rPr>
          <w:spacing w:val="-3"/>
          <w:szCs w:val="24"/>
          <w:lang w:val="es-CL"/>
        </w:rPr>
      </w:pPr>
    </w:p>
    <w:bookmarkStart w:id="11" w:name="_ASPECTOS_CENTRALES_DEL"/>
    <w:bookmarkStart w:id="12" w:name="_Hlk143682152"/>
    <w:bookmarkEnd w:id="11"/>
    <w:p w14:paraId="51488F02" w14:textId="77777777" w:rsidR="007A778F" w:rsidRPr="00F93FC8" w:rsidRDefault="00F93FC8" w:rsidP="000A7C36">
      <w:pPr>
        <w:pStyle w:val="Ttulo1"/>
      </w:pPr>
      <w:r w:rsidRPr="00F93FC8">
        <w:fldChar w:fldCharType="begin"/>
      </w:r>
      <w:r w:rsidRPr="00F93FC8">
        <w:instrText>HYPERLINK  \l "Inicio"</w:instrText>
      </w:r>
      <w:r w:rsidRPr="00F93FC8">
        <w:fldChar w:fldCharType="separate"/>
      </w:r>
      <w:r w:rsidR="007A778F" w:rsidRPr="00F93FC8">
        <w:rPr>
          <w:rStyle w:val="Hipervnculo"/>
          <w:color w:val="auto"/>
        </w:rPr>
        <w:t>ASPECTOS CENTRALES DEL DEBATE</w:t>
      </w:r>
      <w:r w:rsidRPr="00F93FC8">
        <w:fldChar w:fldCharType="end"/>
      </w:r>
    </w:p>
    <w:p w14:paraId="08CE6F91" w14:textId="77777777" w:rsidR="007A778F" w:rsidRPr="00F93FC8" w:rsidRDefault="007A778F" w:rsidP="007A778F">
      <w:pPr>
        <w:widowControl/>
        <w:tabs>
          <w:tab w:val="left" w:pos="0"/>
        </w:tabs>
        <w:jc w:val="both"/>
        <w:rPr>
          <w:spacing w:val="-3"/>
          <w:szCs w:val="24"/>
          <w:lang w:val="es-CL"/>
        </w:rPr>
      </w:pPr>
    </w:p>
    <w:bookmarkEnd w:id="12"/>
    <w:p w14:paraId="08E5D1D7" w14:textId="491101DD" w:rsidR="00444E50" w:rsidRDefault="001F647A" w:rsidP="001F647A">
      <w:pPr>
        <w:tabs>
          <w:tab w:val="left" w:pos="0"/>
        </w:tabs>
        <w:ind w:firstLine="1134"/>
        <w:jc w:val="both"/>
        <w:rPr>
          <w:lang w:val="es-CL"/>
        </w:rPr>
      </w:pPr>
      <w:r>
        <w:rPr>
          <w:lang w:val="es-CL"/>
        </w:rPr>
        <w:t xml:space="preserve">El estudio de la presente iniciativa se centró en la pertinencia de dar una respuesta concreta a miles de profesores que, durante décadas, han </w:t>
      </w:r>
      <w:r>
        <w:rPr>
          <w:lang w:val="es-CL"/>
        </w:rPr>
        <w:lastRenderedPageBreak/>
        <w:t>esperado un</w:t>
      </w:r>
      <w:r w:rsidR="00D45A5C">
        <w:rPr>
          <w:lang w:val="es-CL"/>
        </w:rPr>
        <w:t xml:space="preserve"> resolución </w:t>
      </w:r>
      <w:r w:rsidR="00444E50">
        <w:rPr>
          <w:lang w:val="es-CL"/>
        </w:rPr>
        <w:t>ante</w:t>
      </w:r>
      <w:r>
        <w:rPr>
          <w:lang w:val="es-CL"/>
        </w:rPr>
        <w:t xml:space="preserve"> los perjuicios ocasionados por no haber recibido íntegramente el pago de la asignación contemplada por el artículo 40 del decreto ley N° 3.551</w:t>
      </w:r>
      <w:r w:rsidR="00444E50">
        <w:rPr>
          <w:lang w:val="es-CL"/>
        </w:rPr>
        <w:t xml:space="preserve">, en el marco del </w:t>
      </w:r>
      <w:r w:rsidR="00444E50" w:rsidRPr="00444E50">
        <w:rPr>
          <w:lang w:val="es-CL"/>
        </w:rPr>
        <w:t>traspaso de la administración de las escuelas y liceos públicos desde el entonces Ministerio de Educación Pública a los municipios, corporaciones municipales o entidades sin fines de lucro bajo el régimen del decreto ley N° 3.166, entre 1980 y 1987</w:t>
      </w:r>
      <w:r w:rsidR="00444E50">
        <w:rPr>
          <w:lang w:val="es-CL"/>
        </w:rPr>
        <w:t>.</w:t>
      </w:r>
    </w:p>
    <w:p w14:paraId="39B33938" w14:textId="77777777" w:rsidR="00444E50" w:rsidRDefault="00444E50" w:rsidP="001F647A">
      <w:pPr>
        <w:tabs>
          <w:tab w:val="left" w:pos="0"/>
        </w:tabs>
        <w:ind w:firstLine="1134"/>
        <w:jc w:val="both"/>
        <w:rPr>
          <w:lang w:val="es-CL"/>
        </w:rPr>
      </w:pPr>
    </w:p>
    <w:p w14:paraId="3D733344" w14:textId="628473B8" w:rsidR="00444E50" w:rsidRDefault="00444E50" w:rsidP="001F647A">
      <w:pPr>
        <w:tabs>
          <w:tab w:val="left" w:pos="0"/>
        </w:tabs>
        <w:ind w:firstLine="1134"/>
        <w:jc w:val="both"/>
        <w:rPr>
          <w:lang w:val="es-CL"/>
        </w:rPr>
      </w:pPr>
      <w:r>
        <w:rPr>
          <w:lang w:val="es-CL"/>
        </w:rPr>
        <w:t xml:space="preserve">Al efecto, los </w:t>
      </w:r>
      <w:r w:rsidR="00D45A5C">
        <w:rPr>
          <w:lang w:val="es-CL"/>
        </w:rPr>
        <w:t xml:space="preserve">integrantes de la Comisión </w:t>
      </w:r>
      <w:r>
        <w:rPr>
          <w:lang w:val="es-CL"/>
        </w:rPr>
        <w:t xml:space="preserve">tuvieron en consideración que, si bien habría sido ideal otorgar un monto más elevado y reducir los plazos de pago del aporte que se otorgará, la avanzada edad de </w:t>
      </w:r>
      <w:r w:rsidR="00D45A5C">
        <w:rPr>
          <w:lang w:val="es-CL"/>
        </w:rPr>
        <w:t xml:space="preserve">la mayoría de </w:t>
      </w:r>
      <w:r>
        <w:rPr>
          <w:lang w:val="es-CL"/>
        </w:rPr>
        <w:t xml:space="preserve">los afectados por la denominada </w:t>
      </w:r>
      <w:r w:rsidR="00D45A5C">
        <w:rPr>
          <w:lang w:val="es-CL"/>
        </w:rPr>
        <w:t>“</w:t>
      </w:r>
      <w:r>
        <w:rPr>
          <w:lang w:val="es-CL"/>
        </w:rPr>
        <w:t>deuda histórica</w:t>
      </w:r>
      <w:r w:rsidR="00D45A5C">
        <w:rPr>
          <w:lang w:val="es-CL"/>
        </w:rPr>
        <w:t>”</w:t>
      </w:r>
      <w:r>
        <w:rPr>
          <w:lang w:val="es-CL"/>
        </w:rPr>
        <w:t xml:space="preserve"> vuelve aconsejable avanzar con celeridad en este proyecto de ley. En tal sentido, estimaron que este mecanismo de reparación permitirá </w:t>
      </w:r>
      <w:r w:rsidR="003A44D6">
        <w:rPr>
          <w:lang w:val="es-CL"/>
        </w:rPr>
        <w:t xml:space="preserve">a los docentes alcanzar algún grado de justicia frente al menoscabo de derechos que </w:t>
      </w:r>
      <w:r w:rsidR="00A80B45">
        <w:rPr>
          <w:lang w:val="es-CL"/>
        </w:rPr>
        <w:t>sufrieron</w:t>
      </w:r>
      <w:r w:rsidR="003A44D6">
        <w:rPr>
          <w:lang w:val="es-CL"/>
        </w:rPr>
        <w:t>.</w:t>
      </w:r>
    </w:p>
    <w:p w14:paraId="36641B30" w14:textId="77777777" w:rsidR="00444E50" w:rsidRDefault="00444E50" w:rsidP="001F647A">
      <w:pPr>
        <w:tabs>
          <w:tab w:val="left" w:pos="0"/>
        </w:tabs>
        <w:ind w:firstLine="1134"/>
        <w:jc w:val="both"/>
        <w:rPr>
          <w:lang w:val="es-CL"/>
        </w:rPr>
      </w:pPr>
    </w:p>
    <w:p w14:paraId="2EA1F9BE" w14:textId="45397B56" w:rsidR="00171C7C" w:rsidRDefault="00A80B45" w:rsidP="001F647A">
      <w:pPr>
        <w:tabs>
          <w:tab w:val="left" w:pos="0"/>
        </w:tabs>
        <w:ind w:firstLine="1134"/>
        <w:jc w:val="both"/>
        <w:rPr>
          <w:lang w:val="es-CL"/>
        </w:rPr>
      </w:pPr>
      <w:r>
        <w:rPr>
          <w:lang w:val="es-CL"/>
        </w:rPr>
        <w:t>Adicionalmente</w:t>
      </w:r>
      <w:r w:rsidR="00444E50">
        <w:rPr>
          <w:lang w:val="es-CL"/>
        </w:rPr>
        <w:t>, los integrantes de la Comisión valoraron que la propuesta formulada haya estado precedida por un proceso de consulta</w:t>
      </w:r>
      <w:r w:rsidR="00D45A5C">
        <w:rPr>
          <w:lang w:val="es-CL"/>
        </w:rPr>
        <w:t xml:space="preserve"> a los docentes </w:t>
      </w:r>
      <w:r w:rsidR="00444E50">
        <w:rPr>
          <w:lang w:val="es-CL"/>
        </w:rPr>
        <w:t>que demostró amplios niveles de aceptación entre los propios profesores involucrados.</w:t>
      </w:r>
    </w:p>
    <w:p w14:paraId="5702644E" w14:textId="77777777" w:rsidR="00A80B45" w:rsidRDefault="00A80B45" w:rsidP="001F647A">
      <w:pPr>
        <w:tabs>
          <w:tab w:val="left" w:pos="0"/>
        </w:tabs>
        <w:ind w:firstLine="1134"/>
        <w:jc w:val="both"/>
        <w:rPr>
          <w:lang w:val="es-CL"/>
        </w:rPr>
      </w:pPr>
    </w:p>
    <w:p w14:paraId="37ECB890" w14:textId="61AB6B84" w:rsidR="00A80B45" w:rsidRDefault="00A80B45" w:rsidP="001F647A">
      <w:pPr>
        <w:tabs>
          <w:tab w:val="left" w:pos="0"/>
        </w:tabs>
        <w:ind w:firstLine="1134"/>
        <w:jc w:val="both"/>
        <w:rPr>
          <w:lang w:val="es-CL"/>
        </w:rPr>
      </w:pPr>
      <w:r>
        <w:rPr>
          <w:lang w:val="es-CL"/>
        </w:rPr>
        <w:t xml:space="preserve">Asimismo, los señores parlamentarios hicieron un llamado al Ejecutivo a considerar la futura presentación de un proyecto de ley que mejore las condiciones de transmisibilidad del </w:t>
      </w:r>
      <w:r w:rsidR="00175042">
        <w:rPr>
          <w:lang w:val="es-CL"/>
        </w:rPr>
        <w:t>beneficio</w:t>
      </w:r>
      <w:r>
        <w:rPr>
          <w:lang w:val="es-CL"/>
        </w:rPr>
        <w:t xml:space="preserve"> que se crea.</w:t>
      </w:r>
    </w:p>
    <w:p w14:paraId="43881D81" w14:textId="77777777" w:rsidR="001F647A" w:rsidRDefault="001F647A" w:rsidP="00444E50">
      <w:pPr>
        <w:tabs>
          <w:tab w:val="left" w:pos="0"/>
        </w:tabs>
        <w:jc w:val="both"/>
        <w:rPr>
          <w:lang w:val="es-CL"/>
        </w:rPr>
      </w:pPr>
    </w:p>
    <w:p w14:paraId="4EF01268" w14:textId="77777777" w:rsidR="00F1443E" w:rsidRDefault="007A778F" w:rsidP="00CF6930">
      <w:pPr>
        <w:widowControl/>
        <w:jc w:val="center"/>
        <w:rPr>
          <w:spacing w:val="-3"/>
          <w:szCs w:val="24"/>
          <w:lang w:val="es-ES_tradnl"/>
        </w:rPr>
      </w:pPr>
      <w:r w:rsidRPr="00F93FC8">
        <w:rPr>
          <w:spacing w:val="-3"/>
          <w:szCs w:val="24"/>
          <w:lang w:val="es-ES_tradnl"/>
        </w:rPr>
        <w:t>- - -</w:t>
      </w:r>
      <w:bookmarkStart w:id="13" w:name="_DISCUSIÓN_EN_GENERAL"/>
      <w:bookmarkEnd w:id="13"/>
    </w:p>
    <w:p w14:paraId="6BB9E253" w14:textId="77777777" w:rsidR="00600A7A" w:rsidRDefault="00600A7A" w:rsidP="00B200EE">
      <w:pPr>
        <w:widowControl/>
        <w:rPr>
          <w:spacing w:val="-3"/>
          <w:szCs w:val="24"/>
          <w:lang w:val="es-ES_tradnl"/>
        </w:rPr>
      </w:pPr>
    </w:p>
    <w:p w14:paraId="067E1525" w14:textId="37A978BE" w:rsidR="007A778F" w:rsidRPr="00F93FC8" w:rsidRDefault="007A778F" w:rsidP="00D31D9C">
      <w:pPr>
        <w:pStyle w:val="Ttulo1"/>
      </w:pPr>
      <w:hyperlink w:anchor="Inicio" w:history="1">
        <w:r w:rsidRPr="00F93FC8">
          <w:rPr>
            <w:rStyle w:val="Hipervnculo"/>
            <w:color w:val="auto"/>
          </w:rPr>
          <w:t>DISCUSIÓN EN GENERAL</w:t>
        </w:r>
      </w:hyperlink>
      <w:r w:rsidRPr="00F93FC8">
        <w:rPr>
          <w:vertAlign w:val="superscript"/>
        </w:rPr>
        <w:footnoteReference w:id="2"/>
      </w:r>
    </w:p>
    <w:p w14:paraId="23DE523C" w14:textId="77777777" w:rsidR="00891213" w:rsidRDefault="00891213" w:rsidP="007A778F">
      <w:pPr>
        <w:widowControl/>
        <w:tabs>
          <w:tab w:val="left" w:pos="0"/>
        </w:tabs>
        <w:rPr>
          <w:b/>
          <w:spacing w:val="-3"/>
          <w:szCs w:val="24"/>
          <w:lang w:val="es-ES_tradnl"/>
        </w:rPr>
      </w:pPr>
    </w:p>
    <w:p w14:paraId="52E56223" w14:textId="3ABCB353" w:rsidR="009B1812" w:rsidRDefault="00584E54" w:rsidP="00891213">
      <w:pPr>
        <w:jc w:val="center"/>
        <w:rPr>
          <w:rFonts w:cs="Arial"/>
          <w:b/>
          <w:bCs/>
          <w:color w:val="000000"/>
          <w:lang w:val="es-CL"/>
        </w:rPr>
      </w:pPr>
      <w:r w:rsidRPr="00BC35B6">
        <w:rPr>
          <w:rFonts w:cs="Arial"/>
          <w:b/>
          <w:bCs/>
          <w:color w:val="000000"/>
          <w:lang w:val="es-CL"/>
        </w:rPr>
        <w:t xml:space="preserve">A.- PRESENTACIÓN DEL PROYECTO DE LEY POR PARTE </w:t>
      </w:r>
      <w:r w:rsidR="004F4802" w:rsidRPr="00BC35B6">
        <w:rPr>
          <w:rFonts w:cs="Arial"/>
          <w:b/>
          <w:bCs/>
          <w:color w:val="000000"/>
          <w:lang w:val="es-CL"/>
        </w:rPr>
        <w:t>DE</w:t>
      </w:r>
      <w:r w:rsidR="007F3702">
        <w:rPr>
          <w:rFonts w:cs="Arial"/>
          <w:b/>
          <w:bCs/>
          <w:color w:val="000000"/>
          <w:lang w:val="es-CL"/>
        </w:rPr>
        <w:t>L</w:t>
      </w:r>
      <w:r w:rsidR="004F4802" w:rsidRPr="00BC35B6">
        <w:rPr>
          <w:rFonts w:cs="Arial"/>
          <w:b/>
          <w:bCs/>
          <w:color w:val="000000"/>
          <w:lang w:val="es-CL"/>
        </w:rPr>
        <w:t xml:space="preserve"> MINISTERIO DE EDUCACIÓN</w:t>
      </w:r>
      <w:r w:rsidRPr="00BC35B6">
        <w:rPr>
          <w:rFonts w:cs="Arial"/>
          <w:b/>
          <w:bCs/>
          <w:color w:val="000000"/>
          <w:lang w:val="es-CL"/>
        </w:rPr>
        <w:t xml:space="preserve"> </w:t>
      </w:r>
    </w:p>
    <w:p w14:paraId="4F52BD19" w14:textId="77777777" w:rsidR="00E65D6E" w:rsidRDefault="00E65D6E" w:rsidP="00001037">
      <w:pPr>
        <w:jc w:val="both"/>
      </w:pPr>
    </w:p>
    <w:p w14:paraId="7F2CED26" w14:textId="2FE773AE" w:rsidR="00255775" w:rsidRDefault="00BC35B6" w:rsidP="00255775">
      <w:pPr>
        <w:widowControl/>
        <w:tabs>
          <w:tab w:val="clear" w:pos="2835"/>
        </w:tabs>
        <w:ind w:firstLine="1134"/>
        <w:jc w:val="both"/>
        <w:rPr>
          <w:rFonts w:cs="Arial"/>
          <w:bCs/>
          <w:spacing w:val="-3"/>
          <w:szCs w:val="24"/>
        </w:rPr>
      </w:pPr>
      <w:r>
        <w:rPr>
          <w:rFonts w:cs="Arial"/>
          <w:bCs/>
          <w:spacing w:val="-3"/>
          <w:szCs w:val="24"/>
        </w:rPr>
        <w:t xml:space="preserve">Al iniciar el debate en general, la Comisión </w:t>
      </w:r>
      <w:r w:rsidR="005A4C46">
        <w:rPr>
          <w:rFonts w:cs="Arial"/>
          <w:bCs/>
          <w:spacing w:val="-3"/>
          <w:szCs w:val="24"/>
        </w:rPr>
        <w:t>escuchó</w:t>
      </w:r>
      <w:r>
        <w:rPr>
          <w:rFonts w:cs="Arial"/>
          <w:bCs/>
          <w:spacing w:val="-3"/>
          <w:szCs w:val="24"/>
        </w:rPr>
        <w:t xml:space="preserve"> al </w:t>
      </w:r>
      <w:r w:rsidRPr="00BC35B6">
        <w:rPr>
          <w:rFonts w:cs="Arial"/>
          <w:b/>
          <w:spacing w:val="-3"/>
          <w:szCs w:val="24"/>
        </w:rPr>
        <w:t>Ministro de Educación, señor Nicolás Cataldo</w:t>
      </w:r>
      <w:r>
        <w:rPr>
          <w:rStyle w:val="Refdenotaalpie"/>
          <w:rFonts w:cs="Arial"/>
          <w:b/>
          <w:spacing w:val="-3"/>
          <w:szCs w:val="24"/>
        </w:rPr>
        <w:footnoteReference w:id="3"/>
      </w:r>
      <w:r>
        <w:rPr>
          <w:rFonts w:cs="Arial"/>
          <w:bCs/>
          <w:spacing w:val="-3"/>
          <w:szCs w:val="24"/>
        </w:rPr>
        <w:t xml:space="preserve">, quien </w:t>
      </w:r>
      <w:r w:rsidR="001B1FE9">
        <w:rPr>
          <w:rFonts w:cs="Arial"/>
          <w:bCs/>
          <w:spacing w:val="-3"/>
          <w:szCs w:val="24"/>
        </w:rPr>
        <w:t xml:space="preserve">señaló que esta proposición de ley logra materializar un acuerdo inédito, luego de 43 años y varios intentos </w:t>
      </w:r>
      <w:r w:rsidR="00A85638">
        <w:rPr>
          <w:rFonts w:cs="Arial"/>
          <w:bCs/>
          <w:spacing w:val="-3"/>
          <w:szCs w:val="24"/>
        </w:rPr>
        <w:t>de</w:t>
      </w:r>
      <w:r w:rsidR="001B1FE9">
        <w:rPr>
          <w:rFonts w:cs="Arial"/>
          <w:bCs/>
          <w:spacing w:val="-3"/>
          <w:szCs w:val="24"/>
        </w:rPr>
        <w:t xml:space="preserve"> buscar una solución para los docentes afectados por la denominada </w:t>
      </w:r>
      <w:r w:rsidR="00D45A5C">
        <w:rPr>
          <w:rFonts w:cs="Arial"/>
          <w:bCs/>
          <w:spacing w:val="-3"/>
          <w:szCs w:val="24"/>
        </w:rPr>
        <w:t>“</w:t>
      </w:r>
      <w:r w:rsidR="001B1FE9">
        <w:rPr>
          <w:rFonts w:cs="Arial"/>
          <w:bCs/>
          <w:spacing w:val="-3"/>
          <w:szCs w:val="24"/>
        </w:rPr>
        <w:t>deuda histórica</w:t>
      </w:r>
      <w:r w:rsidR="00D45A5C">
        <w:rPr>
          <w:rFonts w:cs="Arial"/>
          <w:bCs/>
          <w:spacing w:val="-3"/>
          <w:szCs w:val="24"/>
        </w:rPr>
        <w:t>”</w:t>
      </w:r>
      <w:r w:rsidR="001B1FE9">
        <w:rPr>
          <w:rFonts w:cs="Arial"/>
          <w:bCs/>
          <w:spacing w:val="-3"/>
          <w:szCs w:val="24"/>
        </w:rPr>
        <w:t xml:space="preserve">. De esta forma, añadió, se concreta uno de los compromisos asumidos por Su Excelencia el Presidente de la República, señor Gabriel Boric, en materia de reparación por los perjuicios ocasionados a los docentes. </w:t>
      </w:r>
    </w:p>
    <w:p w14:paraId="0EF773C9" w14:textId="77777777" w:rsidR="00255775" w:rsidRDefault="00255775" w:rsidP="00255775">
      <w:pPr>
        <w:widowControl/>
        <w:tabs>
          <w:tab w:val="clear" w:pos="2835"/>
        </w:tabs>
        <w:ind w:firstLine="1134"/>
        <w:jc w:val="both"/>
        <w:rPr>
          <w:rFonts w:cs="Arial"/>
          <w:bCs/>
          <w:spacing w:val="-3"/>
          <w:szCs w:val="24"/>
        </w:rPr>
      </w:pPr>
    </w:p>
    <w:p w14:paraId="75C1D2C6" w14:textId="7992C75F" w:rsidR="001B1FE9" w:rsidRDefault="001B1FE9" w:rsidP="00255775">
      <w:pPr>
        <w:widowControl/>
        <w:tabs>
          <w:tab w:val="clear" w:pos="2835"/>
        </w:tabs>
        <w:ind w:firstLine="1134"/>
        <w:jc w:val="both"/>
        <w:rPr>
          <w:rFonts w:cs="Arial"/>
          <w:bCs/>
          <w:spacing w:val="-3"/>
          <w:szCs w:val="24"/>
        </w:rPr>
      </w:pPr>
      <w:r>
        <w:rPr>
          <w:rFonts w:cs="Arial"/>
          <w:bCs/>
          <w:spacing w:val="-3"/>
          <w:szCs w:val="24"/>
        </w:rPr>
        <w:lastRenderedPageBreak/>
        <w:t xml:space="preserve">Aunque el valor considerado, probablemente, no logre cubrir lo que a cada profesor correspondía, dijo esperar que esta medida contribuya a dar por superada la controversia que se ha extendido por largo tiempo. En esa línea, remarcó que </w:t>
      </w:r>
      <w:r w:rsidR="00255775">
        <w:rPr>
          <w:rFonts w:cs="Arial"/>
          <w:bCs/>
          <w:spacing w:val="-3"/>
          <w:szCs w:val="24"/>
        </w:rPr>
        <w:t>este proyecto envuelve elementos políticos, simbólicos y reparatorios.</w:t>
      </w:r>
    </w:p>
    <w:p w14:paraId="58F0565B" w14:textId="77777777" w:rsidR="001B1FE9" w:rsidRDefault="001B1FE9" w:rsidP="001B1FE9">
      <w:pPr>
        <w:widowControl/>
        <w:tabs>
          <w:tab w:val="clear" w:pos="2835"/>
        </w:tabs>
        <w:jc w:val="both"/>
        <w:rPr>
          <w:rFonts w:cs="Arial"/>
          <w:bCs/>
          <w:spacing w:val="-3"/>
          <w:szCs w:val="24"/>
        </w:rPr>
      </w:pPr>
    </w:p>
    <w:p w14:paraId="2BF14607" w14:textId="55821495" w:rsidR="00BC35B6" w:rsidRDefault="001B1FE9" w:rsidP="00BC35B6">
      <w:pPr>
        <w:widowControl/>
        <w:tabs>
          <w:tab w:val="clear" w:pos="2835"/>
        </w:tabs>
        <w:ind w:firstLine="1134"/>
        <w:jc w:val="both"/>
        <w:rPr>
          <w:rFonts w:cs="Arial"/>
          <w:bCs/>
          <w:spacing w:val="-3"/>
          <w:szCs w:val="24"/>
        </w:rPr>
      </w:pPr>
      <w:r>
        <w:rPr>
          <w:rFonts w:cs="Arial"/>
          <w:bCs/>
          <w:spacing w:val="-3"/>
          <w:szCs w:val="24"/>
        </w:rPr>
        <w:t xml:space="preserve">A continuación, </w:t>
      </w:r>
      <w:r w:rsidR="00BC35B6">
        <w:rPr>
          <w:rFonts w:cs="Arial"/>
          <w:bCs/>
          <w:spacing w:val="-3"/>
          <w:szCs w:val="24"/>
        </w:rPr>
        <w:t>revisó los principales aspectos de la iniciativa</w:t>
      </w:r>
      <w:r w:rsidR="00255775">
        <w:rPr>
          <w:rFonts w:cs="Arial"/>
          <w:bCs/>
          <w:spacing w:val="-3"/>
          <w:szCs w:val="24"/>
        </w:rPr>
        <w:t>:</w:t>
      </w:r>
    </w:p>
    <w:p w14:paraId="4E601AB2" w14:textId="77777777" w:rsidR="005A4C46" w:rsidRDefault="005A4C46" w:rsidP="00BC35B6">
      <w:pPr>
        <w:widowControl/>
        <w:tabs>
          <w:tab w:val="clear" w:pos="2835"/>
        </w:tabs>
        <w:ind w:firstLine="1134"/>
        <w:jc w:val="both"/>
        <w:rPr>
          <w:rFonts w:cs="Arial"/>
          <w:bCs/>
          <w:spacing w:val="-3"/>
          <w:szCs w:val="24"/>
        </w:rPr>
      </w:pPr>
    </w:p>
    <w:p w14:paraId="3A81AD77" w14:textId="7D658337" w:rsidR="005A4C46" w:rsidRDefault="005A4C46" w:rsidP="00BC35B6">
      <w:pPr>
        <w:widowControl/>
        <w:tabs>
          <w:tab w:val="clear" w:pos="2835"/>
        </w:tabs>
        <w:ind w:firstLine="1134"/>
        <w:jc w:val="both"/>
        <w:rPr>
          <w:rFonts w:cs="Arial"/>
          <w:bCs/>
          <w:spacing w:val="-3"/>
          <w:szCs w:val="24"/>
          <w:u w:val="single"/>
        </w:rPr>
      </w:pPr>
      <w:r w:rsidRPr="005A4C46">
        <w:rPr>
          <w:rFonts w:cs="Arial"/>
          <w:bCs/>
          <w:spacing w:val="-3"/>
          <w:szCs w:val="24"/>
          <w:u w:val="single"/>
        </w:rPr>
        <w:t>I. Antecedentes</w:t>
      </w:r>
    </w:p>
    <w:p w14:paraId="3B9E26EE" w14:textId="77777777" w:rsidR="005A4C46" w:rsidRDefault="005A4C46" w:rsidP="00BC35B6">
      <w:pPr>
        <w:widowControl/>
        <w:tabs>
          <w:tab w:val="clear" w:pos="2835"/>
        </w:tabs>
        <w:ind w:firstLine="1134"/>
        <w:jc w:val="both"/>
        <w:rPr>
          <w:rFonts w:cs="Arial"/>
          <w:bCs/>
          <w:spacing w:val="-3"/>
          <w:szCs w:val="24"/>
          <w:u w:val="single"/>
        </w:rPr>
      </w:pPr>
    </w:p>
    <w:p w14:paraId="1853DF20" w14:textId="18EB159A" w:rsidR="005A4C46" w:rsidRPr="00255775" w:rsidRDefault="005A4C46" w:rsidP="00BC35B6">
      <w:pPr>
        <w:widowControl/>
        <w:tabs>
          <w:tab w:val="clear" w:pos="2835"/>
        </w:tabs>
        <w:ind w:firstLine="1134"/>
        <w:jc w:val="both"/>
        <w:rPr>
          <w:rFonts w:cs="Arial"/>
          <w:bCs/>
          <w:spacing w:val="-3"/>
          <w:szCs w:val="24"/>
          <w:u w:val="single"/>
        </w:rPr>
      </w:pPr>
      <w:r w:rsidRPr="00255775">
        <w:rPr>
          <w:rFonts w:cs="Arial"/>
          <w:bCs/>
          <w:spacing w:val="-3"/>
          <w:szCs w:val="24"/>
          <w:u w:val="single"/>
        </w:rPr>
        <w:t>1. Origen de la afectación</w:t>
      </w:r>
    </w:p>
    <w:p w14:paraId="419F38E3" w14:textId="77777777" w:rsidR="005A4C46" w:rsidRDefault="005A4C46" w:rsidP="00BC35B6">
      <w:pPr>
        <w:widowControl/>
        <w:tabs>
          <w:tab w:val="clear" w:pos="2835"/>
        </w:tabs>
        <w:ind w:firstLine="1134"/>
        <w:jc w:val="both"/>
        <w:rPr>
          <w:rFonts w:cs="Arial"/>
          <w:bCs/>
          <w:spacing w:val="-3"/>
          <w:szCs w:val="24"/>
        </w:rPr>
      </w:pPr>
    </w:p>
    <w:p w14:paraId="52301FFC" w14:textId="308C3947" w:rsidR="00255775" w:rsidRPr="00255775" w:rsidRDefault="00255775" w:rsidP="00255775">
      <w:pPr>
        <w:pStyle w:val="Sinespaciado"/>
        <w:ind w:firstLine="1134"/>
        <w:rPr>
          <w:rFonts w:cs="Arial"/>
          <w:sz w:val="24"/>
          <w:szCs w:val="24"/>
          <w:lang w:val="es-ES_tradnl"/>
        </w:rPr>
      </w:pPr>
      <w:r w:rsidRPr="00255775">
        <w:rPr>
          <w:rFonts w:cs="Arial"/>
          <w:bCs/>
          <w:spacing w:val="-3"/>
          <w:sz w:val="24"/>
          <w:szCs w:val="24"/>
        </w:rPr>
        <w:t>Enunció que la deuda histórica s</w:t>
      </w:r>
      <w:r w:rsidR="005A4C46" w:rsidRPr="00255775">
        <w:rPr>
          <w:rFonts w:cs="Arial"/>
          <w:bCs/>
          <w:spacing w:val="-3"/>
          <w:sz w:val="24"/>
          <w:szCs w:val="24"/>
        </w:rPr>
        <w:t xml:space="preserve">urge a partir del traspaso del personal docente de las escuelas públicas a la administración de </w:t>
      </w:r>
      <w:r w:rsidRPr="00255775">
        <w:rPr>
          <w:rFonts w:cs="Arial"/>
          <w:bCs/>
          <w:spacing w:val="-3"/>
          <w:sz w:val="24"/>
          <w:szCs w:val="24"/>
        </w:rPr>
        <w:t xml:space="preserve">los municipios -entre </w:t>
      </w:r>
      <w:r w:rsidR="005A4C46" w:rsidRPr="00255775">
        <w:rPr>
          <w:rFonts w:cs="Arial"/>
          <w:bCs/>
          <w:spacing w:val="-3"/>
          <w:sz w:val="24"/>
          <w:szCs w:val="24"/>
        </w:rPr>
        <w:t>1980</w:t>
      </w:r>
      <w:r w:rsidRPr="00255775">
        <w:rPr>
          <w:rFonts w:cs="Arial"/>
          <w:bCs/>
          <w:spacing w:val="-3"/>
          <w:sz w:val="24"/>
          <w:szCs w:val="24"/>
        </w:rPr>
        <w:t xml:space="preserve"> y</w:t>
      </w:r>
      <w:r w:rsidR="005A4C46" w:rsidRPr="00255775">
        <w:rPr>
          <w:rFonts w:cs="Arial"/>
          <w:bCs/>
          <w:spacing w:val="-3"/>
          <w:sz w:val="24"/>
          <w:szCs w:val="24"/>
        </w:rPr>
        <w:t>1987</w:t>
      </w:r>
      <w:r w:rsidRPr="00255775">
        <w:rPr>
          <w:rFonts w:cs="Arial"/>
          <w:bCs/>
          <w:spacing w:val="-3"/>
          <w:sz w:val="24"/>
          <w:szCs w:val="24"/>
        </w:rPr>
        <w:t>-</w:t>
      </w:r>
      <w:r w:rsidR="005A4C46" w:rsidRPr="00255775">
        <w:rPr>
          <w:rFonts w:cs="Arial"/>
          <w:bCs/>
          <w:spacing w:val="-3"/>
          <w:sz w:val="24"/>
          <w:szCs w:val="24"/>
        </w:rPr>
        <w:t xml:space="preserve"> por el desconocimiento por parte de </w:t>
      </w:r>
      <w:r w:rsidRPr="00255775">
        <w:rPr>
          <w:rFonts w:cs="Arial"/>
          <w:bCs/>
          <w:spacing w:val="-3"/>
          <w:sz w:val="24"/>
          <w:szCs w:val="24"/>
        </w:rPr>
        <w:t>estos últimos del</w:t>
      </w:r>
      <w:r w:rsidR="005A4C46" w:rsidRPr="00255775">
        <w:rPr>
          <w:rFonts w:cs="Arial"/>
          <w:bCs/>
          <w:spacing w:val="-3"/>
          <w:sz w:val="24"/>
          <w:szCs w:val="24"/>
        </w:rPr>
        <w:t xml:space="preserve"> pago de la asignación salarial otorgada previamente mediante el artículo 40 del </w:t>
      </w:r>
      <w:hyperlink r:id="rId10" w:history="1">
        <w:r w:rsidRPr="00255775">
          <w:rPr>
            <w:rStyle w:val="Hipervnculo"/>
            <w:rFonts w:cs="Arial"/>
            <w:sz w:val="24"/>
            <w:szCs w:val="24"/>
            <w:lang w:val="es-ES_tradnl"/>
          </w:rPr>
          <w:t>decreto ley N° 3.551</w:t>
        </w:r>
      </w:hyperlink>
      <w:r w:rsidRPr="00255775">
        <w:rPr>
          <w:rFonts w:cs="Arial"/>
          <w:sz w:val="24"/>
          <w:szCs w:val="24"/>
          <w:lang w:val="es-ES_tradnl"/>
        </w:rPr>
        <w:t xml:space="preserve">, que fija normas sobre remuneraciones y sobre personal para el sector público. </w:t>
      </w:r>
      <w:r w:rsidRPr="00255775">
        <w:rPr>
          <w:rFonts w:cs="Arial"/>
          <w:bCs/>
          <w:spacing w:val="-3"/>
          <w:sz w:val="24"/>
          <w:szCs w:val="24"/>
        </w:rPr>
        <w:t>Precisó que o</w:t>
      </w:r>
      <w:r w:rsidR="005A4C46" w:rsidRPr="00255775">
        <w:rPr>
          <w:rFonts w:cs="Arial"/>
          <w:bCs/>
          <w:spacing w:val="-3"/>
          <w:sz w:val="24"/>
          <w:szCs w:val="24"/>
        </w:rPr>
        <w:t xml:space="preserve">currió con docentes que fueron parte del traspaso de escuelas a la administración de municipios, corporaciones municipales y a </w:t>
      </w:r>
      <w:r w:rsidRPr="00255775">
        <w:rPr>
          <w:rFonts w:cs="Arial"/>
          <w:bCs/>
          <w:spacing w:val="-3"/>
          <w:sz w:val="24"/>
          <w:szCs w:val="24"/>
        </w:rPr>
        <w:t>entidades sin fines de lucro, de acuerdo con el</w:t>
      </w:r>
      <w:r w:rsidR="005A4C46" w:rsidRPr="00255775">
        <w:rPr>
          <w:rFonts w:cs="Arial"/>
          <w:bCs/>
          <w:spacing w:val="-3"/>
          <w:sz w:val="24"/>
          <w:szCs w:val="24"/>
        </w:rPr>
        <w:t xml:space="preserve"> </w:t>
      </w:r>
      <w:hyperlink r:id="rId11" w:history="1">
        <w:r w:rsidRPr="00255775">
          <w:rPr>
            <w:rStyle w:val="Hipervnculo"/>
            <w:rFonts w:cs="Arial"/>
            <w:sz w:val="24"/>
            <w:szCs w:val="24"/>
            <w:lang w:val="es-ES_tradnl"/>
          </w:rPr>
          <w:t>decreto ley N° 3.166</w:t>
        </w:r>
      </w:hyperlink>
      <w:r w:rsidRPr="00255775">
        <w:rPr>
          <w:rFonts w:cs="Arial"/>
          <w:sz w:val="24"/>
          <w:szCs w:val="24"/>
          <w:lang w:val="es-ES_tradnl"/>
        </w:rPr>
        <w:t>, que autoriza entrega de la administración de determinados establecimientos de educación técnico profesional a las instituciones o a las personas jurídicas que indica.</w:t>
      </w:r>
    </w:p>
    <w:p w14:paraId="5194B2E2" w14:textId="77777777" w:rsidR="005A4C46" w:rsidRDefault="005A4C46" w:rsidP="00A85638">
      <w:pPr>
        <w:widowControl/>
        <w:tabs>
          <w:tab w:val="clear" w:pos="2835"/>
        </w:tabs>
        <w:jc w:val="both"/>
        <w:rPr>
          <w:rFonts w:cs="Arial"/>
          <w:bCs/>
          <w:spacing w:val="-3"/>
          <w:szCs w:val="24"/>
        </w:rPr>
      </w:pPr>
    </w:p>
    <w:p w14:paraId="37F20314" w14:textId="673C9E9E" w:rsidR="00255775" w:rsidRDefault="00255775" w:rsidP="00BC35B6">
      <w:pPr>
        <w:widowControl/>
        <w:tabs>
          <w:tab w:val="clear" w:pos="2835"/>
        </w:tabs>
        <w:ind w:firstLine="1134"/>
        <w:jc w:val="both"/>
        <w:rPr>
          <w:rFonts w:cs="Arial"/>
          <w:bCs/>
          <w:spacing w:val="-3"/>
          <w:szCs w:val="24"/>
        </w:rPr>
      </w:pPr>
      <w:r>
        <w:rPr>
          <w:rFonts w:cs="Arial"/>
          <w:bCs/>
          <w:spacing w:val="-3"/>
          <w:szCs w:val="24"/>
        </w:rPr>
        <w:t>Puntualizó que existen algunos casos excepcionales, a saber:</w:t>
      </w:r>
    </w:p>
    <w:p w14:paraId="47B826D3" w14:textId="77777777" w:rsidR="00255775" w:rsidRDefault="00255775" w:rsidP="005A4C46">
      <w:pPr>
        <w:widowControl/>
        <w:tabs>
          <w:tab w:val="clear" w:pos="2835"/>
        </w:tabs>
        <w:ind w:firstLine="1134"/>
        <w:jc w:val="both"/>
        <w:rPr>
          <w:rFonts w:cs="Arial"/>
          <w:bCs/>
          <w:spacing w:val="-3"/>
          <w:szCs w:val="24"/>
        </w:rPr>
      </w:pPr>
    </w:p>
    <w:p w14:paraId="5A14578A" w14:textId="6192ECA3" w:rsidR="005A4C46" w:rsidRPr="005A4C46" w:rsidRDefault="005A4C46" w:rsidP="005A4C46">
      <w:pPr>
        <w:widowControl/>
        <w:tabs>
          <w:tab w:val="clear" w:pos="2835"/>
        </w:tabs>
        <w:ind w:firstLine="1134"/>
        <w:jc w:val="both"/>
        <w:rPr>
          <w:rFonts w:cs="Arial"/>
          <w:bCs/>
          <w:spacing w:val="-3"/>
          <w:szCs w:val="24"/>
        </w:rPr>
      </w:pPr>
      <w:r>
        <w:rPr>
          <w:rFonts w:cs="Arial"/>
          <w:bCs/>
          <w:spacing w:val="-3"/>
          <w:szCs w:val="24"/>
        </w:rPr>
        <w:t>-</w:t>
      </w:r>
      <w:r w:rsidR="00255775">
        <w:rPr>
          <w:rFonts w:cs="Arial"/>
          <w:bCs/>
          <w:spacing w:val="-3"/>
          <w:szCs w:val="24"/>
        </w:rPr>
        <w:t xml:space="preserve"> Los de m</w:t>
      </w:r>
      <w:r w:rsidRPr="005A4C46">
        <w:rPr>
          <w:rFonts w:cs="Arial"/>
          <w:bCs/>
          <w:spacing w:val="-3"/>
          <w:szCs w:val="24"/>
        </w:rPr>
        <w:t xml:space="preserve">unicipios que </w:t>
      </w:r>
      <w:r w:rsidR="00255775">
        <w:rPr>
          <w:rFonts w:cs="Arial"/>
          <w:bCs/>
          <w:spacing w:val="-3"/>
          <w:szCs w:val="24"/>
        </w:rPr>
        <w:t>pagaron</w:t>
      </w:r>
      <w:r w:rsidRPr="005A4C46">
        <w:rPr>
          <w:rFonts w:cs="Arial"/>
          <w:bCs/>
          <w:spacing w:val="-3"/>
          <w:szCs w:val="24"/>
        </w:rPr>
        <w:t xml:space="preserve"> la asignación.</w:t>
      </w:r>
    </w:p>
    <w:p w14:paraId="33E8C85B" w14:textId="77777777" w:rsidR="00255775" w:rsidRDefault="00255775" w:rsidP="005A4C46">
      <w:pPr>
        <w:widowControl/>
        <w:tabs>
          <w:tab w:val="clear" w:pos="2835"/>
        </w:tabs>
        <w:ind w:firstLine="1134"/>
        <w:jc w:val="both"/>
        <w:rPr>
          <w:rFonts w:cs="Arial"/>
          <w:bCs/>
          <w:spacing w:val="-3"/>
          <w:szCs w:val="24"/>
        </w:rPr>
      </w:pPr>
    </w:p>
    <w:p w14:paraId="0E12A580" w14:textId="725BFEA8" w:rsidR="005A4C46" w:rsidRDefault="005A4C46" w:rsidP="005A4C46">
      <w:pPr>
        <w:widowControl/>
        <w:tabs>
          <w:tab w:val="clear" w:pos="2835"/>
        </w:tabs>
        <w:ind w:firstLine="1134"/>
        <w:jc w:val="both"/>
        <w:rPr>
          <w:rFonts w:cs="Arial"/>
          <w:bCs/>
          <w:spacing w:val="-3"/>
          <w:szCs w:val="24"/>
        </w:rPr>
      </w:pPr>
      <w:r>
        <w:rPr>
          <w:rFonts w:cs="Arial"/>
          <w:bCs/>
          <w:spacing w:val="-3"/>
          <w:szCs w:val="24"/>
        </w:rPr>
        <w:t>-</w:t>
      </w:r>
      <w:r w:rsidR="00255775">
        <w:rPr>
          <w:rFonts w:cs="Arial"/>
          <w:bCs/>
          <w:spacing w:val="-3"/>
          <w:szCs w:val="24"/>
        </w:rPr>
        <w:t xml:space="preserve"> Los de pagos ordenados por </w:t>
      </w:r>
      <w:r w:rsidRPr="005A4C46">
        <w:rPr>
          <w:rFonts w:cs="Arial"/>
          <w:bCs/>
          <w:spacing w:val="-3"/>
          <w:szCs w:val="24"/>
        </w:rPr>
        <w:t>sentencias de tribunales nacionales e internacionales.</w:t>
      </w:r>
    </w:p>
    <w:p w14:paraId="614493A1" w14:textId="77777777" w:rsidR="005A4C46" w:rsidRDefault="005A4C46" w:rsidP="005A4C46">
      <w:pPr>
        <w:widowControl/>
        <w:tabs>
          <w:tab w:val="clear" w:pos="2835"/>
        </w:tabs>
        <w:ind w:firstLine="1134"/>
        <w:jc w:val="both"/>
        <w:rPr>
          <w:rFonts w:cs="Arial"/>
          <w:bCs/>
          <w:spacing w:val="-3"/>
          <w:szCs w:val="24"/>
        </w:rPr>
      </w:pPr>
    </w:p>
    <w:p w14:paraId="23C5C560" w14:textId="4F908557" w:rsidR="005A4C46" w:rsidRPr="00255775" w:rsidRDefault="005A4C46" w:rsidP="005A4C46">
      <w:pPr>
        <w:widowControl/>
        <w:tabs>
          <w:tab w:val="clear" w:pos="2835"/>
        </w:tabs>
        <w:ind w:firstLine="1134"/>
        <w:jc w:val="both"/>
        <w:rPr>
          <w:rFonts w:cs="Arial"/>
          <w:bCs/>
          <w:spacing w:val="-3"/>
          <w:szCs w:val="24"/>
          <w:u w:val="single"/>
        </w:rPr>
      </w:pPr>
      <w:r w:rsidRPr="00255775">
        <w:rPr>
          <w:rFonts w:cs="Arial"/>
          <w:bCs/>
          <w:spacing w:val="-3"/>
          <w:szCs w:val="24"/>
          <w:u w:val="single"/>
        </w:rPr>
        <w:t>2. Pronunciamientos del Congreso Nacional</w:t>
      </w:r>
    </w:p>
    <w:p w14:paraId="32ACB665" w14:textId="77777777" w:rsidR="005A4C46" w:rsidRDefault="005A4C46" w:rsidP="005A4C46">
      <w:pPr>
        <w:widowControl/>
        <w:tabs>
          <w:tab w:val="clear" w:pos="2835"/>
        </w:tabs>
        <w:ind w:firstLine="1134"/>
        <w:jc w:val="both"/>
        <w:rPr>
          <w:rFonts w:cs="Arial"/>
          <w:bCs/>
          <w:spacing w:val="-3"/>
          <w:szCs w:val="24"/>
        </w:rPr>
      </w:pPr>
    </w:p>
    <w:p w14:paraId="308D3203" w14:textId="0A914427" w:rsidR="005A4C46" w:rsidRPr="00255775" w:rsidRDefault="005A4C46" w:rsidP="005A4C46">
      <w:pPr>
        <w:widowControl/>
        <w:tabs>
          <w:tab w:val="clear" w:pos="2835"/>
        </w:tabs>
        <w:ind w:firstLine="1134"/>
        <w:jc w:val="both"/>
        <w:rPr>
          <w:rFonts w:cs="Arial"/>
          <w:bCs/>
          <w:spacing w:val="-3"/>
          <w:szCs w:val="24"/>
          <w:u w:val="single"/>
        </w:rPr>
      </w:pPr>
      <w:r w:rsidRPr="00255775">
        <w:rPr>
          <w:rFonts w:cs="Arial"/>
          <w:bCs/>
          <w:spacing w:val="-3"/>
          <w:szCs w:val="24"/>
          <w:u w:val="single"/>
        </w:rPr>
        <w:t>a) Informe de la Comisión Especial de Deuda Histórica (2009).</w:t>
      </w:r>
    </w:p>
    <w:p w14:paraId="7AC85C85" w14:textId="77777777" w:rsidR="005A4C46" w:rsidRDefault="005A4C46" w:rsidP="005A4C46">
      <w:pPr>
        <w:widowControl/>
        <w:tabs>
          <w:tab w:val="clear" w:pos="2835"/>
        </w:tabs>
        <w:ind w:firstLine="1134"/>
        <w:jc w:val="both"/>
        <w:rPr>
          <w:rFonts w:cs="Arial"/>
          <w:bCs/>
          <w:spacing w:val="-3"/>
          <w:szCs w:val="24"/>
        </w:rPr>
      </w:pPr>
    </w:p>
    <w:p w14:paraId="6EF441F6" w14:textId="33294D04" w:rsidR="005A4C46" w:rsidRDefault="00255775" w:rsidP="005A4C46">
      <w:pPr>
        <w:widowControl/>
        <w:tabs>
          <w:tab w:val="clear" w:pos="2835"/>
        </w:tabs>
        <w:ind w:firstLine="1134"/>
        <w:jc w:val="both"/>
        <w:rPr>
          <w:rFonts w:cs="Arial"/>
          <w:bCs/>
          <w:spacing w:val="-3"/>
          <w:szCs w:val="24"/>
        </w:rPr>
      </w:pPr>
      <w:r>
        <w:rPr>
          <w:rFonts w:cs="Arial"/>
          <w:bCs/>
          <w:spacing w:val="-3"/>
          <w:szCs w:val="24"/>
        </w:rPr>
        <w:t>Comentó que dicha</w:t>
      </w:r>
      <w:r w:rsidR="005A4C46">
        <w:rPr>
          <w:rFonts w:cs="Arial"/>
          <w:bCs/>
          <w:spacing w:val="-3"/>
          <w:szCs w:val="24"/>
        </w:rPr>
        <w:t xml:space="preserve"> instancia estimó, de forma unánime, que existe una deuda histórica con los profesores de Chile -con independencia de la prescripción de las obligaciones o de la falta de reconocimiento por parte del Ejecutivo- y que hubo derechos patrimoniales afectados como consecuencia del traspaso a una situación laboral que los docentes no buscaron voluntariamente. Adicionalmente, la Comisión estimó en 84.002 las personas perjudicadas y en 5,2 billones de pesos el monto de la deuda</w:t>
      </w:r>
      <w:r w:rsidR="00EF5250">
        <w:rPr>
          <w:rFonts w:cs="Arial"/>
          <w:bCs/>
          <w:spacing w:val="-3"/>
          <w:szCs w:val="24"/>
        </w:rPr>
        <w:t>, acotó</w:t>
      </w:r>
      <w:r w:rsidR="005A4C46">
        <w:rPr>
          <w:rFonts w:cs="Arial"/>
          <w:bCs/>
          <w:spacing w:val="-3"/>
          <w:szCs w:val="24"/>
        </w:rPr>
        <w:t>.</w:t>
      </w:r>
    </w:p>
    <w:p w14:paraId="5A85754D" w14:textId="77777777" w:rsidR="005A4C46" w:rsidRDefault="005A4C46" w:rsidP="005A4C46">
      <w:pPr>
        <w:widowControl/>
        <w:tabs>
          <w:tab w:val="clear" w:pos="2835"/>
        </w:tabs>
        <w:ind w:firstLine="1134"/>
        <w:jc w:val="both"/>
        <w:rPr>
          <w:rFonts w:cs="Arial"/>
          <w:bCs/>
          <w:spacing w:val="-3"/>
          <w:szCs w:val="24"/>
        </w:rPr>
      </w:pPr>
    </w:p>
    <w:p w14:paraId="770C0F6C" w14:textId="2692993B" w:rsidR="005A4C46" w:rsidRDefault="005A4C46" w:rsidP="005A4C46">
      <w:pPr>
        <w:widowControl/>
        <w:tabs>
          <w:tab w:val="clear" w:pos="2835"/>
        </w:tabs>
        <w:ind w:firstLine="1134"/>
        <w:jc w:val="both"/>
        <w:rPr>
          <w:rFonts w:cs="Arial"/>
          <w:bCs/>
          <w:spacing w:val="-3"/>
          <w:szCs w:val="24"/>
        </w:rPr>
      </w:pPr>
      <w:r>
        <w:rPr>
          <w:rFonts w:cs="Arial"/>
          <w:bCs/>
          <w:spacing w:val="-3"/>
          <w:szCs w:val="24"/>
        </w:rPr>
        <w:t>Este trabajo</w:t>
      </w:r>
      <w:r w:rsidR="00EF5250">
        <w:rPr>
          <w:rFonts w:cs="Arial"/>
          <w:bCs/>
          <w:spacing w:val="-3"/>
          <w:szCs w:val="24"/>
        </w:rPr>
        <w:t>, sostuvo,</w:t>
      </w:r>
      <w:r>
        <w:rPr>
          <w:rFonts w:cs="Arial"/>
          <w:bCs/>
          <w:spacing w:val="-3"/>
          <w:szCs w:val="24"/>
        </w:rPr>
        <w:t xml:space="preserve"> terminó en un </w:t>
      </w:r>
      <w:r w:rsidR="00255775">
        <w:rPr>
          <w:rFonts w:cs="Arial"/>
          <w:bCs/>
          <w:spacing w:val="-3"/>
          <w:szCs w:val="24"/>
        </w:rPr>
        <w:t>p</w:t>
      </w:r>
      <w:r w:rsidRPr="005A4C46">
        <w:rPr>
          <w:rFonts w:cs="Arial"/>
          <w:bCs/>
          <w:spacing w:val="-3"/>
          <w:szCs w:val="24"/>
        </w:rPr>
        <w:t xml:space="preserve">royecto de </w:t>
      </w:r>
      <w:r w:rsidR="00255775">
        <w:rPr>
          <w:rFonts w:cs="Arial"/>
          <w:bCs/>
          <w:spacing w:val="-3"/>
          <w:szCs w:val="24"/>
        </w:rPr>
        <w:t>r</w:t>
      </w:r>
      <w:r w:rsidRPr="005A4C46">
        <w:rPr>
          <w:rFonts w:cs="Arial"/>
          <w:bCs/>
          <w:spacing w:val="-3"/>
          <w:szCs w:val="24"/>
        </w:rPr>
        <w:t xml:space="preserve">esolución que insta al Ejecutivo a resolver la situación indicada, </w:t>
      </w:r>
      <w:r w:rsidR="00255775">
        <w:rPr>
          <w:rFonts w:cs="Arial"/>
          <w:bCs/>
          <w:spacing w:val="-3"/>
          <w:szCs w:val="24"/>
        </w:rPr>
        <w:t>el cual</w:t>
      </w:r>
      <w:r w:rsidRPr="005A4C46">
        <w:rPr>
          <w:rFonts w:cs="Arial"/>
          <w:bCs/>
          <w:spacing w:val="-3"/>
          <w:szCs w:val="24"/>
        </w:rPr>
        <w:t xml:space="preserve"> fue votado favorablemente por </w:t>
      </w:r>
      <w:r w:rsidR="00255775">
        <w:rPr>
          <w:rFonts w:cs="Arial"/>
          <w:bCs/>
          <w:spacing w:val="-3"/>
          <w:szCs w:val="24"/>
        </w:rPr>
        <w:t xml:space="preserve">la </w:t>
      </w:r>
      <w:r w:rsidRPr="005A4C46">
        <w:rPr>
          <w:rFonts w:cs="Arial"/>
          <w:bCs/>
          <w:spacing w:val="-3"/>
          <w:szCs w:val="24"/>
        </w:rPr>
        <w:t>unanimidad de los Diputados.</w:t>
      </w:r>
    </w:p>
    <w:p w14:paraId="4A514452" w14:textId="77777777" w:rsidR="005A4C46" w:rsidRDefault="005A4C46" w:rsidP="005A4C46">
      <w:pPr>
        <w:widowControl/>
        <w:tabs>
          <w:tab w:val="clear" w:pos="2835"/>
        </w:tabs>
        <w:ind w:firstLine="1134"/>
        <w:jc w:val="both"/>
        <w:rPr>
          <w:rFonts w:cs="Arial"/>
          <w:bCs/>
          <w:spacing w:val="-3"/>
          <w:szCs w:val="24"/>
        </w:rPr>
      </w:pPr>
    </w:p>
    <w:p w14:paraId="413C2707" w14:textId="05EED3B2" w:rsidR="005A4C46" w:rsidRPr="00255775" w:rsidRDefault="005A4C46" w:rsidP="005A4C46">
      <w:pPr>
        <w:widowControl/>
        <w:tabs>
          <w:tab w:val="clear" w:pos="2835"/>
        </w:tabs>
        <w:ind w:firstLine="1134"/>
        <w:jc w:val="both"/>
        <w:rPr>
          <w:rFonts w:cs="Arial"/>
          <w:bCs/>
          <w:spacing w:val="-3"/>
          <w:szCs w:val="24"/>
          <w:u w:val="single"/>
        </w:rPr>
      </w:pPr>
      <w:r w:rsidRPr="00255775">
        <w:rPr>
          <w:rFonts w:cs="Arial"/>
          <w:bCs/>
          <w:spacing w:val="-3"/>
          <w:szCs w:val="24"/>
          <w:u w:val="single"/>
        </w:rPr>
        <w:lastRenderedPageBreak/>
        <w:t>b) Proyecto de acuerdo del Senado (2015).</w:t>
      </w:r>
    </w:p>
    <w:p w14:paraId="389CF9BC" w14:textId="77777777" w:rsidR="005A4C46" w:rsidRDefault="005A4C46" w:rsidP="005A4C46">
      <w:pPr>
        <w:widowControl/>
        <w:tabs>
          <w:tab w:val="clear" w:pos="2835"/>
        </w:tabs>
        <w:ind w:firstLine="1134"/>
        <w:jc w:val="both"/>
        <w:rPr>
          <w:rFonts w:cs="Arial"/>
          <w:bCs/>
          <w:spacing w:val="-3"/>
          <w:szCs w:val="24"/>
        </w:rPr>
      </w:pPr>
    </w:p>
    <w:p w14:paraId="2A14EBE0" w14:textId="6CE5D0F0" w:rsidR="005A4C46" w:rsidRDefault="00EF5250" w:rsidP="005A4C46">
      <w:pPr>
        <w:widowControl/>
        <w:tabs>
          <w:tab w:val="clear" w:pos="2835"/>
        </w:tabs>
        <w:ind w:firstLine="1134"/>
        <w:jc w:val="both"/>
        <w:rPr>
          <w:rFonts w:cs="Arial"/>
          <w:bCs/>
          <w:spacing w:val="-3"/>
          <w:szCs w:val="24"/>
        </w:rPr>
      </w:pPr>
      <w:r>
        <w:rPr>
          <w:rFonts w:cs="Arial"/>
          <w:bCs/>
          <w:spacing w:val="-3"/>
          <w:szCs w:val="24"/>
        </w:rPr>
        <w:t>Seguidamente, relató que l</w:t>
      </w:r>
      <w:r w:rsidR="005A4C46" w:rsidRPr="005A4C46">
        <w:rPr>
          <w:rFonts w:cs="Arial"/>
          <w:bCs/>
          <w:spacing w:val="-3"/>
          <w:szCs w:val="24"/>
        </w:rPr>
        <w:t>a Sala dio su respaldo a</w:t>
      </w:r>
      <w:r>
        <w:rPr>
          <w:rFonts w:cs="Arial"/>
          <w:bCs/>
          <w:spacing w:val="-3"/>
          <w:szCs w:val="24"/>
        </w:rPr>
        <w:t xml:space="preserve"> un</w:t>
      </w:r>
      <w:r w:rsidR="005A4C46" w:rsidRPr="005A4C46">
        <w:rPr>
          <w:rFonts w:cs="Arial"/>
          <w:bCs/>
          <w:spacing w:val="-3"/>
          <w:szCs w:val="24"/>
        </w:rPr>
        <w:t xml:space="preserve"> proyecto de acuerdo que solicit</w:t>
      </w:r>
      <w:r>
        <w:rPr>
          <w:rFonts w:cs="Arial"/>
          <w:bCs/>
          <w:spacing w:val="-3"/>
          <w:szCs w:val="24"/>
        </w:rPr>
        <w:t>aba</w:t>
      </w:r>
      <w:r w:rsidR="005A4C46" w:rsidRPr="005A4C46">
        <w:rPr>
          <w:rFonts w:cs="Arial"/>
          <w:bCs/>
          <w:spacing w:val="-3"/>
          <w:szCs w:val="24"/>
        </w:rPr>
        <w:t xml:space="preserve"> al Ejecutivo acoger las propuestas presentadas por el Colegio de Profesores a la comisión creada para abordar la "agenda corta"</w:t>
      </w:r>
      <w:r w:rsidR="007240AE">
        <w:rPr>
          <w:rFonts w:cs="Arial"/>
          <w:bCs/>
          <w:spacing w:val="-3"/>
          <w:szCs w:val="24"/>
        </w:rPr>
        <w:t xml:space="preserve">, </w:t>
      </w:r>
      <w:r w:rsidR="005A4C46" w:rsidRPr="005A4C46">
        <w:rPr>
          <w:rFonts w:cs="Arial"/>
          <w:bCs/>
          <w:spacing w:val="-3"/>
          <w:szCs w:val="24"/>
        </w:rPr>
        <w:t>que</w:t>
      </w:r>
      <w:r w:rsidR="007240AE">
        <w:rPr>
          <w:rFonts w:cs="Arial"/>
          <w:bCs/>
          <w:spacing w:val="-3"/>
          <w:szCs w:val="24"/>
        </w:rPr>
        <w:t xml:space="preserve">, </w:t>
      </w:r>
      <w:r w:rsidR="005A4C46" w:rsidRPr="005A4C46">
        <w:rPr>
          <w:rFonts w:cs="Arial"/>
          <w:bCs/>
          <w:spacing w:val="-3"/>
          <w:szCs w:val="24"/>
        </w:rPr>
        <w:t xml:space="preserve">entre otras medidas, permitiría solucionar la llamada </w:t>
      </w:r>
      <w:r>
        <w:rPr>
          <w:rFonts w:cs="Arial"/>
          <w:bCs/>
          <w:spacing w:val="-3"/>
          <w:szCs w:val="24"/>
        </w:rPr>
        <w:t>d</w:t>
      </w:r>
      <w:r w:rsidR="005A4C46" w:rsidRPr="005A4C46">
        <w:rPr>
          <w:rFonts w:cs="Arial"/>
          <w:bCs/>
          <w:spacing w:val="-3"/>
          <w:szCs w:val="24"/>
        </w:rPr>
        <w:t xml:space="preserve">euda </w:t>
      </w:r>
      <w:r>
        <w:rPr>
          <w:rFonts w:cs="Arial"/>
          <w:bCs/>
          <w:spacing w:val="-3"/>
          <w:szCs w:val="24"/>
        </w:rPr>
        <w:t>h</w:t>
      </w:r>
      <w:r w:rsidR="005A4C46" w:rsidRPr="005A4C46">
        <w:rPr>
          <w:rFonts w:cs="Arial"/>
          <w:bCs/>
          <w:spacing w:val="-3"/>
          <w:szCs w:val="24"/>
        </w:rPr>
        <w:t xml:space="preserve">istórica del </w:t>
      </w:r>
      <w:r>
        <w:rPr>
          <w:rFonts w:cs="Arial"/>
          <w:bCs/>
          <w:spacing w:val="-3"/>
          <w:szCs w:val="24"/>
        </w:rPr>
        <w:t>m</w:t>
      </w:r>
      <w:r w:rsidR="005A4C46" w:rsidRPr="005A4C46">
        <w:rPr>
          <w:rFonts w:cs="Arial"/>
          <w:bCs/>
          <w:spacing w:val="-3"/>
          <w:szCs w:val="24"/>
        </w:rPr>
        <w:t>agisterio</w:t>
      </w:r>
      <w:r>
        <w:rPr>
          <w:rFonts w:cs="Arial"/>
          <w:bCs/>
          <w:spacing w:val="-3"/>
          <w:szCs w:val="24"/>
        </w:rPr>
        <w:t>.</w:t>
      </w:r>
    </w:p>
    <w:p w14:paraId="0263D043" w14:textId="77777777" w:rsidR="005A4C46" w:rsidRDefault="005A4C46" w:rsidP="005A4C46">
      <w:pPr>
        <w:widowControl/>
        <w:tabs>
          <w:tab w:val="clear" w:pos="2835"/>
        </w:tabs>
        <w:ind w:firstLine="1134"/>
        <w:jc w:val="both"/>
        <w:rPr>
          <w:rFonts w:cs="Arial"/>
          <w:bCs/>
          <w:spacing w:val="-3"/>
          <w:szCs w:val="24"/>
        </w:rPr>
      </w:pPr>
    </w:p>
    <w:p w14:paraId="137F3BB3" w14:textId="7E95F3DE" w:rsidR="005A4C46" w:rsidRPr="00264E34" w:rsidRDefault="005A4C46" w:rsidP="005A4C46">
      <w:pPr>
        <w:widowControl/>
        <w:tabs>
          <w:tab w:val="clear" w:pos="2835"/>
        </w:tabs>
        <w:ind w:firstLine="1134"/>
        <w:jc w:val="both"/>
        <w:rPr>
          <w:rFonts w:cs="Arial"/>
          <w:bCs/>
          <w:spacing w:val="-3"/>
          <w:szCs w:val="24"/>
          <w:u w:val="single"/>
        </w:rPr>
      </w:pPr>
      <w:r w:rsidRPr="00264E34">
        <w:rPr>
          <w:rFonts w:cs="Arial"/>
          <w:bCs/>
          <w:spacing w:val="-3"/>
          <w:szCs w:val="24"/>
          <w:u w:val="single"/>
        </w:rPr>
        <w:t xml:space="preserve">3. Fallos de la Corte Interamericana de </w:t>
      </w:r>
      <w:r w:rsidR="00EF5250">
        <w:rPr>
          <w:rFonts w:cs="Arial"/>
          <w:bCs/>
          <w:spacing w:val="-3"/>
          <w:szCs w:val="24"/>
          <w:u w:val="single"/>
        </w:rPr>
        <w:t>D</w:t>
      </w:r>
      <w:r w:rsidRPr="00264E34">
        <w:rPr>
          <w:rFonts w:cs="Arial"/>
          <w:bCs/>
          <w:spacing w:val="-3"/>
          <w:szCs w:val="24"/>
          <w:u w:val="single"/>
        </w:rPr>
        <w:t>erechos Humanos</w:t>
      </w:r>
      <w:r w:rsidR="00EF5250">
        <w:rPr>
          <w:rFonts w:cs="Arial"/>
          <w:bCs/>
          <w:spacing w:val="-3"/>
          <w:szCs w:val="24"/>
          <w:u w:val="single"/>
        </w:rPr>
        <w:t xml:space="preserve"> (C</w:t>
      </w:r>
      <w:r w:rsidR="00CE4DC3">
        <w:rPr>
          <w:rFonts w:cs="Arial"/>
          <w:bCs/>
          <w:spacing w:val="-3"/>
          <w:szCs w:val="24"/>
          <w:u w:val="single"/>
        </w:rPr>
        <w:t xml:space="preserve">orte </w:t>
      </w:r>
      <w:r w:rsidR="00EF5250">
        <w:rPr>
          <w:rFonts w:cs="Arial"/>
          <w:bCs/>
          <w:spacing w:val="-3"/>
          <w:szCs w:val="24"/>
          <w:u w:val="single"/>
        </w:rPr>
        <w:t>IDH)</w:t>
      </w:r>
      <w:r w:rsidRPr="00264E34">
        <w:rPr>
          <w:rFonts w:cs="Arial"/>
          <w:bCs/>
          <w:spacing w:val="-3"/>
          <w:szCs w:val="24"/>
          <w:u w:val="single"/>
        </w:rPr>
        <w:t xml:space="preserve"> y de tribunales nacionales.</w:t>
      </w:r>
    </w:p>
    <w:p w14:paraId="2491A9B6" w14:textId="77777777" w:rsidR="005A4C46" w:rsidRDefault="005A4C46" w:rsidP="005A4C46">
      <w:pPr>
        <w:widowControl/>
        <w:tabs>
          <w:tab w:val="clear" w:pos="2835"/>
        </w:tabs>
        <w:ind w:firstLine="1134"/>
        <w:jc w:val="both"/>
        <w:rPr>
          <w:rFonts w:cs="Arial"/>
          <w:bCs/>
          <w:spacing w:val="-3"/>
          <w:szCs w:val="24"/>
        </w:rPr>
      </w:pPr>
    </w:p>
    <w:p w14:paraId="3EFE1C2D" w14:textId="3BC51AD6" w:rsidR="005A4C46" w:rsidRDefault="005A4C46" w:rsidP="005A4C46">
      <w:pPr>
        <w:widowControl/>
        <w:tabs>
          <w:tab w:val="clear" w:pos="2835"/>
        </w:tabs>
        <w:ind w:firstLine="1134"/>
        <w:jc w:val="both"/>
        <w:rPr>
          <w:rFonts w:cs="Arial"/>
          <w:bCs/>
          <w:spacing w:val="-3"/>
          <w:szCs w:val="24"/>
        </w:rPr>
      </w:pPr>
      <w:r>
        <w:rPr>
          <w:rFonts w:cs="Arial"/>
          <w:bCs/>
          <w:spacing w:val="-3"/>
          <w:szCs w:val="24"/>
        </w:rPr>
        <w:t>Declaró que los juicios civiles comenzaron</w:t>
      </w:r>
      <w:r w:rsidR="00EF5250">
        <w:rPr>
          <w:rFonts w:cs="Arial"/>
          <w:bCs/>
          <w:spacing w:val="-3"/>
          <w:szCs w:val="24"/>
        </w:rPr>
        <w:t xml:space="preserve"> a nivel nacional</w:t>
      </w:r>
      <w:r>
        <w:rPr>
          <w:rFonts w:cs="Arial"/>
          <w:bCs/>
          <w:spacing w:val="-3"/>
          <w:szCs w:val="24"/>
        </w:rPr>
        <w:t xml:space="preserve"> en 1993.</w:t>
      </w:r>
    </w:p>
    <w:p w14:paraId="69E053F6" w14:textId="77777777" w:rsidR="005A4C46" w:rsidRDefault="005A4C46" w:rsidP="005A4C46">
      <w:pPr>
        <w:widowControl/>
        <w:tabs>
          <w:tab w:val="clear" w:pos="2835"/>
        </w:tabs>
        <w:ind w:firstLine="1134"/>
        <w:jc w:val="both"/>
        <w:rPr>
          <w:rFonts w:cs="Arial"/>
          <w:bCs/>
          <w:spacing w:val="-3"/>
          <w:szCs w:val="24"/>
        </w:rPr>
      </w:pPr>
    </w:p>
    <w:p w14:paraId="6FC0CC58" w14:textId="3A550273" w:rsidR="005A4C46" w:rsidRDefault="005A4C46" w:rsidP="005A4C46">
      <w:pPr>
        <w:widowControl/>
        <w:tabs>
          <w:tab w:val="clear" w:pos="2835"/>
        </w:tabs>
        <w:ind w:firstLine="1134"/>
        <w:jc w:val="both"/>
        <w:rPr>
          <w:rFonts w:cs="Arial"/>
          <w:bCs/>
          <w:spacing w:val="-3"/>
          <w:szCs w:val="24"/>
        </w:rPr>
      </w:pPr>
      <w:r>
        <w:rPr>
          <w:rFonts w:cs="Arial"/>
          <w:bCs/>
          <w:spacing w:val="-3"/>
          <w:szCs w:val="24"/>
        </w:rPr>
        <w:t>Luego</w:t>
      </w:r>
      <w:r w:rsidR="00EF5250">
        <w:rPr>
          <w:rFonts w:cs="Arial"/>
          <w:bCs/>
          <w:spacing w:val="-3"/>
          <w:szCs w:val="24"/>
        </w:rPr>
        <w:t>,</w:t>
      </w:r>
      <w:r>
        <w:rPr>
          <w:rFonts w:cs="Arial"/>
          <w:bCs/>
          <w:spacing w:val="-3"/>
          <w:szCs w:val="24"/>
        </w:rPr>
        <w:t xml:space="preserve"> se refirió a la sentencia que dictó la C</w:t>
      </w:r>
      <w:r w:rsidR="00CE4DC3">
        <w:rPr>
          <w:rFonts w:cs="Arial"/>
          <w:bCs/>
          <w:spacing w:val="-3"/>
          <w:szCs w:val="24"/>
        </w:rPr>
        <w:t xml:space="preserve">orte </w:t>
      </w:r>
      <w:r>
        <w:rPr>
          <w:rFonts w:cs="Arial"/>
          <w:bCs/>
          <w:spacing w:val="-3"/>
          <w:szCs w:val="24"/>
        </w:rPr>
        <w:t>IDH el año 2021 en el caso “Profesores de Chañaral y otras municipalidades vs. Chile”</w:t>
      </w:r>
      <w:r w:rsidR="00EF5250">
        <w:rPr>
          <w:rFonts w:cs="Arial"/>
          <w:bCs/>
          <w:spacing w:val="-3"/>
          <w:szCs w:val="24"/>
        </w:rPr>
        <w:t xml:space="preserve"> -que consideraba 13 casos seguidos ante tribunales chilenos-</w:t>
      </w:r>
      <w:r>
        <w:rPr>
          <w:rFonts w:cs="Arial"/>
          <w:bCs/>
          <w:spacing w:val="-3"/>
          <w:szCs w:val="24"/>
        </w:rPr>
        <w:t xml:space="preserve">, en </w:t>
      </w:r>
      <w:r w:rsidR="00EF5250">
        <w:rPr>
          <w:rFonts w:cs="Arial"/>
          <w:bCs/>
          <w:spacing w:val="-3"/>
          <w:szCs w:val="24"/>
        </w:rPr>
        <w:t xml:space="preserve">la </w:t>
      </w:r>
      <w:r>
        <w:rPr>
          <w:rFonts w:cs="Arial"/>
          <w:bCs/>
          <w:spacing w:val="-3"/>
          <w:szCs w:val="24"/>
        </w:rPr>
        <w:t xml:space="preserve">que se consideró </w:t>
      </w:r>
      <w:r w:rsidRPr="005A4C46">
        <w:rPr>
          <w:rFonts w:cs="Arial"/>
          <w:bCs/>
          <w:spacing w:val="-3"/>
          <w:szCs w:val="24"/>
        </w:rPr>
        <w:t xml:space="preserve">que el Estado vulneró </w:t>
      </w:r>
      <w:r>
        <w:rPr>
          <w:rFonts w:cs="Arial"/>
          <w:bCs/>
          <w:spacing w:val="-3"/>
          <w:szCs w:val="24"/>
        </w:rPr>
        <w:t xml:space="preserve">el derecho </w:t>
      </w:r>
      <w:r w:rsidRPr="005A4C46">
        <w:rPr>
          <w:rFonts w:cs="Arial"/>
          <w:bCs/>
          <w:spacing w:val="-3"/>
          <w:szCs w:val="24"/>
        </w:rPr>
        <w:t>a la propiedad y a la protección judicial de los afectados.</w:t>
      </w:r>
    </w:p>
    <w:p w14:paraId="12A9845B" w14:textId="77777777" w:rsidR="005A4C46" w:rsidRDefault="005A4C46" w:rsidP="005A4C46">
      <w:pPr>
        <w:widowControl/>
        <w:tabs>
          <w:tab w:val="clear" w:pos="2835"/>
        </w:tabs>
        <w:ind w:firstLine="1134"/>
        <w:jc w:val="both"/>
        <w:rPr>
          <w:rFonts w:cs="Arial"/>
          <w:bCs/>
          <w:spacing w:val="-3"/>
          <w:szCs w:val="24"/>
        </w:rPr>
      </w:pPr>
    </w:p>
    <w:p w14:paraId="296D1421" w14:textId="176D418E" w:rsidR="005A4C46" w:rsidRPr="00264E34" w:rsidRDefault="005A4C46" w:rsidP="005A4C46">
      <w:pPr>
        <w:widowControl/>
        <w:tabs>
          <w:tab w:val="clear" w:pos="2835"/>
        </w:tabs>
        <w:ind w:firstLine="1134"/>
        <w:jc w:val="both"/>
        <w:rPr>
          <w:rFonts w:cs="Arial"/>
          <w:bCs/>
          <w:spacing w:val="-3"/>
          <w:szCs w:val="24"/>
          <w:u w:val="single"/>
        </w:rPr>
      </w:pPr>
      <w:r w:rsidRPr="00264E34">
        <w:rPr>
          <w:rFonts w:cs="Arial"/>
          <w:bCs/>
          <w:spacing w:val="-3"/>
          <w:szCs w:val="24"/>
          <w:u w:val="single"/>
        </w:rPr>
        <w:t>II. Trabajo del Ejecutivo para la construcción de la propuesta.</w:t>
      </w:r>
    </w:p>
    <w:p w14:paraId="1F290BF1" w14:textId="77777777" w:rsidR="005A4C46" w:rsidRDefault="005A4C46" w:rsidP="005A4C46">
      <w:pPr>
        <w:widowControl/>
        <w:tabs>
          <w:tab w:val="clear" w:pos="2835"/>
        </w:tabs>
        <w:ind w:firstLine="1134"/>
        <w:jc w:val="both"/>
        <w:rPr>
          <w:rFonts w:cs="Arial"/>
          <w:bCs/>
          <w:spacing w:val="-3"/>
          <w:szCs w:val="24"/>
        </w:rPr>
      </w:pPr>
    </w:p>
    <w:p w14:paraId="69C7940F" w14:textId="078B2A06" w:rsidR="005A4C46" w:rsidRDefault="00264E34" w:rsidP="005A4C46">
      <w:pPr>
        <w:widowControl/>
        <w:tabs>
          <w:tab w:val="clear" w:pos="2835"/>
        </w:tabs>
        <w:ind w:firstLine="1134"/>
        <w:jc w:val="both"/>
        <w:rPr>
          <w:rFonts w:cs="Arial"/>
          <w:bCs/>
          <w:spacing w:val="-3"/>
          <w:szCs w:val="24"/>
        </w:rPr>
      </w:pPr>
      <w:r>
        <w:rPr>
          <w:rFonts w:cs="Arial"/>
          <w:bCs/>
          <w:spacing w:val="-3"/>
          <w:szCs w:val="24"/>
        </w:rPr>
        <w:t xml:space="preserve">Se refirió a las </w:t>
      </w:r>
      <w:r w:rsidR="00EF5250">
        <w:rPr>
          <w:rFonts w:cs="Arial"/>
          <w:bCs/>
          <w:spacing w:val="-3"/>
          <w:szCs w:val="24"/>
        </w:rPr>
        <w:t>diversas</w:t>
      </w:r>
      <w:r>
        <w:rPr>
          <w:rFonts w:cs="Arial"/>
          <w:bCs/>
          <w:spacing w:val="-3"/>
          <w:szCs w:val="24"/>
        </w:rPr>
        <w:t xml:space="preserve"> etapas</w:t>
      </w:r>
      <w:r w:rsidR="00EF5250">
        <w:rPr>
          <w:rFonts w:cs="Arial"/>
          <w:bCs/>
          <w:spacing w:val="-3"/>
          <w:szCs w:val="24"/>
        </w:rPr>
        <w:t xml:space="preserve"> que ha implicado el proceso de elaboración de la medida en estudio</w:t>
      </w:r>
      <w:r>
        <w:rPr>
          <w:rFonts w:cs="Arial"/>
          <w:bCs/>
          <w:spacing w:val="-3"/>
          <w:szCs w:val="24"/>
        </w:rPr>
        <w:t>:</w:t>
      </w:r>
    </w:p>
    <w:p w14:paraId="55CC449D" w14:textId="77777777" w:rsidR="00264E34" w:rsidRDefault="00264E34" w:rsidP="005A4C46">
      <w:pPr>
        <w:widowControl/>
        <w:tabs>
          <w:tab w:val="clear" w:pos="2835"/>
        </w:tabs>
        <w:ind w:firstLine="1134"/>
        <w:jc w:val="both"/>
        <w:rPr>
          <w:rFonts w:cs="Arial"/>
          <w:bCs/>
          <w:spacing w:val="-3"/>
          <w:szCs w:val="24"/>
        </w:rPr>
      </w:pPr>
    </w:p>
    <w:p w14:paraId="44B0AD41" w14:textId="45995834" w:rsidR="00264E34" w:rsidRDefault="00264E34" w:rsidP="005A4C46">
      <w:pPr>
        <w:widowControl/>
        <w:tabs>
          <w:tab w:val="clear" w:pos="2835"/>
        </w:tabs>
        <w:ind w:firstLine="1134"/>
        <w:jc w:val="both"/>
        <w:rPr>
          <w:rFonts w:cs="Arial"/>
          <w:bCs/>
          <w:spacing w:val="-3"/>
          <w:szCs w:val="24"/>
        </w:rPr>
      </w:pPr>
      <w:r w:rsidRPr="00264E34">
        <w:rPr>
          <w:rFonts w:cs="Arial"/>
          <w:bCs/>
          <w:spacing w:val="-3"/>
          <w:szCs w:val="24"/>
          <w:u w:val="single"/>
        </w:rPr>
        <w:t>1. Revisión de antecedentes previos</w:t>
      </w:r>
      <w:r>
        <w:rPr>
          <w:rFonts w:cs="Arial"/>
          <w:bCs/>
          <w:spacing w:val="-3"/>
          <w:szCs w:val="24"/>
        </w:rPr>
        <w:t>: informes de las comisiones parlamentarias; fallo de la C</w:t>
      </w:r>
      <w:r w:rsidR="00A85638">
        <w:rPr>
          <w:rFonts w:cs="Arial"/>
          <w:bCs/>
          <w:spacing w:val="-3"/>
          <w:szCs w:val="24"/>
        </w:rPr>
        <w:t xml:space="preserve">orte </w:t>
      </w:r>
      <w:r>
        <w:rPr>
          <w:rFonts w:cs="Arial"/>
          <w:bCs/>
          <w:spacing w:val="-3"/>
          <w:szCs w:val="24"/>
        </w:rPr>
        <w:t xml:space="preserve">IDH; e información </w:t>
      </w:r>
      <w:r w:rsidR="00EF5250">
        <w:rPr>
          <w:rFonts w:cs="Arial"/>
          <w:bCs/>
          <w:spacing w:val="-3"/>
          <w:szCs w:val="24"/>
        </w:rPr>
        <w:t xml:space="preserve">levantada por el Ministerio en 2016 y 2017 </w:t>
      </w:r>
      <w:r>
        <w:rPr>
          <w:rFonts w:cs="Arial"/>
          <w:bCs/>
          <w:spacing w:val="-3"/>
          <w:szCs w:val="24"/>
        </w:rPr>
        <w:t>sobre los docentes traspasados a la educación municipal</w:t>
      </w:r>
      <w:r w:rsidR="00EC1857">
        <w:rPr>
          <w:rFonts w:cs="Arial"/>
          <w:bCs/>
          <w:spacing w:val="-3"/>
          <w:szCs w:val="24"/>
        </w:rPr>
        <w:t xml:space="preserve"> (primera nómina)</w:t>
      </w:r>
      <w:r>
        <w:rPr>
          <w:rFonts w:cs="Arial"/>
          <w:bCs/>
          <w:spacing w:val="-3"/>
          <w:szCs w:val="24"/>
        </w:rPr>
        <w:t>.</w:t>
      </w:r>
    </w:p>
    <w:p w14:paraId="7EAC4D37" w14:textId="77777777" w:rsidR="00264E34" w:rsidRDefault="00264E34" w:rsidP="005A4C46">
      <w:pPr>
        <w:widowControl/>
        <w:tabs>
          <w:tab w:val="clear" w:pos="2835"/>
        </w:tabs>
        <w:ind w:firstLine="1134"/>
        <w:jc w:val="both"/>
        <w:rPr>
          <w:rFonts w:cs="Arial"/>
          <w:bCs/>
          <w:spacing w:val="-3"/>
          <w:szCs w:val="24"/>
        </w:rPr>
      </w:pPr>
    </w:p>
    <w:p w14:paraId="34D08707" w14:textId="62A9EE30" w:rsidR="00264E34" w:rsidRDefault="00264E34" w:rsidP="005A4C46">
      <w:pPr>
        <w:widowControl/>
        <w:tabs>
          <w:tab w:val="clear" w:pos="2835"/>
        </w:tabs>
        <w:ind w:firstLine="1134"/>
        <w:jc w:val="both"/>
        <w:rPr>
          <w:rFonts w:cs="Arial"/>
          <w:bCs/>
          <w:spacing w:val="-3"/>
          <w:szCs w:val="24"/>
        </w:rPr>
      </w:pPr>
      <w:r w:rsidRPr="00264E34">
        <w:rPr>
          <w:rFonts w:cs="Arial"/>
          <w:bCs/>
          <w:spacing w:val="-3"/>
          <w:szCs w:val="24"/>
          <w:u w:val="single"/>
        </w:rPr>
        <w:t>2. Trabajo con el Registro Civil</w:t>
      </w:r>
      <w:r>
        <w:rPr>
          <w:rFonts w:cs="Arial"/>
          <w:bCs/>
          <w:spacing w:val="-3"/>
          <w:szCs w:val="24"/>
        </w:rPr>
        <w:t xml:space="preserve">: </w:t>
      </w:r>
      <w:r w:rsidR="00EC1857">
        <w:rPr>
          <w:rFonts w:cs="Arial"/>
          <w:bCs/>
          <w:spacing w:val="-3"/>
          <w:szCs w:val="24"/>
        </w:rPr>
        <w:t>confirmación</w:t>
      </w:r>
      <w:r>
        <w:rPr>
          <w:rFonts w:cs="Arial"/>
          <w:bCs/>
          <w:spacing w:val="-3"/>
          <w:szCs w:val="24"/>
        </w:rPr>
        <w:t xml:space="preserve"> de la identidad</w:t>
      </w:r>
      <w:r w:rsidR="00EC1857">
        <w:rPr>
          <w:rFonts w:cs="Arial"/>
          <w:bCs/>
          <w:spacing w:val="-3"/>
          <w:szCs w:val="24"/>
        </w:rPr>
        <w:t xml:space="preserve"> de</w:t>
      </w:r>
      <w:r>
        <w:rPr>
          <w:rFonts w:cs="Arial"/>
          <w:bCs/>
          <w:spacing w:val="-3"/>
          <w:szCs w:val="24"/>
        </w:rPr>
        <w:t xml:space="preserve"> los casos originalmente identificados.</w:t>
      </w:r>
    </w:p>
    <w:p w14:paraId="3D196915" w14:textId="77777777" w:rsidR="00264E34" w:rsidRDefault="00264E34" w:rsidP="005A4C46">
      <w:pPr>
        <w:widowControl/>
        <w:tabs>
          <w:tab w:val="clear" w:pos="2835"/>
        </w:tabs>
        <w:ind w:firstLine="1134"/>
        <w:jc w:val="both"/>
        <w:rPr>
          <w:rFonts w:cs="Arial"/>
          <w:bCs/>
          <w:spacing w:val="-3"/>
          <w:szCs w:val="24"/>
        </w:rPr>
      </w:pPr>
    </w:p>
    <w:p w14:paraId="60A8B3A1" w14:textId="0029DE54" w:rsidR="00264E34" w:rsidRDefault="00264E34" w:rsidP="005A4C46">
      <w:pPr>
        <w:widowControl/>
        <w:tabs>
          <w:tab w:val="clear" w:pos="2835"/>
        </w:tabs>
        <w:ind w:firstLine="1134"/>
        <w:jc w:val="both"/>
        <w:rPr>
          <w:rFonts w:cs="Arial"/>
          <w:bCs/>
          <w:spacing w:val="-3"/>
          <w:szCs w:val="24"/>
        </w:rPr>
      </w:pPr>
      <w:r w:rsidRPr="00264E34">
        <w:rPr>
          <w:rFonts w:cs="Arial"/>
          <w:bCs/>
          <w:spacing w:val="-3"/>
          <w:szCs w:val="24"/>
          <w:u w:val="single"/>
        </w:rPr>
        <w:t>3. Mesa de trabajo con el Colegio de Profesoras y Profesores</w:t>
      </w:r>
      <w:r>
        <w:rPr>
          <w:rFonts w:cs="Arial"/>
          <w:bCs/>
          <w:spacing w:val="-3"/>
          <w:szCs w:val="24"/>
        </w:rPr>
        <w:t>: definición de las características generales de la propuesta (tipo de aporte, criterios de priorización, entre otros); organización del proceso público (2022); y colaboración en la consulta pública (2024).</w:t>
      </w:r>
    </w:p>
    <w:p w14:paraId="414E6300" w14:textId="77777777" w:rsidR="00264E34" w:rsidRDefault="00264E34" w:rsidP="005A4C46">
      <w:pPr>
        <w:widowControl/>
        <w:tabs>
          <w:tab w:val="clear" w:pos="2835"/>
        </w:tabs>
        <w:ind w:firstLine="1134"/>
        <w:jc w:val="both"/>
        <w:rPr>
          <w:rFonts w:cs="Arial"/>
          <w:bCs/>
          <w:spacing w:val="-3"/>
          <w:szCs w:val="24"/>
        </w:rPr>
      </w:pPr>
    </w:p>
    <w:p w14:paraId="5B6B45DC" w14:textId="038A3090" w:rsidR="00264E34" w:rsidRDefault="00264E34" w:rsidP="005A4C46">
      <w:pPr>
        <w:widowControl/>
        <w:tabs>
          <w:tab w:val="clear" w:pos="2835"/>
        </w:tabs>
        <w:ind w:firstLine="1134"/>
        <w:jc w:val="both"/>
        <w:rPr>
          <w:rFonts w:cs="Arial"/>
          <w:bCs/>
          <w:spacing w:val="-3"/>
          <w:szCs w:val="24"/>
        </w:rPr>
      </w:pPr>
      <w:r w:rsidRPr="00264E34">
        <w:rPr>
          <w:rFonts w:cs="Arial"/>
          <w:bCs/>
          <w:spacing w:val="-3"/>
          <w:szCs w:val="24"/>
          <w:u w:val="single"/>
        </w:rPr>
        <w:t xml:space="preserve">4. Proceso público </w:t>
      </w:r>
      <w:r w:rsidR="0089713D">
        <w:rPr>
          <w:rFonts w:cs="Arial"/>
          <w:bCs/>
          <w:spacing w:val="-3"/>
          <w:szCs w:val="24"/>
          <w:u w:val="single"/>
        </w:rPr>
        <w:t>(</w:t>
      </w:r>
      <w:r w:rsidRPr="00264E34">
        <w:rPr>
          <w:rFonts w:cs="Arial"/>
          <w:bCs/>
          <w:spacing w:val="-3"/>
          <w:szCs w:val="24"/>
          <w:u w:val="single"/>
        </w:rPr>
        <w:t>2022</w:t>
      </w:r>
      <w:r w:rsidR="0089713D">
        <w:rPr>
          <w:rFonts w:cs="Arial"/>
          <w:bCs/>
          <w:spacing w:val="-3"/>
          <w:szCs w:val="24"/>
          <w:u w:val="single"/>
        </w:rPr>
        <w:t>)</w:t>
      </w:r>
      <w:r>
        <w:rPr>
          <w:rFonts w:cs="Arial"/>
          <w:bCs/>
          <w:spacing w:val="-3"/>
          <w:szCs w:val="24"/>
        </w:rPr>
        <w:t>: confirmación de la incorporación a la nómina y solicitud de nuevas incorporaciones.</w:t>
      </w:r>
    </w:p>
    <w:p w14:paraId="7FC9816C" w14:textId="77777777" w:rsidR="00264E34" w:rsidRDefault="00264E34" w:rsidP="005A4C46">
      <w:pPr>
        <w:widowControl/>
        <w:tabs>
          <w:tab w:val="clear" w:pos="2835"/>
        </w:tabs>
        <w:ind w:firstLine="1134"/>
        <w:jc w:val="both"/>
        <w:rPr>
          <w:rFonts w:cs="Arial"/>
          <w:bCs/>
          <w:spacing w:val="-3"/>
          <w:szCs w:val="24"/>
        </w:rPr>
      </w:pPr>
    </w:p>
    <w:p w14:paraId="1FD4D114" w14:textId="780BF254" w:rsidR="00264E34" w:rsidRDefault="00264E34" w:rsidP="005A4C46">
      <w:pPr>
        <w:widowControl/>
        <w:tabs>
          <w:tab w:val="clear" w:pos="2835"/>
        </w:tabs>
        <w:ind w:firstLine="1134"/>
        <w:jc w:val="both"/>
        <w:rPr>
          <w:rFonts w:cs="Arial"/>
          <w:bCs/>
          <w:spacing w:val="-3"/>
          <w:szCs w:val="24"/>
        </w:rPr>
      </w:pPr>
      <w:r w:rsidRPr="00264E34">
        <w:rPr>
          <w:rFonts w:cs="Arial"/>
          <w:bCs/>
          <w:spacing w:val="-3"/>
          <w:szCs w:val="24"/>
          <w:u w:val="single"/>
        </w:rPr>
        <w:t>5. Revisión del Kardex Ministerial</w:t>
      </w:r>
      <w:r>
        <w:rPr>
          <w:rFonts w:cs="Arial"/>
          <w:bCs/>
          <w:spacing w:val="-3"/>
          <w:szCs w:val="24"/>
        </w:rPr>
        <w:t>: revisión de la segunda fuente oficial sobre el proceso de traspaso, que permitió sumar a más de 5.000 docentes al Registro de Docentes Traspasados.</w:t>
      </w:r>
    </w:p>
    <w:p w14:paraId="6237C7FB" w14:textId="77777777" w:rsidR="00264E34" w:rsidRDefault="00264E34" w:rsidP="005A4C46">
      <w:pPr>
        <w:widowControl/>
        <w:tabs>
          <w:tab w:val="clear" w:pos="2835"/>
        </w:tabs>
        <w:ind w:firstLine="1134"/>
        <w:jc w:val="both"/>
        <w:rPr>
          <w:rFonts w:cs="Arial"/>
          <w:bCs/>
          <w:spacing w:val="-3"/>
          <w:szCs w:val="24"/>
        </w:rPr>
      </w:pPr>
    </w:p>
    <w:p w14:paraId="41FD9CB5" w14:textId="329E6D66" w:rsidR="00264E34" w:rsidRDefault="00264E34" w:rsidP="005A4C46">
      <w:pPr>
        <w:widowControl/>
        <w:tabs>
          <w:tab w:val="clear" w:pos="2835"/>
        </w:tabs>
        <w:ind w:firstLine="1134"/>
        <w:jc w:val="both"/>
        <w:rPr>
          <w:rFonts w:cs="Arial"/>
          <w:bCs/>
          <w:spacing w:val="-3"/>
          <w:szCs w:val="24"/>
        </w:rPr>
      </w:pPr>
      <w:r w:rsidRPr="00264E34">
        <w:rPr>
          <w:rFonts w:cs="Arial"/>
          <w:bCs/>
          <w:spacing w:val="-3"/>
          <w:szCs w:val="24"/>
          <w:u w:val="single"/>
        </w:rPr>
        <w:t>6. Validación de la propuesta de reparación</w:t>
      </w:r>
      <w:r w:rsidR="0089713D">
        <w:rPr>
          <w:rFonts w:cs="Arial"/>
          <w:bCs/>
          <w:spacing w:val="-3"/>
          <w:szCs w:val="24"/>
          <w:u w:val="single"/>
        </w:rPr>
        <w:t xml:space="preserve"> (2024)</w:t>
      </w:r>
      <w:r>
        <w:rPr>
          <w:rFonts w:cs="Arial"/>
          <w:bCs/>
          <w:spacing w:val="-3"/>
          <w:szCs w:val="24"/>
        </w:rPr>
        <w:t xml:space="preserve">: fue organizada por el Colegio de Profesoras y Profesores, y se realizó en octubre </w:t>
      </w:r>
      <w:r w:rsidR="0089713D">
        <w:rPr>
          <w:rFonts w:cs="Arial"/>
          <w:bCs/>
          <w:spacing w:val="-3"/>
          <w:szCs w:val="24"/>
        </w:rPr>
        <w:t>de</w:t>
      </w:r>
      <w:r w:rsidR="007240AE">
        <w:rPr>
          <w:rFonts w:cs="Arial"/>
          <w:bCs/>
          <w:spacing w:val="-3"/>
          <w:szCs w:val="24"/>
        </w:rPr>
        <w:t xml:space="preserve">l año pasado </w:t>
      </w:r>
      <w:r>
        <w:rPr>
          <w:rFonts w:cs="Arial"/>
          <w:bCs/>
          <w:spacing w:val="-3"/>
          <w:szCs w:val="24"/>
        </w:rPr>
        <w:t>por medio de una plataforma electrónica que se habilitó al efecto.</w:t>
      </w:r>
    </w:p>
    <w:p w14:paraId="6AA29F7D" w14:textId="77777777" w:rsidR="00264E34" w:rsidRDefault="00264E34" w:rsidP="005A4C46">
      <w:pPr>
        <w:widowControl/>
        <w:tabs>
          <w:tab w:val="clear" w:pos="2835"/>
        </w:tabs>
        <w:ind w:firstLine="1134"/>
        <w:jc w:val="both"/>
        <w:rPr>
          <w:rFonts w:cs="Arial"/>
          <w:bCs/>
          <w:spacing w:val="-3"/>
          <w:szCs w:val="24"/>
        </w:rPr>
      </w:pPr>
    </w:p>
    <w:p w14:paraId="15C41B9B" w14:textId="69237681" w:rsidR="00264E34" w:rsidRDefault="00264E34" w:rsidP="005A4C46">
      <w:pPr>
        <w:widowControl/>
        <w:tabs>
          <w:tab w:val="clear" w:pos="2835"/>
        </w:tabs>
        <w:ind w:firstLine="1134"/>
        <w:jc w:val="both"/>
        <w:rPr>
          <w:rFonts w:cs="Arial"/>
          <w:bCs/>
          <w:spacing w:val="-3"/>
          <w:szCs w:val="24"/>
        </w:rPr>
      </w:pPr>
      <w:r>
        <w:rPr>
          <w:rFonts w:cs="Arial"/>
          <w:bCs/>
          <w:spacing w:val="-3"/>
          <w:szCs w:val="24"/>
        </w:rPr>
        <w:t>En lo que respecta al resultado</w:t>
      </w:r>
      <w:r w:rsidR="00EC1857">
        <w:rPr>
          <w:rFonts w:cs="Arial"/>
          <w:bCs/>
          <w:spacing w:val="-3"/>
          <w:szCs w:val="24"/>
        </w:rPr>
        <w:t xml:space="preserve"> de la consulta efectuada por la organización gremial</w:t>
      </w:r>
      <w:r w:rsidR="0089713D">
        <w:rPr>
          <w:rFonts w:cs="Arial"/>
          <w:bCs/>
          <w:spacing w:val="-3"/>
          <w:szCs w:val="24"/>
        </w:rPr>
        <w:t xml:space="preserve"> -</w:t>
      </w:r>
      <w:r w:rsidR="007240AE">
        <w:rPr>
          <w:rFonts w:cs="Arial"/>
          <w:bCs/>
          <w:spacing w:val="-3"/>
          <w:szCs w:val="24"/>
        </w:rPr>
        <w:t xml:space="preserve"> </w:t>
      </w:r>
      <w:r w:rsidR="0089713D">
        <w:rPr>
          <w:rFonts w:cs="Arial"/>
          <w:bCs/>
          <w:spacing w:val="-3"/>
          <w:szCs w:val="24"/>
        </w:rPr>
        <w:t xml:space="preserve">en la que participaron únicamente los docentes </w:t>
      </w:r>
      <w:r w:rsidR="00C94998">
        <w:rPr>
          <w:rFonts w:cs="Arial"/>
          <w:bCs/>
          <w:spacing w:val="-3"/>
          <w:szCs w:val="24"/>
        </w:rPr>
        <w:t xml:space="preserve">   </w:t>
      </w:r>
      <w:r w:rsidR="0089713D">
        <w:rPr>
          <w:rFonts w:cs="Arial"/>
          <w:bCs/>
          <w:spacing w:val="-3"/>
          <w:szCs w:val="24"/>
        </w:rPr>
        <w:t>afectados</w:t>
      </w:r>
      <w:r w:rsidR="007240AE">
        <w:rPr>
          <w:rFonts w:cs="Arial"/>
          <w:bCs/>
          <w:spacing w:val="-3"/>
          <w:szCs w:val="24"/>
        </w:rPr>
        <w:t xml:space="preserve"> </w:t>
      </w:r>
      <w:r w:rsidR="0089713D">
        <w:rPr>
          <w:rFonts w:cs="Arial"/>
          <w:bCs/>
          <w:spacing w:val="-3"/>
          <w:szCs w:val="24"/>
        </w:rPr>
        <w:t>-</w:t>
      </w:r>
      <w:r>
        <w:rPr>
          <w:rFonts w:cs="Arial"/>
          <w:bCs/>
          <w:spacing w:val="-3"/>
          <w:szCs w:val="24"/>
        </w:rPr>
        <w:t>, exhibió el siguiente cuadro:</w:t>
      </w:r>
    </w:p>
    <w:p w14:paraId="4EAB88FA" w14:textId="77777777" w:rsidR="00264E34" w:rsidRDefault="00264E34" w:rsidP="005A4C46">
      <w:pPr>
        <w:widowControl/>
        <w:tabs>
          <w:tab w:val="clear" w:pos="2835"/>
        </w:tabs>
        <w:ind w:firstLine="1134"/>
        <w:jc w:val="both"/>
        <w:rPr>
          <w:rFonts w:cs="Arial"/>
          <w:bCs/>
          <w:spacing w:val="-3"/>
          <w:szCs w:val="24"/>
        </w:rPr>
      </w:pPr>
    </w:p>
    <w:p w14:paraId="5756FB0D" w14:textId="7C3E5F69" w:rsidR="00264E34" w:rsidRDefault="00264E34" w:rsidP="00EC1857">
      <w:pPr>
        <w:widowControl/>
        <w:tabs>
          <w:tab w:val="clear" w:pos="2835"/>
        </w:tabs>
        <w:jc w:val="center"/>
        <w:rPr>
          <w:rFonts w:cs="Arial"/>
          <w:bCs/>
          <w:spacing w:val="-3"/>
          <w:szCs w:val="24"/>
        </w:rPr>
      </w:pPr>
      <w:r>
        <w:rPr>
          <w:rFonts w:cs="Arial"/>
          <w:bCs/>
          <w:noProof/>
          <w:spacing w:val="-3"/>
          <w:szCs w:val="24"/>
        </w:rPr>
        <w:drawing>
          <wp:inline distT="0" distB="0" distL="0" distR="0" wp14:anchorId="4C833C37" wp14:editId="640229B8">
            <wp:extent cx="4848225" cy="2384517"/>
            <wp:effectExtent l="0" t="0" r="0" b="0"/>
            <wp:docPr id="3836293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5764" cy="2388225"/>
                    </a:xfrm>
                    <a:prstGeom prst="rect">
                      <a:avLst/>
                    </a:prstGeom>
                    <a:noFill/>
                    <a:ln>
                      <a:noFill/>
                    </a:ln>
                  </pic:spPr>
                </pic:pic>
              </a:graphicData>
            </a:graphic>
          </wp:inline>
        </w:drawing>
      </w:r>
    </w:p>
    <w:p w14:paraId="313D7F37" w14:textId="77777777" w:rsidR="00264E34" w:rsidRDefault="00264E34" w:rsidP="00A85638">
      <w:pPr>
        <w:widowControl/>
        <w:tabs>
          <w:tab w:val="clear" w:pos="2835"/>
        </w:tabs>
        <w:jc w:val="both"/>
        <w:rPr>
          <w:rFonts w:cs="Arial"/>
          <w:bCs/>
          <w:spacing w:val="-3"/>
          <w:szCs w:val="24"/>
        </w:rPr>
      </w:pPr>
    </w:p>
    <w:p w14:paraId="01075D20" w14:textId="7CFDA106" w:rsidR="005A4C46" w:rsidRDefault="00E710B9" w:rsidP="005A4C46">
      <w:pPr>
        <w:widowControl/>
        <w:tabs>
          <w:tab w:val="clear" w:pos="2835"/>
        </w:tabs>
        <w:ind w:firstLine="1134"/>
        <w:jc w:val="both"/>
        <w:rPr>
          <w:rFonts w:cs="Arial"/>
          <w:bCs/>
          <w:spacing w:val="-3"/>
          <w:szCs w:val="24"/>
          <w:u w:val="single"/>
        </w:rPr>
      </w:pPr>
      <w:r w:rsidRPr="00E710B9">
        <w:rPr>
          <w:rFonts w:cs="Arial"/>
          <w:bCs/>
          <w:spacing w:val="-3"/>
          <w:szCs w:val="24"/>
          <w:u w:val="single"/>
        </w:rPr>
        <w:t>III. Contenido del proyecto de ley</w:t>
      </w:r>
    </w:p>
    <w:p w14:paraId="01CDD275" w14:textId="77777777" w:rsidR="00E710B9" w:rsidRDefault="00E710B9" w:rsidP="005A4C46">
      <w:pPr>
        <w:widowControl/>
        <w:tabs>
          <w:tab w:val="clear" w:pos="2835"/>
        </w:tabs>
        <w:ind w:firstLine="1134"/>
        <w:jc w:val="both"/>
        <w:rPr>
          <w:rFonts w:cs="Arial"/>
          <w:bCs/>
          <w:spacing w:val="-3"/>
          <w:szCs w:val="24"/>
          <w:u w:val="single"/>
        </w:rPr>
      </w:pPr>
    </w:p>
    <w:p w14:paraId="7F76D5A3" w14:textId="01577BE6" w:rsidR="00E710B9" w:rsidRDefault="00E710B9" w:rsidP="005A4C46">
      <w:pPr>
        <w:widowControl/>
        <w:tabs>
          <w:tab w:val="clear" w:pos="2835"/>
        </w:tabs>
        <w:ind w:firstLine="1134"/>
        <w:jc w:val="both"/>
        <w:rPr>
          <w:rFonts w:cs="Arial"/>
          <w:bCs/>
          <w:spacing w:val="-3"/>
          <w:szCs w:val="24"/>
          <w:u w:val="single"/>
        </w:rPr>
      </w:pPr>
      <w:r>
        <w:rPr>
          <w:rFonts w:cs="Arial"/>
          <w:bCs/>
          <w:spacing w:val="-3"/>
          <w:szCs w:val="24"/>
          <w:u w:val="single"/>
        </w:rPr>
        <w:t>1. Requisitos para acceder a la reparación (artículos 1° y 2°)</w:t>
      </w:r>
    </w:p>
    <w:p w14:paraId="60F21A88" w14:textId="77777777" w:rsidR="00E710B9" w:rsidRDefault="00E710B9" w:rsidP="005A4C46">
      <w:pPr>
        <w:widowControl/>
        <w:tabs>
          <w:tab w:val="clear" w:pos="2835"/>
        </w:tabs>
        <w:ind w:firstLine="1134"/>
        <w:jc w:val="both"/>
        <w:rPr>
          <w:rFonts w:cs="Arial"/>
          <w:bCs/>
          <w:spacing w:val="-3"/>
          <w:szCs w:val="24"/>
          <w:u w:val="single"/>
        </w:rPr>
      </w:pPr>
    </w:p>
    <w:p w14:paraId="071EEF6F" w14:textId="3CBE2F96" w:rsidR="00A85638" w:rsidRPr="00A85638" w:rsidRDefault="00A85638" w:rsidP="005A4C46">
      <w:pPr>
        <w:widowControl/>
        <w:tabs>
          <w:tab w:val="clear" w:pos="2835"/>
        </w:tabs>
        <w:ind w:firstLine="1134"/>
        <w:jc w:val="both"/>
        <w:rPr>
          <w:rFonts w:cs="Arial"/>
          <w:bCs/>
          <w:spacing w:val="-3"/>
          <w:szCs w:val="24"/>
        </w:rPr>
      </w:pPr>
      <w:r w:rsidRPr="00A85638">
        <w:rPr>
          <w:rFonts w:cs="Arial"/>
          <w:bCs/>
          <w:spacing w:val="-3"/>
          <w:szCs w:val="24"/>
        </w:rPr>
        <w:t xml:space="preserve">Señaló que las exigencias para obtener el aporte son las que se indican a continuación: </w:t>
      </w:r>
    </w:p>
    <w:p w14:paraId="0F8142E3" w14:textId="77777777" w:rsidR="00A85638" w:rsidRDefault="00A85638" w:rsidP="005A4C46">
      <w:pPr>
        <w:widowControl/>
        <w:tabs>
          <w:tab w:val="clear" w:pos="2835"/>
        </w:tabs>
        <w:ind w:firstLine="1134"/>
        <w:jc w:val="both"/>
        <w:rPr>
          <w:rFonts w:cs="Arial"/>
          <w:bCs/>
          <w:spacing w:val="-3"/>
          <w:szCs w:val="24"/>
          <w:u w:val="single"/>
        </w:rPr>
      </w:pPr>
    </w:p>
    <w:p w14:paraId="3D668E50" w14:textId="0F17802C"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a) </w:t>
      </w:r>
      <w:r w:rsidRPr="00E710B9">
        <w:rPr>
          <w:rFonts w:cs="Arial"/>
          <w:bCs/>
          <w:spacing w:val="-3"/>
          <w:szCs w:val="24"/>
        </w:rPr>
        <w:t xml:space="preserve">Encontrarse dentro del grupo de los profesionales de la educación a los que no les fue pagada íntegramente la asignación establecida en el artículo 40 del </w:t>
      </w:r>
      <w:hyperlink r:id="rId13" w:history="1">
        <w:r w:rsidR="0089713D" w:rsidRPr="00255775">
          <w:rPr>
            <w:rStyle w:val="Hipervnculo"/>
            <w:rFonts w:cs="Arial"/>
            <w:szCs w:val="24"/>
            <w:lang w:val="es-ES_tradnl"/>
          </w:rPr>
          <w:t>decreto ley N° 3.551</w:t>
        </w:r>
      </w:hyperlink>
      <w:r w:rsidR="0089713D">
        <w:rPr>
          <w:rFonts w:cs="Arial"/>
          <w:szCs w:val="24"/>
          <w:lang w:val="es-ES_tradnl"/>
        </w:rPr>
        <w:t xml:space="preserve"> </w:t>
      </w:r>
      <w:r w:rsidRPr="00E710B9">
        <w:rPr>
          <w:rFonts w:cs="Arial"/>
          <w:bCs/>
          <w:spacing w:val="-3"/>
          <w:szCs w:val="24"/>
        </w:rPr>
        <w:t xml:space="preserve">producto del traspaso de los establecimientos educacionales a municipalidades, corporaciones municipales o a establecimientos del </w:t>
      </w:r>
      <w:hyperlink r:id="rId14" w:history="1">
        <w:r w:rsidR="0089713D" w:rsidRPr="00255775">
          <w:rPr>
            <w:rStyle w:val="Hipervnculo"/>
            <w:rFonts w:cs="Arial"/>
            <w:szCs w:val="24"/>
            <w:lang w:val="es-ES_tradnl"/>
          </w:rPr>
          <w:t>decreto ley N° 3.166</w:t>
        </w:r>
      </w:hyperlink>
      <w:r w:rsidRPr="00E710B9">
        <w:rPr>
          <w:rFonts w:cs="Arial"/>
          <w:bCs/>
          <w:spacing w:val="-3"/>
          <w:szCs w:val="24"/>
        </w:rPr>
        <w:t>.</w:t>
      </w:r>
    </w:p>
    <w:p w14:paraId="226E58BF" w14:textId="29FD34BE" w:rsidR="00E710B9" w:rsidRDefault="00E710B9" w:rsidP="00E710B9">
      <w:pPr>
        <w:widowControl/>
        <w:tabs>
          <w:tab w:val="clear" w:pos="2835"/>
        </w:tabs>
        <w:ind w:firstLine="1134"/>
        <w:jc w:val="both"/>
        <w:rPr>
          <w:rFonts w:cs="Arial"/>
          <w:bCs/>
          <w:spacing w:val="-3"/>
          <w:szCs w:val="24"/>
        </w:rPr>
      </w:pPr>
    </w:p>
    <w:p w14:paraId="7E4F6E60" w14:textId="76CB957E"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b) </w:t>
      </w:r>
      <w:r w:rsidRPr="00E710B9">
        <w:rPr>
          <w:rFonts w:cs="Arial"/>
          <w:bCs/>
          <w:spacing w:val="-3"/>
          <w:szCs w:val="24"/>
        </w:rPr>
        <w:t xml:space="preserve">No haber obtenido el pago íntegro de la asignación establecida en el artículo 40 del </w:t>
      </w:r>
      <w:hyperlink r:id="rId15" w:history="1">
        <w:r w:rsidR="0089713D" w:rsidRPr="00255775">
          <w:rPr>
            <w:rStyle w:val="Hipervnculo"/>
            <w:rFonts w:cs="Arial"/>
            <w:szCs w:val="24"/>
            <w:lang w:val="es-ES_tradnl"/>
          </w:rPr>
          <w:t>decreto ley N° 3.551</w:t>
        </w:r>
      </w:hyperlink>
      <w:r w:rsidRPr="00E710B9">
        <w:rPr>
          <w:rFonts w:cs="Arial"/>
          <w:bCs/>
          <w:spacing w:val="-3"/>
          <w:szCs w:val="24"/>
        </w:rPr>
        <w:t>.</w:t>
      </w:r>
    </w:p>
    <w:p w14:paraId="484A54A8" w14:textId="6FE83CE5" w:rsidR="00E710B9" w:rsidRDefault="00E710B9" w:rsidP="00E710B9">
      <w:pPr>
        <w:widowControl/>
        <w:tabs>
          <w:tab w:val="clear" w:pos="2835"/>
        </w:tabs>
        <w:ind w:firstLine="1134"/>
        <w:jc w:val="both"/>
        <w:rPr>
          <w:rFonts w:cs="Arial"/>
          <w:bCs/>
          <w:spacing w:val="-3"/>
          <w:szCs w:val="24"/>
        </w:rPr>
      </w:pPr>
    </w:p>
    <w:p w14:paraId="669E8D91" w14:textId="525F80F5"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c) </w:t>
      </w:r>
      <w:r w:rsidRPr="00E710B9">
        <w:rPr>
          <w:rFonts w:cs="Arial"/>
          <w:bCs/>
          <w:spacing w:val="-3"/>
          <w:szCs w:val="24"/>
        </w:rPr>
        <w:t>No haber obtenido el pago íntegro de lo fallado por sentencia judicial favorable firme y ejecutoriada.</w:t>
      </w:r>
    </w:p>
    <w:p w14:paraId="15950C99" w14:textId="77777777" w:rsidR="00E710B9" w:rsidRDefault="00E710B9" w:rsidP="00E710B9">
      <w:pPr>
        <w:widowControl/>
        <w:tabs>
          <w:tab w:val="clear" w:pos="2835"/>
        </w:tabs>
        <w:jc w:val="both"/>
        <w:rPr>
          <w:rFonts w:cs="Arial"/>
          <w:bCs/>
          <w:spacing w:val="-3"/>
          <w:szCs w:val="24"/>
        </w:rPr>
      </w:pPr>
    </w:p>
    <w:p w14:paraId="6E1E1D06" w14:textId="187462B3"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d) </w:t>
      </w:r>
      <w:r w:rsidRPr="00E710B9">
        <w:rPr>
          <w:rFonts w:cs="Arial"/>
          <w:bCs/>
          <w:spacing w:val="-3"/>
          <w:szCs w:val="24"/>
        </w:rPr>
        <w:t>No mantener un juicio o reclamación administrativa pendiente, con el objeto de perseguir el pago</w:t>
      </w:r>
      <w:r w:rsidR="0089713D">
        <w:rPr>
          <w:rFonts w:cs="Arial"/>
          <w:bCs/>
          <w:spacing w:val="-3"/>
          <w:szCs w:val="24"/>
        </w:rPr>
        <w:t>.</w:t>
      </w:r>
    </w:p>
    <w:p w14:paraId="144C7155" w14:textId="39453A7B" w:rsidR="00E710B9" w:rsidRDefault="00E710B9" w:rsidP="00E710B9">
      <w:pPr>
        <w:widowControl/>
        <w:tabs>
          <w:tab w:val="clear" w:pos="2835"/>
        </w:tabs>
        <w:ind w:firstLine="1134"/>
        <w:jc w:val="both"/>
        <w:rPr>
          <w:rFonts w:cs="Arial"/>
          <w:bCs/>
          <w:spacing w:val="-3"/>
          <w:szCs w:val="24"/>
        </w:rPr>
      </w:pPr>
    </w:p>
    <w:p w14:paraId="2711E193" w14:textId="0D4BDBE2" w:rsid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e) </w:t>
      </w:r>
      <w:r w:rsidRPr="00E710B9">
        <w:rPr>
          <w:rFonts w:cs="Arial"/>
          <w:bCs/>
          <w:spacing w:val="-3"/>
          <w:szCs w:val="24"/>
        </w:rPr>
        <w:t>Renunciar expresamente a cualquier acción o reclamo que eventualmente tenga o esté ejerciendo en relación con la asignación ante cualquier tribunal u órgano nacional, regional o internacional</w:t>
      </w:r>
      <w:r w:rsidR="0089713D">
        <w:rPr>
          <w:rFonts w:cs="Arial"/>
          <w:bCs/>
          <w:spacing w:val="-3"/>
          <w:szCs w:val="24"/>
        </w:rPr>
        <w:t>, pues el otorgamiento de esta reparación se asimila a una transacción.</w:t>
      </w:r>
    </w:p>
    <w:p w14:paraId="65C0F7F1" w14:textId="77777777" w:rsidR="00E710B9" w:rsidRDefault="00E710B9" w:rsidP="00E710B9">
      <w:pPr>
        <w:widowControl/>
        <w:tabs>
          <w:tab w:val="clear" w:pos="2835"/>
        </w:tabs>
        <w:ind w:firstLine="1134"/>
        <w:jc w:val="both"/>
        <w:rPr>
          <w:rFonts w:cs="Arial"/>
          <w:bCs/>
          <w:spacing w:val="-3"/>
          <w:szCs w:val="24"/>
        </w:rPr>
      </w:pPr>
    </w:p>
    <w:p w14:paraId="6A1AF68F" w14:textId="4215B6AE" w:rsidR="00E710B9" w:rsidRDefault="00E710B9" w:rsidP="00E710B9">
      <w:pPr>
        <w:widowControl/>
        <w:tabs>
          <w:tab w:val="clear" w:pos="2835"/>
        </w:tabs>
        <w:ind w:firstLine="1134"/>
        <w:jc w:val="both"/>
        <w:rPr>
          <w:rFonts w:cs="Arial"/>
          <w:bCs/>
          <w:spacing w:val="-3"/>
          <w:szCs w:val="24"/>
          <w:u w:val="single"/>
        </w:rPr>
      </w:pPr>
      <w:r w:rsidRPr="00E710B9">
        <w:rPr>
          <w:rFonts w:cs="Arial"/>
          <w:bCs/>
          <w:spacing w:val="-3"/>
          <w:szCs w:val="24"/>
          <w:u w:val="single"/>
        </w:rPr>
        <w:lastRenderedPageBreak/>
        <w:t>2. Beneficiarios</w:t>
      </w:r>
    </w:p>
    <w:p w14:paraId="75491231" w14:textId="77777777" w:rsidR="00E710B9" w:rsidRDefault="00E710B9" w:rsidP="00E710B9">
      <w:pPr>
        <w:widowControl/>
        <w:tabs>
          <w:tab w:val="clear" w:pos="2835"/>
        </w:tabs>
        <w:ind w:firstLine="1134"/>
        <w:jc w:val="both"/>
        <w:rPr>
          <w:rFonts w:cs="Arial"/>
          <w:bCs/>
          <w:spacing w:val="-3"/>
          <w:szCs w:val="24"/>
          <w:u w:val="single"/>
        </w:rPr>
      </w:pPr>
    </w:p>
    <w:p w14:paraId="6B7245F8" w14:textId="0E2A1DC2" w:rsidR="00E710B9" w:rsidRDefault="00E710B9" w:rsidP="00E710B9">
      <w:pPr>
        <w:widowControl/>
        <w:tabs>
          <w:tab w:val="clear" w:pos="2835"/>
        </w:tabs>
        <w:ind w:firstLine="1134"/>
        <w:jc w:val="both"/>
        <w:rPr>
          <w:rFonts w:cs="Arial"/>
          <w:bCs/>
          <w:spacing w:val="-3"/>
          <w:szCs w:val="24"/>
          <w:u w:val="single"/>
        </w:rPr>
      </w:pPr>
      <w:r>
        <w:rPr>
          <w:rFonts w:cs="Arial"/>
          <w:bCs/>
          <w:spacing w:val="-3"/>
          <w:szCs w:val="24"/>
          <w:u w:val="single"/>
        </w:rPr>
        <w:t>a) Docentes ya identificados</w:t>
      </w:r>
      <w:r w:rsidR="0089713D">
        <w:rPr>
          <w:rFonts w:cs="Arial"/>
          <w:bCs/>
          <w:spacing w:val="-3"/>
          <w:szCs w:val="24"/>
          <w:u w:val="single"/>
        </w:rPr>
        <w:t xml:space="preserve"> </w:t>
      </w:r>
      <w:r>
        <w:rPr>
          <w:rFonts w:cs="Arial"/>
          <w:bCs/>
          <w:spacing w:val="-3"/>
          <w:szCs w:val="24"/>
          <w:u w:val="single"/>
        </w:rPr>
        <w:t>(artículo 3°)</w:t>
      </w:r>
    </w:p>
    <w:p w14:paraId="1F64DEA5" w14:textId="77777777" w:rsidR="00E710B9" w:rsidRDefault="00E710B9" w:rsidP="00E710B9">
      <w:pPr>
        <w:widowControl/>
        <w:tabs>
          <w:tab w:val="clear" w:pos="2835"/>
        </w:tabs>
        <w:ind w:firstLine="1134"/>
        <w:jc w:val="both"/>
        <w:rPr>
          <w:rFonts w:cs="Arial"/>
          <w:bCs/>
          <w:spacing w:val="-3"/>
          <w:szCs w:val="24"/>
          <w:u w:val="single"/>
        </w:rPr>
      </w:pPr>
    </w:p>
    <w:p w14:paraId="19CC5A7D" w14:textId="1A1B3A89" w:rsidR="00E710B9" w:rsidRPr="00E710B9" w:rsidRDefault="00E710B9" w:rsidP="00E710B9">
      <w:pPr>
        <w:widowControl/>
        <w:tabs>
          <w:tab w:val="clear" w:pos="2835"/>
        </w:tabs>
        <w:ind w:firstLine="1134"/>
        <w:jc w:val="both"/>
        <w:rPr>
          <w:rFonts w:cs="Arial"/>
          <w:bCs/>
          <w:spacing w:val="-3"/>
          <w:szCs w:val="24"/>
        </w:rPr>
      </w:pPr>
      <w:r w:rsidRPr="00E710B9">
        <w:rPr>
          <w:rFonts w:cs="Arial"/>
          <w:bCs/>
          <w:spacing w:val="-3"/>
          <w:szCs w:val="24"/>
        </w:rPr>
        <w:t>Sobre el particular detalló que:</w:t>
      </w:r>
    </w:p>
    <w:p w14:paraId="68F751EC" w14:textId="77777777" w:rsidR="00E710B9" w:rsidRDefault="00E710B9" w:rsidP="00E710B9">
      <w:pPr>
        <w:widowControl/>
        <w:tabs>
          <w:tab w:val="clear" w:pos="2835"/>
        </w:tabs>
        <w:ind w:firstLine="1134"/>
        <w:jc w:val="both"/>
        <w:rPr>
          <w:rFonts w:cs="Arial"/>
          <w:bCs/>
          <w:spacing w:val="-3"/>
          <w:szCs w:val="24"/>
          <w:u w:val="single"/>
        </w:rPr>
      </w:pPr>
    </w:p>
    <w:p w14:paraId="1F99DAEF" w14:textId="70C221D8"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Se emitirá una resolución para formalizar la nómina.</w:t>
      </w:r>
    </w:p>
    <w:p w14:paraId="21B57984" w14:textId="77777777" w:rsidR="00E710B9" w:rsidRDefault="00E710B9" w:rsidP="00E710B9">
      <w:pPr>
        <w:widowControl/>
        <w:tabs>
          <w:tab w:val="clear" w:pos="2835"/>
        </w:tabs>
        <w:ind w:firstLine="1134"/>
        <w:jc w:val="both"/>
        <w:rPr>
          <w:rFonts w:cs="Arial"/>
          <w:bCs/>
          <w:spacing w:val="-3"/>
          <w:szCs w:val="24"/>
        </w:rPr>
      </w:pPr>
    </w:p>
    <w:p w14:paraId="3D7B5DB6" w14:textId="4598ADEC"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00A85638">
        <w:rPr>
          <w:rFonts w:cs="Arial"/>
          <w:bCs/>
          <w:spacing w:val="-3"/>
          <w:szCs w:val="24"/>
        </w:rPr>
        <w:t>Los d</w:t>
      </w:r>
      <w:r w:rsidRPr="00E710B9">
        <w:rPr>
          <w:rFonts w:cs="Arial"/>
          <w:bCs/>
          <w:spacing w:val="-3"/>
          <w:szCs w:val="24"/>
        </w:rPr>
        <w:t>ocentes deberán cumplir requerimientos establecidos.</w:t>
      </w:r>
    </w:p>
    <w:p w14:paraId="014F978B" w14:textId="77777777" w:rsidR="00E710B9" w:rsidRDefault="00E710B9" w:rsidP="00E710B9">
      <w:pPr>
        <w:widowControl/>
        <w:tabs>
          <w:tab w:val="clear" w:pos="2835"/>
        </w:tabs>
        <w:ind w:firstLine="1134"/>
        <w:jc w:val="both"/>
        <w:rPr>
          <w:rFonts w:cs="Arial"/>
          <w:bCs/>
          <w:spacing w:val="-3"/>
          <w:szCs w:val="24"/>
        </w:rPr>
      </w:pPr>
    </w:p>
    <w:p w14:paraId="478E2F70" w14:textId="6A535373" w:rsid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00A85638">
        <w:rPr>
          <w:rFonts w:cs="Arial"/>
          <w:bCs/>
          <w:spacing w:val="-3"/>
          <w:szCs w:val="24"/>
        </w:rPr>
        <w:t>Los profesores deberán</w:t>
      </w:r>
      <w:r w:rsidRPr="00E710B9">
        <w:rPr>
          <w:rFonts w:cs="Arial"/>
          <w:bCs/>
          <w:spacing w:val="-3"/>
          <w:szCs w:val="24"/>
        </w:rPr>
        <w:t xml:space="preserve"> manifestar su voluntad de acceder al aporte, </w:t>
      </w:r>
      <w:r w:rsidR="00A85638">
        <w:rPr>
          <w:rFonts w:cs="Arial"/>
          <w:bCs/>
          <w:spacing w:val="-3"/>
          <w:szCs w:val="24"/>
        </w:rPr>
        <w:t>durante</w:t>
      </w:r>
      <w:r w:rsidRPr="00E710B9">
        <w:rPr>
          <w:rFonts w:cs="Arial"/>
          <w:bCs/>
          <w:spacing w:val="-3"/>
          <w:szCs w:val="24"/>
        </w:rPr>
        <w:t xml:space="preserve"> </w:t>
      </w:r>
      <w:r w:rsidR="00A85638">
        <w:rPr>
          <w:rFonts w:cs="Arial"/>
          <w:bCs/>
          <w:spacing w:val="-3"/>
          <w:szCs w:val="24"/>
        </w:rPr>
        <w:t xml:space="preserve">los </w:t>
      </w:r>
      <w:r w:rsidRPr="00E710B9">
        <w:rPr>
          <w:rFonts w:cs="Arial"/>
          <w:bCs/>
          <w:spacing w:val="-3"/>
          <w:szCs w:val="24"/>
        </w:rPr>
        <w:t xml:space="preserve">treinta días posteriores a </w:t>
      </w:r>
      <w:r w:rsidR="00A85638">
        <w:rPr>
          <w:rFonts w:cs="Arial"/>
          <w:bCs/>
          <w:spacing w:val="-3"/>
          <w:szCs w:val="24"/>
        </w:rPr>
        <w:t xml:space="preserve">la </w:t>
      </w:r>
      <w:r w:rsidRPr="00E710B9">
        <w:rPr>
          <w:rFonts w:cs="Arial"/>
          <w:bCs/>
          <w:spacing w:val="-3"/>
          <w:szCs w:val="24"/>
        </w:rPr>
        <w:t>publicación de la nómina</w:t>
      </w:r>
      <w:r w:rsidR="00A85638">
        <w:rPr>
          <w:rFonts w:cs="Arial"/>
          <w:bCs/>
          <w:spacing w:val="-3"/>
          <w:szCs w:val="24"/>
        </w:rPr>
        <w:t>, p</w:t>
      </w:r>
      <w:r w:rsidRPr="00E710B9">
        <w:rPr>
          <w:rFonts w:cs="Arial"/>
          <w:bCs/>
          <w:spacing w:val="-3"/>
          <w:szCs w:val="24"/>
        </w:rPr>
        <w:t>lazo</w:t>
      </w:r>
      <w:r w:rsidR="00A85638">
        <w:rPr>
          <w:rFonts w:cs="Arial"/>
          <w:bCs/>
          <w:spacing w:val="-3"/>
          <w:szCs w:val="24"/>
        </w:rPr>
        <w:t xml:space="preserve"> que</w:t>
      </w:r>
      <w:r w:rsidRPr="00E710B9">
        <w:rPr>
          <w:rFonts w:cs="Arial"/>
          <w:bCs/>
          <w:spacing w:val="-3"/>
          <w:szCs w:val="24"/>
        </w:rPr>
        <w:t xml:space="preserve"> será prorrogable</w:t>
      </w:r>
      <w:r w:rsidR="00A85638">
        <w:rPr>
          <w:rFonts w:cs="Arial"/>
          <w:bCs/>
          <w:spacing w:val="-3"/>
          <w:szCs w:val="24"/>
        </w:rPr>
        <w:t>.</w:t>
      </w:r>
    </w:p>
    <w:p w14:paraId="2E5472C2" w14:textId="77777777" w:rsidR="00E710B9" w:rsidRDefault="00E710B9" w:rsidP="00E710B9">
      <w:pPr>
        <w:widowControl/>
        <w:tabs>
          <w:tab w:val="clear" w:pos="2835"/>
        </w:tabs>
        <w:ind w:firstLine="1134"/>
        <w:jc w:val="both"/>
        <w:rPr>
          <w:rFonts w:cs="Arial"/>
          <w:bCs/>
          <w:spacing w:val="-3"/>
          <w:szCs w:val="24"/>
        </w:rPr>
      </w:pPr>
    </w:p>
    <w:p w14:paraId="75D6957F" w14:textId="6264B578" w:rsidR="00E710B9" w:rsidRDefault="00E710B9" w:rsidP="00E710B9">
      <w:pPr>
        <w:widowControl/>
        <w:tabs>
          <w:tab w:val="clear" w:pos="2835"/>
        </w:tabs>
        <w:ind w:firstLine="1134"/>
        <w:jc w:val="both"/>
        <w:rPr>
          <w:rFonts w:cs="Arial"/>
          <w:bCs/>
          <w:spacing w:val="-3"/>
          <w:szCs w:val="24"/>
          <w:u w:val="single"/>
        </w:rPr>
      </w:pPr>
      <w:r w:rsidRPr="00E710B9">
        <w:rPr>
          <w:rFonts w:cs="Arial"/>
          <w:bCs/>
          <w:spacing w:val="-3"/>
          <w:szCs w:val="24"/>
          <w:u w:val="single"/>
        </w:rPr>
        <w:t>b) Docentes no identificados que podrán postular (artículo 4°)</w:t>
      </w:r>
    </w:p>
    <w:p w14:paraId="328D24DD" w14:textId="77777777" w:rsidR="00E710B9" w:rsidRDefault="00E710B9" w:rsidP="00E710B9">
      <w:pPr>
        <w:widowControl/>
        <w:tabs>
          <w:tab w:val="clear" w:pos="2835"/>
        </w:tabs>
        <w:ind w:firstLine="1134"/>
        <w:jc w:val="both"/>
        <w:rPr>
          <w:rFonts w:cs="Arial"/>
          <w:bCs/>
          <w:spacing w:val="-3"/>
          <w:szCs w:val="24"/>
          <w:u w:val="single"/>
        </w:rPr>
      </w:pPr>
    </w:p>
    <w:p w14:paraId="0B173A8A" w14:textId="1119CF46" w:rsidR="00E710B9" w:rsidRDefault="00E710B9" w:rsidP="00E710B9">
      <w:pPr>
        <w:widowControl/>
        <w:tabs>
          <w:tab w:val="clear" w:pos="2835"/>
        </w:tabs>
        <w:ind w:firstLine="1134"/>
        <w:jc w:val="both"/>
        <w:rPr>
          <w:rFonts w:cs="Arial"/>
          <w:bCs/>
          <w:spacing w:val="-3"/>
          <w:szCs w:val="24"/>
        </w:rPr>
      </w:pPr>
      <w:r>
        <w:rPr>
          <w:rFonts w:cs="Arial"/>
          <w:bCs/>
          <w:spacing w:val="-3"/>
          <w:szCs w:val="24"/>
        </w:rPr>
        <w:t>Al efecto, señaló que:</w:t>
      </w:r>
    </w:p>
    <w:p w14:paraId="5062467C" w14:textId="77777777" w:rsidR="00E710B9" w:rsidRDefault="00E710B9" w:rsidP="00E710B9">
      <w:pPr>
        <w:widowControl/>
        <w:tabs>
          <w:tab w:val="clear" w:pos="2835"/>
        </w:tabs>
        <w:ind w:firstLine="1134"/>
        <w:jc w:val="both"/>
        <w:rPr>
          <w:rFonts w:cs="Arial"/>
          <w:bCs/>
          <w:spacing w:val="-3"/>
          <w:szCs w:val="24"/>
        </w:rPr>
      </w:pPr>
    </w:p>
    <w:p w14:paraId="78DE94E2" w14:textId="6FB776DB"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 xml:space="preserve">Una resolución exenta determinará </w:t>
      </w:r>
      <w:r w:rsidR="00A85638">
        <w:rPr>
          <w:rFonts w:cs="Arial"/>
          <w:bCs/>
          <w:spacing w:val="-3"/>
          <w:szCs w:val="24"/>
        </w:rPr>
        <w:t xml:space="preserve">la </w:t>
      </w:r>
      <w:r w:rsidRPr="00E710B9">
        <w:rPr>
          <w:rFonts w:cs="Arial"/>
          <w:bCs/>
          <w:spacing w:val="-3"/>
          <w:szCs w:val="24"/>
        </w:rPr>
        <w:t>forma, plazos y per</w:t>
      </w:r>
      <w:r w:rsidR="00A85638">
        <w:rPr>
          <w:rFonts w:cs="Arial"/>
          <w:bCs/>
          <w:spacing w:val="-3"/>
          <w:szCs w:val="24"/>
        </w:rPr>
        <w:t>í</w:t>
      </w:r>
      <w:r w:rsidRPr="00E710B9">
        <w:rPr>
          <w:rFonts w:cs="Arial"/>
          <w:bCs/>
          <w:spacing w:val="-3"/>
          <w:szCs w:val="24"/>
        </w:rPr>
        <w:t>odos del proceso de postulación.</w:t>
      </w:r>
    </w:p>
    <w:p w14:paraId="373CF64B" w14:textId="77777777" w:rsidR="00E710B9" w:rsidRDefault="00E710B9" w:rsidP="00E710B9">
      <w:pPr>
        <w:widowControl/>
        <w:tabs>
          <w:tab w:val="clear" w:pos="2835"/>
        </w:tabs>
        <w:ind w:firstLine="1134"/>
        <w:jc w:val="both"/>
        <w:rPr>
          <w:rFonts w:cs="Arial"/>
          <w:bCs/>
          <w:spacing w:val="-3"/>
          <w:szCs w:val="24"/>
        </w:rPr>
      </w:pPr>
    </w:p>
    <w:p w14:paraId="16AED55C" w14:textId="1FDA7536"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00A85638">
        <w:rPr>
          <w:rFonts w:cs="Arial"/>
          <w:bCs/>
          <w:spacing w:val="-3"/>
          <w:szCs w:val="24"/>
        </w:rPr>
        <w:t>Los d</w:t>
      </w:r>
      <w:r w:rsidRPr="00E710B9">
        <w:rPr>
          <w:rFonts w:cs="Arial"/>
          <w:bCs/>
          <w:spacing w:val="-3"/>
          <w:szCs w:val="24"/>
        </w:rPr>
        <w:t>ocentes deberán cumplir requerimientos establecidos.</w:t>
      </w:r>
    </w:p>
    <w:p w14:paraId="1752C237" w14:textId="77777777" w:rsidR="00E710B9" w:rsidRDefault="00E710B9" w:rsidP="00E710B9">
      <w:pPr>
        <w:widowControl/>
        <w:tabs>
          <w:tab w:val="clear" w:pos="2835"/>
        </w:tabs>
        <w:ind w:firstLine="1134"/>
        <w:jc w:val="both"/>
        <w:rPr>
          <w:rFonts w:cs="Arial"/>
          <w:bCs/>
          <w:spacing w:val="-3"/>
          <w:szCs w:val="24"/>
        </w:rPr>
      </w:pPr>
    </w:p>
    <w:p w14:paraId="08511946" w14:textId="34CB3824" w:rsid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Se generará una nómina que se aprobará mediante una o más resoluciones exentas.</w:t>
      </w:r>
    </w:p>
    <w:p w14:paraId="4C7558DF" w14:textId="77777777" w:rsidR="00E710B9" w:rsidRDefault="00E710B9" w:rsidP="00E710B9">
      <w:pPr>
        <w:widowControl/>
        <w:tabs>
          <w:tab w:val="clear" w:pos="2835"/>
        </w:tabs>
        <w:ind w:firstLine="1134"/>
        <w:jc w:val="both"/>
        <w:rPr>
          <w:rFonts w:cs="Arial"/>
          <w:bCs/>
          <w:spacing w:val="-3"/>
          <w:szCs w:val="24"/>
        </w:rPr>
      </w:pPr>
    </w:p>
    <w:p w14:paraId="2E6D037E" w14:textId="59D25639" w:rsidR="00E710B9" w:rsidRDefault="00E710B9" w:rsidP="00E710B9">
      <w:pPr>
        <w:widowControl/>
        <w:tabs>
          <w:tab w:val="clear" w:pos="2835"/>
        </w:tabs>
        <w:ind w:firstLine="1134"/>
        <w:jc w:val="both"/>
        <w:rPr>
          <w:rFonts w:cs="Arial"/>
          <w:bCs/>
          <w:spacing w:val="-3"/>
          <w:szCs w:val="24"/>
          <w:u w:val="single"/>
        </w:rPr>
      </w:pPr>
      <w:r w:rsidRPr="00E710B9">
        <w:rPr>
          <w:rFonts w:cs="Arial"/>
          <w:bCs/>
          <w:spacing w:val="-3"/>
          <w:szCs w:val="24"/>
          <w:u w:val="single"/>
        </w:rPr>
        <w:t>3. Monto del aporte</w:t>
      </w:r>
      <w:r>
        <w:rPr>
          <w:rFonts w:cs="Arial"/>
          <w:bCs/>
          <w:spacing w:val="-3"/>
          <w:szCs w:val="24"/>
          <w:u w:val="single"/>
        </w:rPr>
        <w:t xml:space="preserve">, y </w:t>
      </w:r>
      <w:r w:rsidRPr="00E710B9">
        <w:rPr>
          <w:rFonts w:cs="Arial"/>
          <w:bCs/>
          <w:spacing w:val="-3"/>
          <w:szCs w:val="24"/>
          <w:u w:val="single"/>
        </w:rPr>
        <w:t xml:space="preserve">plazos </w:t>
      </w:r>
      <w:r>
        <w:rPr>
          <w:rFonts w:cs="Arial"/>
          <w:bCs/>
          <w:spacing w:val="-3"/>
          <w:szCs w:val="24"/>
          <w:u w:val="single"/>
        </w:rPr>
        <w:t>y distribución d</w:t>
      </w:r>
      <w:r w:rsidRPr="00E710B9">
        <w:rPr>
          <w:rFonts w:cs="Arial"/>
          <w:bCs/>
          <w:spacing w:val="-3"/>
          <w:szCs w:val="24"/>
          <w:u w:val="single"/>
        </w:rPr>
        <w:t>el pago</w:t>
      </w:r>
      <w:r>
        <w:rPr>
          <w:rFonts w:cs="Arial"/>
          <w:bCs/>
          <w:spacing w:val="-3"/>
          <w:szCs w:val="24"/>
          <w:u w:val="single"/>
        </w:rPr>
        <w:t xml:space="preserve"> (artículo 5°)</w:t>
      </w:r>
    </w:p>
    <w:p w14:paraId="3415D8D0" w14:textId="77777777" w:rsidR="00E710B9" w:rsidRDefault="00E710B9" w:rsidP="00E710B9">
      <w:pPr>
        <w:widowControl/>
        <w:tabs>
          <w:tab w:val="clear" w:pos="2835"/>
        </w:tabs>
        <w:ind w:firstLine="1134"/>
        <w:jc w:val="both"/>
        <w:rPr>
          <w:rFonts w:cs="Arial"/>
          <w:bCs/>
          <w:spacing w:val="-3"/>
          <w:szCs w:val="24"/>
          <w:u w:val="single"/>
        </w:rPr>
      </w:pPr>
    </w:p>
    <w:p w14:paraId="2E320437" w14:textId="2FCAB9BC" w:rsidR="00E710B9" w:rsidRPr="00E710B9" w:rsidRDefault="00E710B9" w:rsidP="00E710B9">
      <w:pPr>
        <w:widowControl/>
        <w:tabs>
          <w:tab w:val="clear" w:pos="2835"/>
        </w:tabs>
        <w:ind w:firstLine="1134"/>
        <w:jc w:val="both"/>
        <w:rPr>
          <w:rFonts w:cs="Arial"/>
          <w:bCs/>
          <w:spacing w:val="-3"/>
          <w:szCs w:val="24"/>
        </w:rPr>
      </w:pPr>
      <w:r w:rsidRPr="00E710B9">
        <w:rPr>
          <w:rFonts w:cs="Arial"/>
          <w:bCs/>
          <w:spacing w:val="-3"/>
          <w:szCs w:val="24"/>
        </w:rPr>
        <w:t>Puso de relieve que el aporte tendrá las siguientes características:</w:t>
      </w:r>
    </w:p>
    <w:p w14:paraId="4769C1B7" w14:textId="77777777" w:rsidR="00E710B9" w:rsidRPr="00E710B9" w:rsidRDefault="00E710B9" w:rsidP="00E710B9">
      <w:pPr>
        <w:widowControl/>
        <w:tabs>
          <w:tab w:val="clear" w:pos="2835"/>
        </w:tabs>
        <w:ind w:firstLine="1134"/>
        <w:jc w:val="both"/>
        <w:rPr>
          <w:rFonts w:cs="Arial"/>
          <w:bCs/>
          <w:spacing w:val="-3"/>
          <w:szCs w:val="24"/>
        </w:rPr>
      </w:pPr>
    </w:p>
    <w:p w14:paraId="236FB2C9" w14:textId="15B743A7"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Aporte únic</w:t>
      </w:r>
      <w:r w:rsidR="00DA3780">
        <w:rPr>
          <w:rFonts w:cs="Arial"/>
          <w:bCs/>
          <w:spacing w:val="-3"/>
          <w:szCs w:val="24"/>
        </w:rPr>
        <w:t>o</w:t>
      </w:r>
      <w:r w:rsidRPr="00E710B9">
        <w:rPr>
          <w:rFonts w:cs="Arial"/>
          <w:bCs/>
          <w:spacing w:val="-3"/>
          <w:szCs w:val="24"/>
        </w:rPr>
        <w:t xml:space="preserve"> de $4.500.000 (cuatro millones quinientos mil pesos).</w:t>
      </w:r>
    </w:p>
    <w:p w14:paraId="009F734D" w14:textId="77777777" w:rsidR="00E710B9" w:rsidRDefault="00E710B9" w:rsidP="00E710B9">
      <w:pPr>
        <w:widowControl/>
        <w:tabs>
          <w:tab w:val="clear" w:pos="2835"/>
        </w:tabs>
        <w:ind w:firstLine="1134"/>
        <w:jc w:val="both"/>
        <w:rPr>
          <w:rFonts w:cs="Arial"/>
          <w:bCs/>
          <w:spacing w:val="-3"/>
          <w:szCs w:val="24"/>
        </w:rPr>
      </w:pPr>
    </w:p>
    <w:p w14:paraId="71662736" w14:textId="0E5D3E17"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Se pagará en dos cuotas.</w:t>
      </w:r>
    </w:p>
    <w:p w14:paraId="76FB42AB" w14:textId="4F881003" w:rsidR="00E710B9" w:rsidRDefault="00E710B9" w:rsidP="00E710B9">
      <w:pPr>
        <w:widowControl/>
        <w:tabs>
          <w:tab w:val="clear" w:pos="2835"/>
        </w:tabs>
        <w:ind w:firstLine="1134"/>
        <w:jc w:val="both"/>
        <w:rPr>
          <w:rFonts w:cs="Arial"/>
          <w:bCs/>
          <w:spacing w:val="-3"/>
          <w:szCs w:val="24"/>
        </w:rPr>
      </w:pPr>
    </w:p>
    <w:p w14:paraId="2039844C" w14:textId="42D3F45A"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E</w:t>
      </w:r>
      <w:r w:rsidRPr="00E710B9">
        <w:rPr>
          <w:rFonts w:cs="Arial"/>
          <w:bCs/>
          <w:spacing w:val="-3"/>
          <w:szCs w:val="24"/>
        </w:rPr>
        <w:t>xistirán seis períodos de pago.</w:t>
      </w:r>
    </w:p>
    <w:p w14:paraId="793BE776" w14:textId="77777777" w:rsidR="00E710B9" w:rsidRDefault="00E710B9" w:rsidP="00E710B9">
      <w:pPr>
        <w:widowControl/>
        <w:tabs>
          <w:tab w:val="clear" w:pos="2835"/>
        </w:tabs>
        <w:ind w:firstLine="1134"/>
        <w:jc w:val="both"/>
        <w:rPr>
          <w:rFonts w:cs="Arial"/>
          <w:bCs/>
          <w:spacing w:val="-3"/>
          <w:szCs w:val="24"/>
        </w:rPr>
      </w:pPr>
    </w:p>
    <w:p w14:paraId="4810430F" w14:textId="45C27649"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Los períodos de pago se definen considerando los cupos disponibles por año, “priorizando según criterio de edad, comenzando con las personas de mayor edad a las de menor edad”.</w:t>
      </w:r>
    </w:p>
    <w:p w14:paraId="488515D1" w14:textId="77777777" w:rsidR="00E710B9" w:rsidRDefault="00E710B9" w:rsidP="00E710B9">
      <w:pPr>
        <w:widowControl/>
        <w:tabs>
          <w:tab w:val="clear" w:pos="2835"/>
        </w:tabs>
        <w:ind w:firstLine="1134"/>
        <w:jc w:val="both"/>
        <w:rPr>
          <w:rFonts w:cs="Arial"/>
          <w:bCs/>
          <w:spacing w:val="-3"/>
          <w:szCs w:val="24"/>
        </w:rPr>
      </w:pPr>
    </w:p>
    <w:p w14:paraId="3EE7AB2E" w14:textId="63CFF5CC" w:rsidR="00E710B9" w:rsidRP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Por medio de resolución exenta se podrán aumentar los cupos señalados en este artículo.</w:t>
      </w:r>
    </w:p>
    <w:p w14:paraId="3775DF99" w14:textId="77777777" w:rsidR="00E710B9" w:rsidRDefault="00E710B9" w:rsidP="00E710B9">
      <w:pPr>
        <w:widowControl/>
        <w:tabs>
          <w:tab w:val="clear" w:pos="2835"/>
        </w:tabs>
        <w:ind w:firstLine="1134"/>
        <w:jc w:val="both"/>
        <w:rPr>
          <w:rFonts w:cs="Arial"/>
          <w:bCs/>
          <w:spacing w:val="-3"/>
          <w:szCs w:val="24"/>
        </w:rPr>
      </w:pPr>
    </w:p>
    <w:p w14:paraId="173117A3" w14:textId="3782322B" w:rsidR="00E710B9" w:rsidRDefault="00E710B9" w:rsidP="00E710B9">
      <w:pPr>
        <w:widowControl/>
        <w:tabs>
          <w:tab w:val="clear" w:pos="2835"/>
        </w:tabs>
        <w:ind w:firstLine="1134"/>
        <w:jc w:val="both"/>
        <w:rPr>
          <w:rFonts w:cs="Arial"/>
          <w:bCs/>
          <w:spacing w:val="-3"/>
          <w:szCs w:val="24"/>
        </w:rPr>
      </w:pPr>
      <w:r>
        <w:rPr>
          <w:rFonts w:cs="Arial"/>
          <w:bCs/>
          <w:spacing w:val="-3"/>
          <w:szCs w:val="24"/>
        </w:rPr>
        <w:t xml:space="preserve">- </w:t>
      </w:r>
      <w:r w:rsidRPr="00E710B9">
        <w:rPr>
          <w:rFonts w:cs="Arial"/>
          <w:bCs/>
          <w:spacing w:val="-3"/>
          <w:szCs w:val="24"/>
        </w:rPr>
        <w:t>El monto se reajustará de acuerdo a la variación del IPC.</w:t>
      </w:r>
    </w:p>
    <w:p w14:paraId="7ED79222" w14:textId="77777777" w:rsidR="00E710B9" w:rsidRDefault="00E710B9" w:rsidP="00E710B9">
      <w:pPr>
        <w:widowControl/>
        <w:tabs>
          <w:tab w:val="clear" w:pos="2835"/>
        </w:tabs>
        <w:jc w:val="both"/>
        <w:rPr>
          <w:rFonts w:cs="Arial"/>
          <w:bCs/>
          <w:spacing w:val="-3"/>
          <w:szCs w:val="24"/>
        </w:rPr>
      </w:pPr>
    </w:p>
    <w:p w14:paraId="4B593E74" w14:textId="0BD31407" w:rsidR="00E710B9" w:rsidRDefault="00E710B9" w:rsidP="00E710B9">
      <w:pPr>
        <w:widowControl/>
        <w:tabs>
          <w:tab w:val="clear" w:pos="2835"/>
        </w:tabs>
        <w:ind w:firstLine="1134"/>
        <w:jc w:val="both"/>
        <w:rPr>
          <w:rFonts w:cs="Arial"/>
          <w:bCs/>
          <w:spacing w:val="-3"/>
          <w:szCs w:val="24"/>
        </w:rPr>
      </w:pPr>
      <w:r>
        <w:rPr>
          <w:rFonts w:cs="Arial"/>
          <w:bCs/>
          <w:spacing w:val="-3"/>
          <w:szCs w:val="24"/>
        </w:rPr>
        <w:lastRenderedPageBreak/>
        <w:t xml:space="preserve">Luego, precisó que el pago se realizará en </w:t>
      </w:r>
      <w:r w:rsidR="00A85638">
        <w:rPr>
          <w:rFonts w:cs="Arial"/>
          <w:bCs/>
          <w:spacing w:val="-3"/>
          <w:szCs w:val="24"/>
        </w:rPr>
        <w:t>seis</w:t>
      </w:r>
      <w:r>
        <w:rPr>
          <w:rFonts w:cs="Arial"/>
          <w:bCs/>
          <w:spacing w:val="-3"/>
          <w:szCs w:val="24"/>
        </w:rPr>
        <w:t xml:space="preserve"> </w:t>
      </w:r>
      <w:r w:rsidR="0016310E">
        <w:rPr>
          <w:rFonts w:cs="Arial"/>
          <w:bCs/>
          <w:spacing w:val="-3"/>
          <w:szCs w:val="24"/>
        </w:rPr>
        <w:t>períodos</w:t>
      </w:r>
      <w:r>
        <w:rPr>
          <w:rFonts w:cs="Arial"/>
          <w:bCs/>
          <w:spacing w:val="-3"/>
          <w:szCs w:val="24"/>
        </w:rPr>
        <w:t xml:space="preserve">, desde el inicio de su implementación, considerando recursos de </w:t>
      </w:r>
      <w:r w:rsidR="00A85638">
        <w:rPr>
          <w:rFonts w:cs="Arial"/>
          <w:bCs/>
          <w:spacing w:val="-3"/>
          <w:szCs w:val="24"/>
        </w:rPr>
        <w:t>siete</w:t>
      </w:r>
      <w:r>
        <w:rPr>
          <w:rFonts w:cs="Arial"/>
          <w:bCs/>
          <w:spacing w:val="-3"/>
          <w:szCs w:val="24"/>
        </w:rPr>
        <w:t xml:space="preserve"> años presupuestarios, lo que se ve reflejado en la</w:t>
      </w:r>
      <w:r w:rsidR="0016310E">
        <w:rPr>
          <w:rFonts w:cs="Arial"/>
          <w:bCs/>
          <w:spacing w:val="-3"/>
          <w:szCs w:val="24"/>
        </w:rPr>
        <w:t>s</w:t>
      </w:r>
      <w:r>
        <w:rPr>
          <w:rFonts w:cs="Arial"/>
          <w:bCs/>
          <w:spacing w:val="-3"/>
          <w:szCs w:val="24"/>
        </w:rPr>
        <w:t xml:space="preserve"> tabla</w:t>
      </w:r>
      <w:r w:rsidR="0016310E">
        <w:rPr>
          <w:rFonts w:cs="Arial"/>
          <w:bCs/>
          <w:spacing w:val="-3"/>
          <w:szCs w:val="24"/>
        </w:rPr>
        <w:t>s</w:t>
      </w:r>
      <w:r>
        <w:rPr>
          <w:rFonts w:cs="Arial"/>
          <w:bCs/>
          <w:spacing w:val="-3"/>
          <w:szCs w:val="24"/>
        </w:rPr>
        <w:t xml:space="preserve"> siguiente</w:t>
      </w:r>
      <w:r w:rsidR="0016310E">
        <w:rPr>
          <w:rFonts w:cs="Arial"/>
          <w:bCs/>
          <w:spacing w:val="-3"/>
          <w:szCs w:val="24"/>
        </w:rPr>
        <w:t>s</w:t>
      </w:r>
      <w:r>
        <w:rPr>
          <w:rFonts w:cs="Arial"/>
          <w:bCs/>
          <w:spacing w:val="-3"/>
          <w:szCs w:val="24"/>
        </w:rPr>
        <w:t>:</w:t>
      </w:r>
    </w:p>
    <w:p w14:paraId="78DAC796" w14:textId="77777777" w:rsidR="0016310E" w:rsidRDefault="0016310E" w:rsidP="00E710B9">
      <w:pPr>
        <w:widowControl/>
        <w:tabs>
          <w:tab w:val="clear" w:pos="2835"/>
        </w:tabs>
        <w:ind w:firstLine="1134"/>
        <w:jc w:val="both"/>
        <w:rPr>
          <w:rFonts w:cs="Arial"/>
          <w:bCs/>
          <w:spacing w:val="-3"/>
          <w:szCs w:val="24"/>
        </w:rPr>
      </w:pPr>
    </w:p>
    <w:p w14:paraId="0811B4EF" w14:textId="7BA1C77C" w:rsidR="00E710B9" w:rsidRDefault="0016310E" w:rsidP="00E710B9">
      <w:pPr>
        <w:widowControl/>
        <w:tabs>
          <w:tab w:val="clear" w:pos="2835"/>
        </w:tabs>
        <w:ind w:firstLine="1134"/>
        <w:jc w:val="both"/>
        <w:rPr>
          <w:rFonts w:cs="Arial"/>
          <w:bCs/>
          <w:spacing w:val="-3"/>
          <w:szCs w:val="24"/>
        </w:rPr>
      </w:pPr>
      <w:r>
        <w:rPr>
          <w:rFonts w:cs="Arial"/>
          <w:bCs/>
          <w:noProof/>
          <w:spacing w:val="-3"/>
          <w:szCs w:val="24"/>
        </w:rPr>
        <w:drawing>
          <wp:inline distT="0" distB="0" distL="0" distR="0" wp14:anchorId="086EEC64" wp14:editId="226F740C">
            <wp:extent cx="3345184" cy="2695575"/>
            <wp:effectExtent l="0" t="0" r="7620" b="0"/>
            <wp:docPr id="13023801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0915" cy="2700193"/>
                    </a:xfrm>
                    <a:prstGeom prst="rect">
                      <a:avLst/>
                    </a:prstGeom>
                    <a:noFill/>
                    <a:ln>
                      <a:noFill/>
                    </a:ln>
                  </pic:spPr>
                </pic:pic>
              </a:graphicData>
            </a:graphic>
          </wp:inline>
        </w:drawing>
      </w:r>
    </w:p>
    <w:p w14:paraId="1B87BE9F" w14:textId="77777777" w:rsidR="0016310E" w:rsidRDefault="0016310E" w:rsidP="00E710B9">
      <w:pPr>
        <w:widowControl/>
        <w:tabs>
          <w:tab w:val="clear" w:pos="2835"/>
        </w:tabs>
        <w:ind w:firstLine="1134"/>
        <w:jc w:val="both"/>
        <w:rPr>
          <w:rFonts w:cs="Arial"/>
          <w:bCs/>
          <w:spacing w:val="-3"/>
          <w:szCs w:val="24"/>
        </w:rPr>
      </w:pPr>
    </w:p>
    <w:p w14:paraId="657C083A" w14:textId="7B4E1566" w:rsidR="00E710B9" w:rsidRPr="00E710B9" w:rsidRDefault="00E710B9" w:rsidP="00E710B9">
      <w:pPr>
        <w:widowControl/>
        <w:tabs>
          <w:tab w:val="clear" w:pos="2835"/>
        </w:tabs>
        <w:jc w:val="both"/>
        <w:rPr>
          <w:rFonts w:cs="Arial"/>
          <w:bCs/>
          <w:spacing w:val="-3"/>
          <w:szCs w:val="24"/>
        </w:rPr>
      </w:pPr>
      <w:r>
        <w:rPr>
          <w:rFonts w:cs="Arial"/>
          <w:bCs/>
          <w:noProof/>
          <w:spacing w:val="-3"/>
          <w:szCs w:val="24"/>
        </w:rPr>
        <w:drawing>
          <wp:inline distT="0" distB="0" distL="0" distR="0" wp14:anchorId="57F7D71C" wp14:editId="48CE0C67">
            <wp:extent cx="4886325" cy="2376652"/>
            <wp:effectExtent l="0" t="0" r="0" b="5080"/>
            <wp:docPr id="10614083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9085" cy="2382858"/>
                    </a:xfrm>
                    <a:prstGeom prst="rect">
                      <a:avLst/>
                    </a:prstGeom>
                    <a:noFill/>
                    <a:ln>
                      <a:noFill/>
                    </a:ln>
                  </pic:spPr>
                </pic:pic>
              </a:graphicData>
            </a:graphic>
          </wp:inline>
        </w:drawing>
      </w:r>
    </w:p>
    <w:p w14:paraId="39D31419" w14:textId="77777777" w:rsidR="00E710B9" w:rsidRPr="00E710B9" w:rsidRDefault="00E710B9" w:rsidP="00EE0ABC">
      <w:pPr>
        <w:widowControl/>
        <w:tabs>
          <w:tab w:val="clear" w:pos="2835"/>
        </w:tabs>
        <w:jc w:val="both"/>
        <w:rPr>
          <w:rFonts w:cs="Arial"/>
          <w:bCs/>
          <w:spacing w:val="-3"/>
          <w:szCs w:val="24"/>
          <w:u w:val="single"/>
        </w:rPr>
      </w:pPr>
    </w:p>
    <w:p w14:paraId="7D9EE89E" w14:textId="7C2A13BF" w:rsidR="00E710B9" w:rsidRDefault="00067667" w:rsidP="005A4C46">
      <w:pPr>
        <w:widowControl/>
        <w:tabs>
          <w:tab w:val="clear" w:pos="2835"/>
        </w:tabs>
        <w:ind w:firstLine="1134"/>
        <w:jc w:val="both"/>
        <w:rPr>
          <w:rFonts w:cs="Arial"/>
          <w:bCs/>
          <w:spacing w:val="-3"/>
          <w:szCs w:val="24"/>
          <w:u w:val="single"/>
        </w:rPr>
      </w:pPr>
      <w:r>
        <w:rPr>
          <w:rFonts w:cs="Arial"/>
          <w:bCs/>
          <w:spacing w:val="-3"/>
          <w:szCs w:val="24"/>
          <w:u w:val="single"/>
        </w:rPr>
        <w:t>4. Presentación de antecedentes</w:t>
      </w:r>
      <w:r w:rsidR="0016310E">
        <w:rPr>
          <w:rFonts w:cs="Arial"/>
          <w:bCs/>
          <w:spacing w:val="-3"/>
          <w:szCs w:val="24"/>
          <w:u w:val="single"/>
        </w:rPr>
        <w:t xml:space="preserve"> </w:t>
      </w:r>
      <w:r w:rsidR="0055068A">
        <w:rPr>
          <w:rFonts w:cs="Arial"/>
          <w:bCs/>
          <w:spacing w:val="-3"/>
          <w:szCs w:val="24"/>
          <w:u w:val="single"/>
        </w:rPr>
        <w:t>y pago</w:t>
      </w:r>
      <w:r>
        <w:rPr>
          <w:rFonts w:cs="Arial"/>
          <w:bCs/>
          <w:spacing w:val="-3"/>
          <w:szCs w:val="24"/>
          <w:u w:val="single"/>
        </w:rPr>
        <w:t xml:space="preserve"> (artículos 7° y 8°)</w:t>
      </w:r>
    </w:p>
    <w:p w14:paraId="01021EA6" w14:textId="77777777" w:rsidR="00067667" w:rsidRDefault="00067667" w:rsidP="005A4C46">
      <w:pPr>
        <w:widowControl/>
        <w:tabs>
          <w:tab w:val="clear" w:pos="2835"/>
        </w:tabs>
        <w:ind w:firstLine="1134"/>
        <w:jc w:val="both"/>
        <w:rPr>
          <w:rFonts w:cs="Arial"/>
          <w:bCs/>
          <w:spacing w:val="-3"/>
          <w:szCs w:val="24"/>
          <w:u w:val="single"/>
        </w:rPr>
      </w:pPr>
    </w:p>
    <w:p w14:paraId="48B4DC5B" w14:textId="641FDD1A" w:rsidR="00067667" w:rsidRDefault="0016310E" w:rsidP="005A4C46">
      <w:pPr>
        <w:widowControl/>
        <w:tabs>
          <w:tab w:val="clear" w:pos="2835"/>
        </w:tabs>
        <w:ind w:firstLine="1134"/>
        <w:jc w:val="both"/>
        <w:rPr>
          <w:rFonts w:cs="Arial"/>
          <w:bCs/>
          <w:spacing w:val="-3"/>
          <w:szCs w:val="24"/>
        </w:rPr>
      </w:pPr>
      <w:r>
        <w:rPr>
          <w:rFonts w:cs="Arial"/>
          <w:bCs/>
          <w:spacing w:val="-3"/>
          <w:szCs w:val="24"/>
        </w:rPr>
        <w:t>Posteriormente, indicó que t</w:t>
      </w:r>
      <w:r w:rsidR="00067667" w:rsidRPr="00067667">
        <w:rPr>
          <w:rFonts w:cs="Arial"/>
          <w:bCs/>
          <w:spacing w:val="-3"/>
          <w:szCs w:val="24"/>
        </w:rPr>
        <w:t>odos los docentes deberán presentar una serie de antecedentes; a saber:</w:t>
      </w:r>
    </w:p>
    <w:p w14:paraId="60DD4607" w14:textId="77777777" w:rsidR="00067667" w:rsidRDefault="00067667" w:rsidP="005A4C46">
      <w:pPr>
        <w:widowControl/>
        <w:tabs>
          <w:tab w:val="clear" w:pos="2835"/>
        </w:tabs>
        <w:ind w:firstLine="1134"/>
        <w:jc w:val="both"/>
        <w:rPr>
          <w:rFonts w:cs="Arial"/>
          <w:bCs/>
          <w:spacing w:val="-3"/>
          <w:szCs w:val="24"/>
        </w:rPr>
      </w:pPr>
    </w:p>
    <w:p w14:paraId="61F26755" w14:textId="20A02D7E" w:rsidR="0016310E" w:rsidRPr="00E710B9" w:rsidRDefault="00067667" w:rsidP="0016310E">
      <w:pPr>
        <w:widowControl/>
        <w:tabs>
          <w:tab w:val="clear" w:pos="2835"/>
        </w:tabs>
        <w:ind w:firstLine="1134"/>
        <w:jc w:val="both"/>
        <w:rPr>
          <w:rFonts w:cs="Arial"/>
          <w:bCs/>
          <w:spacing w:val="-3"/>
          <w:szCs w:val="24"/>
        </w:rPr>
      </w:pPr>
      <w:r>
        <w:rPr>
          <w:rFonts w:cs="Arial"/>
          <w:bCs/>
          <w:spacing w:val="-3"/>
          <w:szCs w:val="24"/>
        </w:rPr>
        <w:t xml:space="preserve">- </w:t>
      </w:r>
      <w:r w:rsidRPr="00067667">
        <w:rPr>
          <w:rFonts w:cs="Arial"/>
          <w:bCs/>
          <w:spacing w:val="-3"/>
          <w:szCs w:val="24"/>
        </w:rPr>
        <w:t>Declaración jurada simple en que se indique no haber obtenido el pago íntegro de la asignación establecida en el artículo 40</w:t>
      </w:r>
      <w:r w:rsidR="0016310E">
        <w:rPr>
          <w:rFonts w:cs="Arial"/>
          <w:bCs/>
          <w:spacing w:val="-3"/>
          <w:szCs w:val="24"/>
        </w:rPr>
        <w:t xml:space="preserve"> d</w:t>
      </w:r>
      <w:r w:rsidRPr="00067667">
        <w:rPr>
          <w:rFonts w:cs="Arial"/>
          <w:bCs/>
          <w:spacing w:val="-3"/>
          <w:szCs w:val="24"/>
        </w:rPr>
        <w:t xml:space="preserve">el </w:t>
      </w:r>
      <w:hyperlink r:id="rId18" w:history="1">
        <w:r w:rsidR="0016310E" w:rsidRPr="00255775">
          <w:rPr>
            <w:rStyle w:val="Hipervnculo"/>
            <w:rFonts w:cs="Arial"/>
            <w:szCs w:val="24"/>
            <w:lang w:val="es-ES_tradnl"/>
          </w:rPr>
          <w:t>decreto ley N° 3.551</w:t>
        </w:r>
      </w:hyperlink>
      <w:r w:rsidR="0016310E" w:rsidRPr="00E710B9">
        <w:rPr>
          <w:rFonts w:cs="Arial"/>
          <w:bCs/>
          <w:spacing w:val="-3"/>
          <w:szCs w:val="24"/>
        </w:rPr>
        <w:t>.</w:t>
      </w:r>
    </w:p>
    <w:p w14:paraId="04BDD76D" w14:textId="1B055842" w:rsidR="00067667" w:rsidRDefault="00067667" w:rsidP="0016310E">
      <w:pPr>
        <w:widowControl/>
        <w:tabs>
          <w:tab w:val="clear" w:pos="2835"/>
        </w:tabs>
        <w:ind w:firstLine="1134"/>
        <w:jc w:val="both"/>
        <w:rPr>
          <w:rFonts w:cs="Arial"/>
          <w:bCs/>
          <w:spacing w:val="-3"/>
          <w:szCs w:val="24"/>
        </w:rPr>
      </w:pPr>
    </w:p>
    <w:p w14:paraId="566D9749" w14:textId="5166E4D1" w:rsidR="00067667" w:rsidRPr="00067667" w:rsidRDefault="00067667" w:rsidP="00067667">
      <w:pPr>
        <w:widowControl/>
        <w:tabs>
          <w:tab w:val="clear" w:pos="2835"/>
        </w:tabs>
        <w:ind w:firstLine="1134"/>
        <w:jc w:val="both"/>
        <w:rPr>
          <w:rFonts w:cs="Arial"/>
          <w:bCs/>
          <w:spacing w:val="-3"/>
          <w:szCs w:val="24"/>
        </w:rPr>
      </w:pPr>
      <w:r>
        <w:rPr>
          <w:rFonts w:cs="Arial"/>
          <w:bCs/>
          <w:spacing w:val="-3"/>
          <w:szCs w:val="24"/>
        </w:rPr>
        <w:t xml:space="preserve">- </w:t>
      </w:r>
      <w:r w:rsidRPr="00067667">
        <w:rPr>
          <w:rFonts w:cs="Arial"/>
          <w:bCs/>
          <w:spacing w:val="-3"/>
          <w:szCs w:val="24"/>
        </w:rPr>
        <w:t xml:space="preserve">Declaración jurada simple sobre la inexistencia de alguna demanda judicial por el no pago de </w:t>
      </w:r>
      <w:r>
        <w:rPr>
          <w:rFonts w:cs="Arial"/>
          <w:bCs/>
          <w:spacing w:val="-3"/>
          <w:szCs w:val="24"/>
        </w:rPr>
        <w:t>dicha</w:t>
      </w:r>
      <w:r w:rsidRPr="00067667">
        <w:rPr>
          <w:rFonts w:cs="Arial"/>
          <w:bCs/>
          <w:spacing w:val="-3"/>
          <w:szCs w:val="24"/>
        </w:rPr>
        <w:t xml:space="preserve"> asignación</w:t>
      </w:r>
      <w:r>
        <w:rPr>
          <w:rFonts w:cs="Arial"/>
          <w:bCs/>
          <w:spacing w:val="-3"/>
          <w:szCs w:val="24"/>
        </w:rPr>
        <w:t>.</w:t>
      </w:r>
    </w:p>
    <w:p w14:paraId="1F6E4401" w14:textId="77777777" w:rsidR="00067667" w:rsidRDefault="00067667" w:rsidP="00067667">
      <w:pPr>
        <w:widowControl/>
        <w:tabs>
          <w:tab w:val="clear" w:pos="2835"/>
        </w:tabs>
        <w:ind w:firstLine="1134"/>
        <w:jc w:val="both"/>
        <w:rPr>
          <w:rFonts w:cs="Arial"/>
          <w:bCs/>
          <w:spacing w:val="-3"/>
          <w:szCs w:val="24"/>
        </w:rPr>
      </w:pPr>
    </w:p>
    <w:p w14:paraId="689AA815" w14:textId="061663F9" w:rsidR="00067667" w:rsidRPr="00067667" w:rsidRDefault="00067667" w:rsidP="00067667">
      <w:pPr>
        <w:widowControl/>
        <w:tabs>
          <w:tab w:val="clear" w:pos="2835"/>
        </w:tabs>
        <w:ind w:firstLine="1134"/>
        <w:jc w:val="both"/>
        <w:rPr>
          <w:rFonts w:cs="Arial"/>
          <w:bCs/>
          <w:spacing w:val="-3"/>
          <w:szCs w:val="24"/>
        </w:rPr>
      </w:pPr>
      <w:r>
        <w:rPr>
          <w:rFonts w:cs="Arial"/>
          <w:bCs/>
          <w:spacing w:val="-3"/>
          <w:szCs w:val="24"/>
        </w:rPr>
        <w:lastRenderedPageBreak/>
        <w:t xml:space="preserve">- </w:t>
      </w:r>
      <w:r w:rsidRPr="00067667">
        <w:rPr>
          <w:rFonts w:cs="Arial"/>
          <w:bCs/>
          <w:spacing w:val="-3"/>
          <w:szCs w:val="24"/>
        </w:rPr>
        <w:t>Declaración jurada simple de renuncia expresa a cualquier acción o reclamo por las consecuencias que puedan emanar de la asignación antes mencionada, ante cualquier tribunal u órgano nacional, regional o internacional.</w:t>
      </w:r>
    </w:p>
    <w:p w14:paraId="35DD6DE5" w14:textId="77777777" w:rsidR="00067667" w:rsidRDefault="00067667" w:rsidP="00067667">
      <w:pPr>
        <w:widowControl/>
        <w:tabs>
          <w:tab w:val="clear" w:pos="2835"/>
        </w:tabs>
        <w:ind w:firstLine="1134"/>
        <w:jc w:val="both"/>
        <w:rPr>
          <w:rFonts w:cs="Arial"/>
          <w:bCs/>
          <w:spacing w:val="-3"/>
          <w:szCs w:val="24"/>
        </w:rPr>
      </w:pPr>
    </w:p>
    <w:p w14:paraId="7B070CAE" w14:textId="37178A6F" w:rsidR="00067667" w:rsidRDefault="00067667" w:rsidP="00067667">
      <w:pPr>
        <w:widowControl/>
        <w:tabs>
          <w:tab w:val="clear" w:pos="2835"/>
        </w:tabs>
        <w:ind w:firstLine="1134"/>
        <w:jc w:val="both"/>
        <w:rPr>
          <w:rFonts w:cs="Arial"/>
          <w:bCs/>
          <w:spacing w:val="-3"/>
          <w:szCs w:val="24"/>
        </w:rPr>
      </w:pPr>
      <w:r>
        <w:rPr>
          <w:rFonts w:cs="Arial"/>
          <w:bCs/>
          <w:spacing w:val="-3"/>
          <w:szCs w:val="24"/>
        </w:rPr>
        <w:t xml:space="preserve">- </w:t>
      </w:r>
      <w:r w:rsidRPr="00067667">
        <w:rPr>
          <w:rFonts w:cs="Arial"/>
          <w:bCs/>
          <w:spacing w:val="-3"/>
          <w:szCs w:val="24"/>
        </w:rPr>
        <w:t>Para quienes sea necesario</w:t>
      </w:r>
      <w:r>
        <w:rPr>
          <w:rFonts w:cs="Arial"/>
          <w:bCs/>
          <w:spacing w:val="-3"/>
          <w:szCs w:val="24"/>
        </w:rPr>
        <w:t>, c</w:t>
      </w:r>
      <w:r w:rsidRPr="00067667">
        <w:rPr>
          <w:rFonts w:cs="Arial"/>
          <w:bCs/>
          <w:spacing w:val="-3"/>
          <w:szCs w:val="24"/>
        </w:rPr>
        <w:t>ertificación de que se encuentra firme y ejecutoriado el desistimiento total de las acciones ejercidas en relación a la asignación</w:t>
      </w:r>
      <w:r>
        <w:rPr>
          <w:rFonts w:cs="Arial"/>
          <w:bCs/>
          <w:spacing w:val="-3"/>
          <w:szCs w:val="24"/>
        </w:rPr>
        <w:t>, e</w:t>
      </w:r>
      <w:r w:rsidRPr="00067667">
        <w:rPr>
          <w:rFonts w:cs="Arial"/>
          <w:bCs/>
          <w:spacing w:val="-3"/>
          <w:szCs w:val="24"/>
        </w:rPr>
        <w:t xml:space="preserve"> </w:t>
      </w:r>
      <w:r>
        <w:rPr>
          <w:rFonts w:cs="Arial"/>
          <w:bCs/>
          <w:spacing w:val="-3"/>
          <w:szCs w:val="24"/>
        </w:rPr>
        <w:t>e</w:t>
      </w:r>
      <w:r w:rsidRPr="00067667">
        <w:rPr>
          <w:rFonts w:cs="Arial"/>
          <w:bCs/>
          <w:spacing w:val="-3"/>
          <w:szCs w:val="24"/>
        </w:rPr>
        <w:t>n su defecto, copia del escrito con el estampado de recepción del tribunal mediante el que se solicitó el desistimiento, debiendo acompañarse la copia autorizada de la resolución judicial indicada una vez que se encuentre firme y ejecutoriada.</w:t>
      </w:r>
    </w:p>
    <w:p w14:paraId="140ADE9C" w14:textId="77777777" w:rsidR="000872E1" w:rsidRDefault="000872E1" w:rsidP="000872E1">
      <w:pPr>
        <w:widowControl/>
        <w:tabs>
          <w:tab w:val="clear" w:pos="2835"/>
        </w:tabs>
        <w:jc w:val="both"/>
        <w:rPr>
          <w:rFonts w:cs="Arial"/>
          <w:bCs/>
          <w:spacing w:val="-3"/>
          <w:szCs w:val="24"/>
        </w:rPr>
      </w:pPr>
    </w:p>
    <w:p w14:paraId="633C0888" w14:textId="27ACF05E" w:rsidR="00067667" w:rsidRDefault="000872E1" w:rsidP="00067667">
      <w:pPr>
        <w:widowControl/>
        <w:tabs>
          <w:tab w:val="clear" w:pos="2835"/>
        </w:tabs>
        <w:ind w:firstLine="1134"/>
        <w:jc w:val="both"/>
        <w:rPr>
          <w:rFonts w:cs="Arial"/>
          <w:bCs/>
          <w:spacing w:val="-3"/>
          <w:szCs w:val="24"/>
        </w:rPr>
      </w:pPr>
      <w:r>
        <w:rPr>
          <w:rFonts w:cs="Arial"/>
          <w:bCs/>
          <w:spacing w:val="-3"/>
          <w:szCs w:val="24"/>
        </w:rPr>
        <w:t>Enseguida, añadió que</w:t>
      </w:r>
      <w:r w:rsidR="00967F99">
        <w:rPr>
          <w:rFonts w:cs="Arial"/>
          <w:bCs/>
          <w:spacing w:val="-3"/>
          <w:szCs w:val="24"/>
        </w:rPr>
        <w:t xml:space="preserve"> se dictarán resoluciones para ordenar el pago</w:t>
      </w:r>
      <w:r>
        <w:rPr>
          <w:rFonts w:cs="Arial"/>
          <w:bCs/>
          <w:spacing w:val="-3"/>
          <w:szCs w:val="24"/>
        </w:rPr>
        <w:t>,</w:t>
      </w:r>
      <w:r w:rsidR="00967F99">
        <w:rPr>
          <w:rFonts w:cs="Arial"/>
          <w:bCs/>
          <w:spacing w:val="-3"/>
          <w:szCs w:val="24"/>
        </w:rPr>
        <w:t xml:space="preserve"> tanto a quienes ya se encuentren en la nómina (artículo 3°) como a aquellos que se agreguen a la nómina complementaria (artículo 4°)</w:t>
      </w:r>
      <w:r>
        <w:rPr>
          <w:rFonts w:cs="Arial"/>
          <w:bCs/>
          <w:spacing w:val="-3"/>
          <w:szCs w:val="24"/>
        </w:rPr>
        <w:t>. Explicó que solo la primera de estas resoluciones será exenta, debido a una enmienda que introdujo la Comisión de Hacienda de la Cámara de Diputados con la que el Ejecutivo no estuvo de acuerdo, debido al tiempo adicional que supone el trámite de toma de razón.</w:t>
      </w:r>
    </w:p>
    <w:p w14:paraId="0015D6F1" w14:textId="77777777" w:rsidR="00967F99" w:rsidRDefault="00967F99" w:rsidP="00067667">
      <w:pPr>
        <w:widowControl/>
        <w:tabs>
          <w:tab w:val="clear" w:pos="2835"/>
        </w:tabs>
        <w:ind w:firstLine="1134"/>
        <w:jc w:val="both"/>
        <w:rPr>
          <w:rFonts w:cs="Arial"/>
          <w:bCs/>
          <w:spacing w:val="-3"/>
          <w:szCs w:val="24"/>
        </w:rPr>
      </w:pPr>
    </w:p>
    <w:p w14:paraId="13B3BF93" w14:textId="74523BBB" w:rsidR="00967F99" w:rsidRDefault="00967F99" w:rsidP="00067667">
      <w:pPr>
        <w:widowControl/>
        <w:tabs>
          <w:tab w:val="clear" w:pos="2835"/>
        </w:tabs>
        <w:ind w:firstLine="1134"/>
        <w:jc w:val="both"/>
        <w:rPr>
          <w:rFonts w:cs="Arial"/>
          <w:bCs/>
          <w:spacing w:val="-3"/>
          <w:szCs w:val="24"/>
        </w:rPr>
      </w:pPr>
      <w:r>
        <w:rPr>
          <w:rFonts w:cs="Arial"/>
          <w:bCs/>
          <w:spacing w:val="-3"/>
          <w:szCs w:val="24"/>
        </w:rPr>
        <w:t>Constató que el</w:t>
      </w:r>
      <w:r w:rsidRPr="00967F99">
        <w:rPr>
          <w:rFonts w:cs="Arial"/>
          <w:bCs/>
          <w:spacing w:val="-3"/>
          <w:szCs w:val="24"/>
        </w:rPr>
        <w:t xml:space="preserve"> Ministerio de Educación remitirá las resoluciones</w:t>
      </w:r>
      <w:r>
        <w:rPr>
          <w:rFonts w:cs="Arial"/>
          <w:bCs/>
          <w:spacing w:val="-3"/>
          <w:szCs w:val="24"/>
        </w:rPr>
        <w:t xml:space="preserve"> para proceder al pago</w:t>
      </w:r>
      <w:r w:rsidRPr="00967F99">
        <w:rPr>
          <w:rFonts w:cs="Arial"/>
          <w:bCs/>
          <w:spacing w:val="-3"/>
          <w:szCs w:val="24"/>
        </w:rPr>
        <w:t xml:space="preserve"> </w:t>
      </w:r>
      <w:r w:rsidR="00EB51AB">
        <w:rPr>
          <w:rFonts w:cs="Arial"/>
          <w:bCs/>
          <w:spacing w:val="-3"/>
          <w:szCs w:val="24"/>
        </w:rPr>
        <w:t>por parte de</w:t>
      </w:r>
      <w:r>
        <w:rPr>
          <w:rFonts w:cs="Arial"/>
          <w:bCs/>
          <w:spacing w:val="-3"/>
          <w:szCs w:val="24"/>
        </w:rPr>
        <w:t xml:space="preserve"> la</w:t>
      </w:r>
      <w:r w:rsidRPr="00967F99">
        <w:rPr>
          <w:rFonts w:cs="Arial"/>
          <w:bCs/>
          <w:spacing w:val="-3"/>
          <w:szCs w:val="24"/>
        </w:rPr>
        <w:t xml:space="preserve"> Tesorería General de la República</w:t>
      </w:r>
      <w:r>
        <w:rPr>
          <w:rFonts w:cs="Arial"/>
          <w:bCs/>
          <w:spacing w:val="-3"/>
          <w:szCs w:val="24"/>
        </w:rPr>
        <w:t xml:space="preserve">, la cual </w:t>
      </w:r>
      <w:r w:rsidRPr="00967F99">
        <w:rPr>
          <w:rFonts w:cs="Arial"/>
          <w:bCs/>
          <w:spacing w:val="-3"/>
          <w:szCs w:val="24"/>
        </w:rPr>
        <w:t>no podrá retener ni compensar el aporte considerado en esta ley.</w:t>
      </w:r>
    </w:p>
    <w:p w14:paraId="334FA73F" w14:textId="77777777" w:rsidR="00967F99" w:rsidRDefault="00967F99" w:rsidP="00067667">
      <w:pPr>
        <w:widowControl/>
        <w:tabs>
          <w:tab w:val="clear" w:pos="2835"/>
        </w:tabs>
        <w:ind w:firstLine="1134"/>
        <w:jc w:val="both"/>
        <w:rPr>
          <w:rFonts w:cs="Arial"/>
          <w:bCs/>
          <w:spacing w:val="-3"/>
          <w:szCs w:val="24"/>
        </w:rPr>
      </w:pPr>
    </w:p>
    <w:p w14:paraId="6DB4848C" w14:textId="04F37844" w:rsidR="00967F99" w:rsidRPr="00967F99" w:rsidRDefault="00967F99" w:rsidP="00067667">
      <w:pPr>
        <w:widowControl/>
        <w:tabs>
          <w:tab w:val="clear" w:pos="2835"/>
        </w:tabs>
        <w:ind w:firstLine="1134"/>
        <w:jc w:val="both"/>
        <w:rPr>
          <w:rFonts w:cs="Arial"/>
          <w:bCs/>
          <w:spacing w:val="-3"/>
          <w:szCs w:val="24"/>
          <w:u w:val="single"/>
        </w:rPr>
      </w:pPr>
      <w:r w:rsidRPr="00967F99">
        <w:rPr>
          <w:rFonts w:cs="Arial"/>
          <w:bCs/>
          <w:spacing w:val="-3"/>
          <w:szCs w:val="24"/>
          <w:u w:val="single"/>
        </w:rPr>
        <w:t>5. Plataforma electrónica (artículo 9°)</w:t>
      </w:r>
    </w:p>
    <w:p w14:paraId="32CB28A8" w14:textId="77777777" w:rsidR="00067667" w:rsidRDefault="00067667" w:rsidP="005A4C46">
      <w:pPr>
        <w:widowControl/>
        <w:tabs>
          <w:tab w:val="clear" w:pos="2835"/>
        </w:tabs>
        <w:ind w:firstLine="1134"/>
        <w:jc w:val="both"/>
        <w:rPr>
          <w:rFonts w:cs="Arial"/>
          <w:bCs/>
          <w:spacing w:val="-3"/>
          <w:szCs w:val="24"/>
          <w:u w:val="single"/>
        </w:rPr>
      </w:pPr>
    </w:p>
    <w:p w14:paraId="17F6C860" w14:textId="07F8BDDE" w:rsidR="00967F99" w:rsidRPr="00967F99" w:rsidRDefault="00967F99" w:rsidP="00967F99">
      <w:pPr>
        <w:widowControl/>
        <w:tabs>
          <w:tab w:val="clear" w:pos="2835"/>
        </w:tabs>
        <w:ind w:firstLine="1134"/>
        <w:jc w:val="both"/>
        <w:rPr>
          <w:rFonts w:cs="Arial"/>
          <w:bCs/>
          <w:spacing w:val="-3"/>
          <w:szCs w:val="24"/>
        </w:rPr>
      </w:pPr>
      <w:r>
        <w:rPr>
          <w:rFonts w:cs="Arial"/>
          <w:bCs/>
          <w:spacing w:val="-3"/>
          <w:szCs w:val="24"/>
        </w:rPr>
        <w:t>Más adelante, consignó que e</w:t>
      </w:r>
      <w:r w:rsidRPr="00967F99">
        <w:rPr>
          <w:rFonts w:cs="Arial"/>
          <w:bCs/>
          <w:spacing w:val="-3"/>
          <w:szCs w:val="24"/>
        </w:rPr>
        <w:t xml:space="preserve">l Ministerio de Educación pondrá a disposición una plataforma electrónica, de acceso público, a través de la cual mantendrá información actualizada de carácter general sobre los procesos y etapas </w:t>
      </w:r>
      <w:r>
        <w:rPr>
          <w:rFonts w:cs="Arial"/>
          <w:bCs/>
          <w:spacing w:val="-3"/>
          <w:szCs w:val="24"/>
        </w:rPr>
        <w:t>antes referidos.</w:t>
      </w:r>
    </w:p>
    <w:p w14:paraId="7171D52A" w14:textId="6C988F97" w:rsidR="00967F99" w:rsidRPr="00967F99" w:rsidRDefault="00967F99" w:rsidP="00967F99">
      <w:pPr>
        <w:widowControl/>
        <w:tabs>
          <w:tab w:val="clear" w:pos="2835"/>
        </w:tabs>
        <w:ind w:firstLine="1134"/>
        <w:jc w:val="both"/>
        <w:rPr>
          <w:rFonts w:cs="Arial"/>
          <w:bCs/>
          <w:spacing w:val="-3"/>
          <w:szCs w:val="24"/>
        </w:rPr>
      </w:pPr>
    </w:p>
    <w:p w14:paraId="5199A1F1" w14:textId="5714A70B" w:rsidR="00067667" w:rsidRDefault="00967F99" w:rsidP="00967F99">
      <w:pPr>
        <w:widowControl/>
        <w:tabs>
          <w:tab w:val="clear" w:pos="2835"/>
        </w:tabs>
        <w:ind w:firstLine="1134"/>
        <w:jc w:val="both"/>
        <w:rPr>
          <w:rFonts w:cs="Arial"/>
          <w:bCs/>
          <w:spacing w:val="-3"/>
          <w:szCs w:val="24"/>
        </w:rPr>
      </w:pPr>
      <w:r>
        <w:rPr>
          <w:rFonts w:cs="Arial"/>
          <w:bCs/>
          <w:spacing w:val="-3"/>
          <w:szCs w:val="24"/>
        </w:rPr>
        <w:t>Agregó que c</w:t>
      </w:r>
      <w:r w:rsidRPr="00967F99">
        <w:rPr>
          <w:rFonts w:cs="Arial"/>
          <w:bCs/>
          <w:spacing w:val="-3"/>
          <w:szCs w:val="24"/>
        </w:rPr>
        <w:t>ada docente podrá consultar y acceder individualmente a sus datos personales, y al estado de su proceso de postulación o de acreditación de los requisitos para obtener el aporte a través de dicha plataforma.</w:t>
      </w:r>
    </w:p>
    <w:p w14:paraId="51B2988A" w14:textId="77777777" w:rsidR="00967F99" w:rsidRDefault="00967F99" w:rsidP="00967F99">
      <w:pPr>
        <w:widowControl/>
        <w:tabs>
          <w:tab w:val="clear" w:pos="2835"/>
        </w:tabs>
        <w:ind w:firstLine="1134"/>
        <w:jc w:val="both"/>
        <w:rPr>
          <w:rFonts w:cs="Arial"/>
          <w:bCs/>
          <w:spacing w:val="-3"/>
          <w:szCs w:val="24"/>
        </w:rPr>
      </w:pPr>
    </w:p>
    <w:p w14:paraId="5634F824" w14:textId="3C7B2867" w:rsidR="00967F99" w:rsidRDefault="00967F99" w:rsidP="00967F99">
      <w:pPr>
        <w:widowControl/>
        <w:tabs>
          <w:tab w:val="clear" w:pos="2835"/>
        </w:tabs>
        <w:ind w:firstLine="1134"/>
        <w:jc w:val="both"/>
        <w:rPr>
          <w:rFonts w:cs="Arial"/>
          <w:bCs/>
          <w:spacing w:val="-3"/>
          <w:szCs w:val="24"/>
          <w:u w:val="single"/>
        </w:rPr>
      </w:pPr>
      <w:r w:rsidRPr="00967F99">
        <w:rPr>
          <w:rFonts w:cs="Arial"/>
          <w:bCs/>
          <w:spacing w:val="-3"/>
          <w:szCs w:val="24"/>
          <w:u w:val="single"/>
        </w:rPr>
        <w:t>6. Antecedentes adicionales (artículo 10)</w:t>
      </w:r>
    </w:p>
    <w:p w14:paraId="669ED778" w14:textId="77777777" w:rsidR="00967F99" w:rsidRPr="00967F99" w:rsidRDefault="00967F99" w:rsidP="00967F99">
      <w:pPr>
        <w:widowControl/>
        <w:tabs>
          <w:tab w:val="clear" w:pos="2835"/>
        </w:tabs>
        <w:ind w:firstLine="1134"/>
        <w:jc w:val="both"/>
        <w:rPr>
          <w:rFonts w:cs="Arial"/>
          <w:bCs/>
          <w:spacing w:val="-3"/>
          <w:szCs w:val="24"/>
        </w:rPr>
      </w:pPr>
    </w:p>
    <w:p w14:paraId="18D46A37" w14:textId="3AD2AB16" w:rsidR="00967F99" w:rsidRDefault="00967F99" w:rsidP="00967F99">
      <w:pPr>
        <w:widowControl/>
        <w:tabs>
          <w:tab w:val="clear" w:pos="2835"/>
        </w:tabs>
        <w:ind w:firstLine="1134"/>
        <w:jc w:val="both"/>
        <w:rPr>
          <w:rFonts w:cs="Arial"/>
          <w:bCs/>
          <w:spacing w:val="-3"/>
          <w:szCs w:val="24"/>
        </w:rPr>
      </w:pPr>
      <w:r w:rsidRPr="00967F99">
        <w:rPr>
          <w:rFonts w:cs="Arial"/>
          <w:bCs/>
          <w:spacing w:val="-3"/>
          <w:szCs w:val="24"/>
        </w:rPr>
        <w:t>La Cartera del ramo</w:t>
      </w:r>
      <w:r w:rsidR="0055068A">
        <w:rPr>
          <w:rFonts w:cs="Arial"/>
          <w:bCs/>
          <w:spacing w:val="-3"/>
          <w:szCs w:val="24"/>
        </w:rPr>
        <w:t>, enunció,</w:t>
      </w:r>
      <w:r w:rsidRPr="00967F99">
        <w:rPr>
          <w:rFonts w:cs="Arial"/>
          <w:bCs/>
          <w:spacing w:val="-3"/>
          <w:szCs w:val="24"/>
        </w:rPr>
        <w:t xml:space="preserve"> podrá solicitar todo tipo de información que sea necesaria para el cumplimiento de los objetivos de la presente ley a cualquier institución, entidad, organismo</w:t>
      </w:r>
      <w:r w:rsidR="0055068A">
        <w:rPr>
          <w:rFonts w:cs="Arial"/>
          <w:bCs/>
          <w:spacing w:val="-3"/>
          <w:szCs w:val="24"/>
        </w:rPr>
        <w:t xml:space="preserve"> o</w:t>
      </w:r>
      <w:r w:rsidRPr="00967F99">
        <w:rPr>
          <w:rFonts w:cs="Arial"/>
          <w:bCs/>
          <w:spacing w:val="-3"/>
          <w:szCs w:val="24"/>
        </w:rPr>
        <w:t xml:space="preserve"> persona, tanto públicos como privados</w:t>
      </w:r>
      <w:r>
        <w:rPr>
          <w:rFonts w:cs="Arial"/>
          <w:bCs/>
          <w:spacing w:val="-3"/>
          <w:szCs w:val="24"/>
        </w:rPr>
        <w:t>, los que deberán entregarla en un plazo máximo de 30 días hábiles.</w:t>
      </w:r>
    </w:p>
    <w:p w14:paraId="57E34E85" w14:textId="77777777" w:rsidR="00967F99" w:rsidRDefault="00967F99" w:rsidP="00967F99">
      <w:pPr>
        <w:widowControl/>
        <w:tabs>
          <w:tab w:val="clear" w:pos="2835"/>
        </w:tabs>
        <w:ind w:firstLine="1134"/>
        <w:jc w:val="both"/>
        <w:rPr>
          <w:rFonts w:cs="Arial"/>
          <w:bCs/>
          <w:spacing w:val="-3"/>
          <w:szCs w:val="24"/>
        </w:rPr>
      </w:pPr>
    </w:p>
    <w:p w14:paraId="59324543" w14:textId="644A2644" w:rsidR="00967F99" w:rsidRPr="00DA3780" w:rsidRDefault="00967F99" w:rsidP="00967F99">
      <w:pPr>
        <w:widowControl/>
        <w:tabs>
          <w:tab w:val="clear" w:pos="2835"/>
        </w:tabs>
        <w:ind w:firstLine="1134"/>
        <w:jc w:val="both"/>
        <w:rPr>
          <w:rFonts w:cs="Arial"/>
          <w:bCs/>
          <w:spacing w:val="-3"/>
          <w:szCs w:val="24"/>
          <w:u w:val="single"/>
        </w:rPr>
      </w:pPr>
      <w:r w:rsidRPr="00DA3780">
        <w:rPr>
          <w:rFonts w:cs="Arial"/>
          <w:bCs/>
          <w:spacing w:val="-3"/>
          <w:szCs w:val="24"/>
          <w:u w:val="single"/>
        </w:rPr>
        <w:t>7. Incompatibilidad de aportes (artículo 11)</w:t>
      </w:r>
    </w:p>
    <w:p w14:paraId="36CBC0F1" w14:textId="77777777" w:rsidR="00967F99" w:rsidRDefault="00967F99" w:rsidP="00967F99">
      <w:pPr>
        <w:widowControl/>
        <w:tabs>
          <w:tab w:val="clear" w:pos="2835"/>
        </w:tabs>
        <w:ind w:firstLine="1134"/>
        <w:jc w:val="both"/>
        <w:rPr>
          <w:rFonts w:cs="Arial"/>
          <w:bCs/>
          <w:spacing w:val="-3"/>
          <w:szCs w:val="24"/>
        </w:rPr>
      </w:pPr>
    </w:p>
    <w:p w14:paraId="719FDC23" w14:textId="7BA880F8" w:rsidR="00967F99" w:rsidRDefault="00967F99" w:rsidP="00967F99">
      <w:pPr>
        <w:widowControl/>
        <w:tabs>
          <w:tab w:val="clear" w:pos="2835"/>
        </w:tabs>
        <w:ind w:firstLine="1134"/>
        <w:jc w:val="both"/>
        <w:rPr>
          <w:rFonts w:cs="Arial"/>
          <w:bCs/>
          <w:spacing w:val="-3"/>
          <w:szCs w:val="24"/>
        </w:rPr>
      </w:pPr>
      <w:r>
        <w:rPr>
          <w:rFonts w:cs="Arial"/>
          <w:bCs/>
          <w:spacing w:val="-3"/>
          <w:szCs w:val="24"/>
        </w:rPr>
        <w:t xml:space="preserve">Seguidamente, precisó que el </w:t>
      </w:r>
      <w:r w:rsidRPr="00967F99">
        <w:rPr>
          <w:rFonts w:cs="Arial"/>
          <w:bCs/>
          <w:spacing w:val="-3"/>
          <w:szCs w:val="24"/>
        </w:rPr>
        <w:t xml:space="preserve">aporte será incompatible con cualquier otra indemnización, compensación, beneficio o reparación, de cargo fiscal o financiada con recursos públicos o provenientes de organismos de la </w:t>
      </w:r>
      <w:r w:rsidRPr="00967F99">
        <w:rPr>
          <w:rFonts w:cs="Arial"/>
          <w:bCs/>
          <w:spacing w:val="-3"/>
          <w:szCs w:val="24"/>
        </w:rPr>
        <w:lastRenderedPageBreak/>
        <w:t xml:space="preserve">administración del Estado, que digan relación con la asignación establecida en el artículo 40 del </w:t>
      </w:r>
      <w:hyperlink r:id="rId19" w:history="1">
        <w:r w:rsidR="00ED1DD4" w:rsidRPr="00255775">
          <w:rPr>
            <w:rStyle w:val="Hipervnculo"/>
            <w:rFonts w:cs="Arial"/>
            <w:szCs w:val="24"/>
            <w:lang w:val="es-ES_tradnl"/>
          </w:rPr>
          <w:t>decreto ley N° 3.551</w:t>
        </w:r>
      </w:hyperlink>
      <w:r w:rsidR="00ED1DD4" w:rsidRPr="00E710B9">
        <w:rPr>
          <w:rFonts w:cs="Arial"/>
          <w:bCs/>
          <w:spacing w:val="-3"/>
          <w:szCs w:val="24"/>
        </w:rPr>
        <w:t>.</w:t>
      </w:r>
    </w:p>
    <w:p w14:paraId="578CEAA2" w14:textId="77777777" w:rsidR="00967F99" w:rsidRDefault="00967F99" w:rsidP="00967F99">
      <w:pPr>
        <w:widowControl/>
        <w:tabs>
          <w:tab w:val="clear" w:pos="2835"/>
        </w:tabs>
        <w:ind w:firstLine="1134"/>
        <w:jc w:val="both"/>
        <w:rPr>
          <w:rFonts w:cs="Arial"/>
          <w:bCs/>
          <w:spacing w:val="-3"/>
          <w:szCs w:val="24"/>
        </w:rPr>
      </w:pPr>
    </w:p>
    <w:p w14:paraId="56E670AE" w14:textId="7047D62A" w:rsidR="00967F99" w:rsidRPr="00DA3780" w:rsidRDefault="00967F99" w:rsidP="00967F99">
      <w:pPr>
        <w:widowControl/>
        <w:tabs>
          <w:tab w:val="clear" w:pos="2835"/>
        </w:tabs>
        <w:ind w:firstLine="1134"/>
        <w:jc w:val="both"/>
        <w:rPr>
          <w:rFonts w:cs="Arial"/>
          <w:bCs/>
          <w:spacing w:val="-3"/>
          <w:szCs w:val="24"/>
          <w:u w:val="single"/>
        </w:rPr>
      </w:pPr>
      <w:r w:rsidRPr="00DA3780">
        <w:rPr>
          <w:rFonts w:cs="Arial"/>
          <w:bCs/>
          <w:spacing w:val="-3"/>
          <w:szCs w:val="24"/>
          <w:u w:val="single"/>
        </w:rPr>
        <w:t>8. Transmisibilidad del aporte (artículo 12)</w:t>
      </w:r>
    </w:p>
    <w:p w14:paraId="73425159" w14:textId="7A23CB36" w:rsidR="00E710B9" w:rsidRPr="00967F99" w:rsidRDefault="00E710B9" w:rsidP="00967F99">
      <w:pPr>
        <w:widowControl/>
        <w:tabs>
          <w:tab w:val="clear" w:pos="2835"/>
        </w:tabs>
        <w:ind w:firstLine="1134"/>
        <w:jc w:val="both"/>
        <w:rPr>
          <w:rFonts w:cs="Arial"/>
          <w:bCs/>
          <w:spacing w:val="-3"/>
          <w:szCs w:val="24"/>
        </w:rPr>
      </w:pPr>
    </w:p>
    <w:p w14:paraId="4EA588D6" w14:textId="4F63802B" w:rsidR="005A4C46" w:rsidRDefault="00ED1DD4" w:rsidP="00BC35B6">
      <w:pPr>
        <w:widowControl/>
        <w:tabs>
          <w:tab w:val="clear" w:pos="2835"/>
        </w:tabs>
        <w:ind w:firstLine="1134"/>
        <w:jc w:val="both"/>
        <w:rPr>
          <w:rFonts w:cs="Arial"/>
          <w:bCs/>
          <w:spacing w:val="-3"/>
          <w:szCs w:val="24"/>
        </w:rPr>
      </w:pPr>
      <w:r>
        <w:rPr>
          <w:rFonts w:cs="Arial"/>
          <w:bCs/>
          <w:spacing w:val="-3"/>
          <w:szCs w:val="24"/>
        </w:rPr>
        <w:t>Después, subrayó que s</w:t>
      </w:r>
      <w:r w:rsidR="00DA3780">
        <w:rPr>
          <w:rFonts w:cs="Arial"/>
          <w:bCs/>
          <w:spacing w:val="-3"/>
          <w:szCs w:val="24"/>
        </w:rPr>
        <w:t xml:space="preserve">e </w:t>
      </w:r>
      <w:r w:rsidR="00DA3780" w:rsidRPr="00DA3780">
        <w:rPr>
          <w:rFonts w:cs="Arial"/>
          <w:bCs/>
          <w:spacing w:val="-3"/>
          <w:szCs w:val="24"/>
        </w:rPr>
        <w:t>considera</w:t>
      </w:r>
      <w:r w:rsidR="00DA3780">
        <w:rPr>
          <w:rFonts w:cs="Arial"/>
          <w:bCs/>
          <w:spacing w:val="-3"/>
          <w:szCs w:val="24"/>
        </w:rPr>
        <w:t xml:space="preserve"> la</w:t>
      </w:r>
      <w:r w:rsidR="00DA3780" w:rsidRPr="00DA3780">
        <w:rPr>
          <w:rFonts w:cs="Arial"/>
          <w:bCs/>
          <w:spacing w:val="-3"/>
          <w:szCs w:val="24"/>
        </w:rPr>
        <w:t xml:space="preserve"> transmisibilidad </w:t>
      </w:r>
      <w:r>
        <w:rPr>
          <w:rFonts w:cs="Arial"/>
          <w:bCs/>
          <w:spacing w:val="-3"/>
          <w:szCs w:val="24"/>
        </w:rPr>
        <w:t>respecto de</w:t>
      </w:r>
      <w:r w:rsidR="00DA3780" w:rsidRPr="00DA3780">
        <w:rPr>
          <w:rFonts w:cs="Arial"/>
          <w:bCs/>
          <w:spacing w:val="-3"/>
          <w:szCs w:val="24"/>
        </w:rPr>
        <w:t xml:space="preserve"> las personas que entreguen los antecedentes requeridos, en los casos en que se acredite el cumplimiento de las condiciones establecidas en la ley.</w:t>
      </w:r>
    </w:p>
    <w:p w14:paraId="177AEFB5" w14:textId="77777777" w:rsidR="00ED1DD4" w:rsidRDefault="00ED1DD4" w:rsidP="00BC35B6">
      <w:pPr>
        <w:widowControl/>
        <w:tabs>
          <w:tab w:val="clear" w:pos="2835"/>
        </w:tabs>
        <w:ind w:firstLine="1134"/>
        <w:jc w:val="both"/>
        <w:rPr>
          <w:rFonts w:cs="Arial"/>
          <w:bCs/>
          <w:spacing w:val="-3"/>
          <w:szCs w:val="24"/>
        </w:rPr>
      </w:pPr>
    </w:p>
    <w:p w14:paraId="49FA3AA5" w14:textId="77777777" w:rsidR="00133F02" w:rsidRDefault="007E7AE6" w:rsidP="00BC35B6">
      <w:pPr>
        <w:widowControl/>
        <w:tabs>
          <w:tab w:val="clear" w:pos="2835"/>
        </w:tabs>
        <w:ind w:firstLine="1134"/>
        <w:jc w:val="both"/>
        <w:rPr>
          <w:rFonts w:cs="Arial"/>
          <w:bCs/>
          <w:spacing w:val="-3"/>
          <w:szCs w:val="24"/>
        </w:rPr>
      </w:pPr>
      <w:r>
        <w:rPr>
          <w:rFonts w:cs="Arial"/>
          <w:bCs/>
          <w:spacing w:val="-3"/>
          <w:szCs w:val="24"/>
        </w:rPr>
        <w:t>Comunicó</w:t>
      </w:r>
      <w:r w:rsidR="00ED1DD4">
        <w:rPr>
          <w:rFonts w:cs="Arial"/>
          <w:bCs/>
          <w:spacing w:val="-3"/>
          <w:szCs w:val="24"/>
        </w:rPr>
        <w:t xml:space="preserve"> que este fue el único aspecto de la propuesta </w:t>
      </w:r>
      <w:r>
        <w:rPr>
          <w:rFonts w:cs="Arial"/>
          <w:bCs/>
          <w:spacing w:val="-3"/>
          <w:szCs w:val="24"/>
        </w:rPr>
        <w:t xml:space="preserve">que </w:t>
      </w:r>
      <w:r w:rsidR="00ED1DD4">
        <w:rPr>
          <w:rFonts w:cs="Arial"/>
          <w:bCs/>
          <w:spacing w:val="-3"/>
          <w:szCs w:val="24"/>
        </w:rPr>
        <w:t xml:space="preserve">experimentó modificaciones </w:t>
      </w:r>
      <w:r>
        <w:rPr>
          <w:rFonts w:cs="Arial"/>
          <w:bCs/>
          <w:spacing w:val="-3"/>
          <w:szCs w:val="24"/>
        </w:rPr>
        <w:t>luego de ser sometida a consulta</w:t>
      </w:r>
      <w:r w:rsidR="00ED1DD4">
        <w:rPr>
          <w:rFonts w:cs="Arial"/>
          <w:bCs/>
          <w:spacing w:val="-3"/>
          <w:szCs w:val="24"/>
        </w:rPr>
        <w:t>.</w:t>
      </w:r>
      <w:r>
        <w:rPr>
          <w:rFonts w:cs="Arial"/>
          <w:bCs/>
          <w:spacing w:val="-3"/>
          <w:szCs w:val="24"/>
        </w:rPr>
        <w:t xml:space="preserve"> Al efecto, aclaró que el cambio fue positivo, ya que originalmente la transmisibilidad se iba a producir en cada período en relación con los profesores </w:t>
      </w:r>
      <w:r w:rsidR="00133F02">
        <w:rPr>
          <w:rFonts w:cs="Arial"/>
          <w:bCs/>
          <w:spacing w:val="-3"/>
          <w:szCs w:val="24"/>
        </w:rPr>
        <w:t>correspondientes; es decir, si un docente hubiese muerto antes de su turno, no habría podido transmitir el beneficio.</w:t>
      </w:r>
    </w:p>
    <w:p w14:paraId="2500AEEA" w14:textId="77777777" w:rsidR="00133F02" w:rsidRDefault="00133F02" w:rsidP="00BC35B6">
      <w:pPr>
        <w:widowControl/>
        <w:tabs>
          <w:tab w:val="clear" w:pos="2835"/>
        </w:tabs>
        <w:ind w:firstLine="1134"/>
        <w:jc w:val="both"/>
        <w:rPr>
          <w:rFonts w:cs="Arial"/>
          <w:bCs/>
          <w:spacing w:val="-3"/>
          <w:szCs w:val="24"/>
        </w:rPr>
      </w:pPr>
    </w:p>
    <w:p w14:paraId="673C3B8F" w14:textId="1F3EC42D" w:rsidR="00ED1DD4" w:rsidRDefault="00133F02" w:rsidP="00BC35B6">
      <w:pPr>
        <w:widowControl/>
        <w:tabs>
          <w:tab w:val="clear" w:pos="2835"/>
        </w:tabs>
        <w:ind w:firstLine="1134"/>
        <w:jc w:val="both"/>
        <w:rPr>
          <w:rFonts w:cs="Arial"/>
          <w:bCs/>
          <w:spacing w:val="-3"/>
          <w:szCs w:val="24"/>
        </w:rPr>
      </w:pPr>
      <w:r>
        <w:rPr>
          <w:rFonts w:cs="Arial"/>
          <w:bCs/>
          <w:spacing w:val="-3"/>
          <w:szCs w:val="24"/>
        </w:rPr>
        <w:t xml:space="preserve">Se trata de un escenario que algunos podrán considerar como insuficiente; no obstante, hizo un llamado a tener en consideración que se produjo esta mejora. </w:t>
      </w:r>
    </w:p>
    <w:p w14:paraId="14DF825C" w14:textId="77777777" w:rsidR="00DA3780" w:rsidRDefault="00DA3780" w:rsidP="00BC35B6">
      <w:pPr>
        <w:widowControl/>
        <w:tabs>
          <w:tab w:val="clear" w:pos="2835"/>
        </w:tabs>
        <w:ind w:firstLine="1134"/>
        <w:jc w:val="both"/>
        <w:rPr>
          <w:rFonts w:cs="Arial"/>
          <w:bCs/>
          <w:spacing w:val="-3"/>
          <w:szCs w:val="24"/>
        </w:rPr>
      </w:pPr>
    </w:p>
    <w:p w14:paraId="46378C87" w14:textId="1FE7094E" w:rsidR="00DA3780" w:rsidRPr="00DA3780" w:rsidRDefault="00DA3780" w:rsidP="00BC35B6">
      <w:pPr>
        <w:widowControl/>
        <w:tabs>
          <w:tab w:val="clear" w:pos="2835"/>
        </w:tabs>
        <w:ind w:firstLine="1134"/>
        <w:jc w:val="both"/>
        <w:rPr>
          <w:rFonts w:cs="Arial"/>
          <w:bCs/>
          <w:spacing w:val="-3"/>
          <w:szCs w:val="24"/>
          <w:u w:val="single"/>
        </w:rPr>
      </w:pPr>
      <w:r w:rsidRPr="00DA3780">
        <w:rPr>
          <w:rFonts w:cs="Arial"/>
          <w:bCs/>
          <w:spacing w:val="-3"/>
          <w:szCs w:val="24"/>
          <w:u w:val="single"/>
        </w:rPr>
        <w:t>9. Sanción a la postulación indebida (artículo 13)</w:t>
      </w:r>
    </w:p>
    <w:p w14:paraId="014A3715" w14:textId="77777777" w:rsidR="00DA3780" w:rsidRDefault="00DA3780" w:rsidP="00BC35B6">
      <w:pPr>
        <w:widowControl/>
        <w:tabs>
          <w:tab w:val="clear" w:pos="2835"/>
        </w:tabs>
        <w:ind w:firstLine="1134"/>
        <w:jc w:val="both"/>
        <w:rPr>
          <w:rFonts w:cs="Arial"/>
          <w:bCs/>
          <w:spacing w:val="-3"/>
          <w:szCs w:val="24"/>
        </w:rPr>
      </w:pPr>
    </w:p>
    <w:p w14:paraId="22FF896E" w14:textId="6442E806" w:rsidR="00DA3780" w:rsidRDefault="00133F02" w:rsidP="00BC35B6">
      <w:pPr>
        <w:widowControl/>
        <w:tabs>
          <w:tab w:val="clear" w:pos="2835"/>
        </w:tabs>
        <w:ind w:firstLine="1134"/>
        <w:jc w:val="both"/>
        <w:rPr>
          <w:rFonts w:cs="Arial"/>
          <w:bCs/>
          <w:spacing w:val="-3"/>
          <w:szCs w:val="24"/>
        </w:rPr>
      </w:pPr>
      <w:r>
        <w:rPr>
          <w:rFonts w:cs="Arial"/>
          <w:bCs/>
          <w:spacing w:val="-3"/>
          <w:szCs w:val="24"/>
        </w:rPr>
        <w:t>Asimismo</w:t>
      </w:r>
      <w:r w:rsidR="00DA3780">
        <w:rPr>
          <w:rFonts w:cs="Arial"/>
          <w:bCs/>
          <w:spacing w:val="-3"/>
          <w:szCs w:val="24"/>
        </w:rPr>
        <w:t>, remarcó que q</w:t>
      </w:r>
      <w:r w:rsidR="00DA3780" w:rsidRPr="00DA3780">
        <w:rPr>
          <w:rFonts w:cs="Arial"/>
          <w:bCs/>
          <w:spacing w:val="-3"/>
          <w:szCs w:val="24"/>
        </w:rPr>
        <w:t xml:space="preserve">uienes perciban indebidamente este beneficio deberán restituir la cantidad </w:t>
      </w:r>
      <w:r w:rsidR="00EB51AB">
        <w:rPr>
          <w:rFonts w:cs="Arial"/>
          <w:bCs/>
          <w:spacing w:val="-3"/>
          <w:szCs w:val="24"/>
        </w:rPr>
        <w:t>correspondiente</w:t>
      </w:r>
      <w:r w:rsidR="00DA3780" w:rsidRPr="00DA3780">
        <w:rPr>
          <w:rFonts w:cs="Arial"/>
          <w:bCs/>
          <w:spacing w:val="-3"/>
          <w:szCs w:val="24"/>
        </w:rPr>
        <w:t>.</w:t>
      </w:r>
    </w:p>
    <w:p w14:paraId="00B5C644" w14:textId="77777777" w:rsidR="00133F02" w:rsidRDefault="00133F02" w:rsidP="00BC35B6">
      <w:pPr>
        <w:widowControl/>
        <w:tabs>
          <w:tab w:val="clear" w:pos="2835"/>
        </w:tabs>
        <w:ind w:firstLine="1134"/>
        <w:jc w:val="both"/>
        <w:rPr>
          <w:rFonts w:cs="Arial"/>
          <w:bCs/>
          <w:spacing w:val="-3"/>
          <w:szCs w:val="24"/>
        </w:rPr>
      </w:pPr>
    </w:p>
    <w:p w14:paraId="5146015C" w14:textId="19350E2A" w:rsidR="00133F02" w:rsidRPr="00133F02" w:rsidRDefault="00133F02" w:rsidP="00BC35B6">
      <w:pPr>
        <w:widowControl/>
        <w:tabs>
          <w:tab w:val="clear" w:pos="2835"/>
        </w:tabs>
        <w:ind w:firstLine="1134"/>
        <w:jc w:val="both"/>
        <w:rPr>
          <w:rFonts w:cs="Arial"/>
          <w:bCs/>
          <w:spacing w:val="-3"/>
          <w:szCs w:val="24"/>
          <w:u w:val="single"/>
        </w:rPr>
      </w:pPr>
      <w:r w:rsidRPr="00133F02">
        <w:rPr>
          <w:rFonts w:cs="Arial"/>
          <w:bCs/>
          <w:spacing w:val="-3"/>
          <w:szCs w:val="24"/>
          <w:u w:val="single"/>
        </w:rPr>
        <w:t>IV. Reflexiones finales</w:t>
      </w:r>
    </w:p>
    <w:p w14:paraId="2F332B9D" w14:textId="77777777" w:rsidR="00133F02" w:rsidRDefault="00133F02" w:rsidP="00BC35B6">
      <w:pPr>
        <w:widowControl/>
        <w:tabs>
          <w:tab w:val="clear" w:pos="2835"/>
        </w:tabs>
        <w:ind w:firstLine="1134"/>
        <w:jc w:val="both"/>
        <w:rPr>
          <w:rFonts w:cs="Arial"/>
          <w:bCs/>
          <w:spacing w:val="-3"/>
          <w:szCs w:val="24"/>
        </w:rPr>
      </w:pPr>
    </w:p>
    <w:p w14:paraId="462421FB" w14:textId="70BAF249" w:rsidR="00133F02" w:rsidRDefault="00F3232E" w:rsidP="00BC35B6">
      <w:pPr>
        <w:widowControl/>
        <w:tabs>
          <w:tab w:val="clear" w:pos="2835"/>
        </w:tabs>
        <w:ind w:firstLine="1134"/>
        <w:jc w:val="both"/>
        <w:rPr>
          <w:rFonts w:cs="Arial"/>
          <w:bCs/>
          <w:spacing w:val="-3"/>
          <w:szCs w:val="24"/>
        </w:rPr>
      </w:pPr>
      <w:r>
        <w:rPr>
          <w:rFonts w:cs="Arial"/>
          <w:bCs/>
          <w:spacing w:val="-3"/>
          <w:szCs w:val="24"/>
        </w:rPr>
        <w:t>R</w:t>
      </w:r>
      <w:r w:rsidR="00133F02">
        <w:rPr>
          <w:rFonts w:cs="Arial"/>
          <w:bCs/>
          <w:spacing w:val="-3"/>
          <w:szCs w:val="24"/>
        </w:rPr>
        <w:t>azonó que esta es una oportunidad relevante, ya que el Estado, por primera vez después de 43 años, pone sobre la mesa una propuesta para cerra</w:t>
      </w:r>
      <w:r w:rsidR="00EB51AB">
        <w:rPr>
          <w:rFonts w:cs="Arial"/>
          <w:bCs/>
          <w:spacing w:val="-3"/>
          <w:szCs w:val="24"/>
        </w:rPr>
        <w:t>r</w:t>
      </w:r>
      <w:r w:rsidR="00133F02">
        <w:rPr>
          <w:rFonts w:cs="Arial"/>
          <w:bCs/>
          <w:spacing w:val="-3"/>
          <w:szCs w:val="24"/>
        </w:rPr>
        <w:t xml:space="preserve"> una controversia que ha resultado </w:t>
      </w:r>
      <w:r w:rsidR="00A80B45">
        <w:rPr>
          <w:rFonts w:cs="Arial"/>
          <w:bCs/>
          <w:spacing w:val="-3"/>
          <w:szCs w:val="24"/>
        </w:rPr>
        <w:t>muy</w:t>
      </w:r>
      <w:r w:rsidR="00133F02">
        <w:rPr>
          <w:rFonts w:cs="Arial"/>
          <w:bCs/>
          <w:spacing w:val="-3"/>
          <w:szCs w:val="24"/>
        </w:rPr>
        <w:t xml:space="preserve"> dañina. Aunque podría estimarse insuficiente, señaló que no se debe olvidar que muchos profesores afectados son personas de avanzada edad y que muchos de ellos incluso han muerto sin obtener ningún tipo de solución.</w:t>
      </w:r>
    </w:p>
    <w:p w14:paraId="46F3A54C" w14:textId="77777777" w:rsidR="00133F02" w:rsidRDefault="00133F02" w:rsidP="00BC35B6">
      <w:pPr>
        <w:widowControl/>
        <w:tabs>
          <w:tab w:val="clear" w:pos="2835"/>
        </w:tabs>
        <w:ind w:firstLine="1134"/>
        <w:jc w:val="both"/>
        <w:rPr>
          <w:rFonts w:cs="Arial"/>
          <w:bCs/>
          <w:spacing w:val="-3"/>
          <w:szCs w:val="24"/>
        </w:rPr>
      </w:pPr>
    </w:p>
    <w:p w14:paraId="3C34ADAB" w14:textId="3CC606A3" w:rsidR="00133F02" w:rsidRDefault="00133F02" w:rsidP="00BC35B6">
      <w:pPr>
        <w:widowControl/>
        <w:tabs>
          <w:tab w:val="clear" w:pos="2835"/>
        </w:tabs>
        <w:ind w:firstLine="1134"/>
        <w:jc w:val="both"/>
        <w:rPr>
          <w:rFonts w:cs="Arial"/>
          <w:bCs/>
          <w:spacing w:val="-3"/>
          <w:szCs w:val="24"/>
        </w:rPr>
      </w:pPr>
      <w:r>
        <w:rPr>
          <w:rFonts w:cs="Arial"/>
          <w:bCs/>
          <w:spacing w:val="-3"/>
          <w:szCs w:val="24"/>
        </w:rPr>
        <w:t>De igual modo, remarcó que detrás de este mecanismo de reparación ha existido un profundo trabajo de parte del Ejecutivo, en colaboración con el Colegio de Profesoras y Profesores, y que contó con una alta adhesión de parte de los docentes afectados</w:t>
      </w:r>
      <w:r w:rsidR="00A80B45">
        <w:rPr>
          <w:rFonts w:cs="Arial"/>
          <w:bCs/>
          <w:spacing w:val="-3"/>
          <w:szCs w:val="24"/>
        </w:rPr>
        <w:t>, quienes</w:t>
      </w:r>
      <w:r>
        <w:rPr>
          <w:rFonts w:cs="Arial"/>
          <w:bCs/>
          <w:spacing w:val="-3"/>
          <w:szCs w:val="24"/>
        </w:rPr>
        <w:t xml:space="preserve"> participaron masivamente en la consulta formulada al respecto.</w:t>
      </w:r>
    </w:p>
    <w:p w14:paraId="3156E7C1" w14:textId="77777777" w:rsidR="007A75DB" w:rsidRDefault="007A75DB" w:rsidP="00BC35B6">
      <w:pPr>
        <w:widowControl/>
        <w:tabs>
          <w:tab w:val="clear" w:pos="2835"/>
        </w:tabs>
        <w:ind w:firstLine="1134"/>
        <w:jc w:val="both"/>
        <w:rPr>
          <w:rFonts w:cs="Arial"/>
          <w:bCs/>
          <w:spacing w:val="-3"/>
          <w:szCs w:val="24"/>
        </w:rPr>
      </w:pPr>
    </w:p>
    <w:p w14:paraId="15D83F73" w14:textId="5B12E67D" w:rsidR="00DA3780" w:rsidRDefault="007A75DB" w:rsidP="00BC35B6">
      <w:pPr>
        <w:widowControl/>
        <w:tabs>
          <w:tab w:val="clear" w:pos="2835"/>
        </w:tabs>
        <w:ind w:firstLine="1134"/>
        <w:jc w:val="both"/>
        <w:rPr>
          <w:rFonts w:cs="Arial"/>
          <w:bCs/>
          <w:spacing w:val="-3"/>
          <w:szCs w:val="24"/>
        </w:rPr>
      </w:pPr>
      <w:r>
        <w:rPr>
          <w:rFonts w:cs="Arial"/>
          <w:bCs/>
          <w:spacing w:val="-3"/>
          <w:szCs w:val="24"/>
        </w:rPr>
        <w:t>En atención a las consideraciones precedentes, hizo un llamado a avanzar en la tramitación de esta iniciativa legal.</w:t>
      </w:r>
    </w:p>
    <w:p w14:paraId="4AAC5FAC" w14:textId="77777777" w:rsidR="00A80B45" w:rsidRDefault="00A80B45" w:rsidP="00C94998">
      <w:pPr>
        <w:widowControl/>
        <w:tabs>
          <w:tab w:val="clear" w:pos="2835"/>
        </w:tabs>
        <w:jc w:val="both"/>
        <w:rPr>
          <w:rFonts w:cs="Arial"/>
          <w:bCs/>
          <w:spacing w:val="-3"/>
          <w:szCs w:val="24"/>
        </w:rPr>
      </w:pPr>
    </w:p>
    <w:p w14:paraId="632FD366" w14:textId="729DA460" w:rsidR="007F3702" w:rsidRDefault="007F3702" w:rsidP="007F3702">
      <w:pPr>
        <w:widowControl/>
        <w:tabs>
          <w:tab w:val="clear" w:pos="2835"/>
        </w:tabs>
        <w:jc w:val="center"/>
        <w:rPr>
          <w:rFonts w:cs="Arial"/>
          <w:b/>
          <w:spacing w:val="-3"/>
          <w:szCs w:val="24"/>
        </w:rPr>
      </w:pPr>
      <w:r w:rsidRPr="007F3702">
        <w:rPr>
          <w:rFonts w:cs="Arial"/>
          <w:b/>
          <w:spacing w:val="-3"/>
          <w:szCs w:val="24"/>
        </w:rPr>
        <w:t>B.- EXPOSICIÓN DEL COLEGIO DE PROFESORAS Y PROFESORES</w:t>
      </w:r>
    </w:p>
    <w:p w14:paraId="63BCCDEB" w14:textId="77777777" w:rsidR="00DA3780" w:rsidRDefault="00DA3780" w:rsidP="00DA3780">
      <w:pPr>
        <w:widowControl/>
        <w:tabs>
          <w:tab w:val="clear" w:pos="2835"/>
        </w:tabs>
        <w:rPr>
          <w:rFonts w:cs="Arial"/>
          <w:b/>
          <w:spacing w:val="-3"/>
          <w:szCs w:val="24"/>
        </w:rPr>
      </w:pPr>
    </w:p>
    <w:p w14:paraId="3571BE80" w14:textId="4BC8254D" w:rsidR="007A75DB" w:rsidRDefault="007A75DB" w:rsidP="007A75DB">
      <w:pPr>
        <w:widowControl/>
        <w:tabs>
          <w:tab w:val="clear" w:pos="2835"/>
        </w:tabs>
        <w:ind w:firstLine="1134"/>
        <w:jc w:val="both"/>
        <w:rPr>
          <w:rFonts w:cs="Arial"/>
          <w:bCs/>
          <w:spacing w:val="-3"/>
          <w:szCs w:val="24"/>
        </w:rPr>
      </w:pPr>
      <w:r w:rsidRPr="007A75DB">
        <w:rPr>
          <w:rFonts w:cs="Arial"/>
          <w:bCs/>
          <w:spacing w:val="-3"/>
          <w:szCs w:val="24"/>
        </w:rPr>
        <w:t>A continuación, el</w:t>
      </w:r>
      <w:r>
        <w:rPr>
          <w:rFonts w:cs="Arial"/>
          <w:b/>
          <w:spacing w:val="-3"/>
          <w:szCs w:val="24"/>
        </w:rPr>
        <w:t xml:space="preserve"> Presidente del Colegio de Profesoras y Profesores, señor Mario Aguilar</w:t>
      </w:r>
      <w:r>
        <w:rPr>
          <w:rFonts w:cs="Arial"/>
          <w:bCs/>
          <w:spacing w:val="-3"/>
          <w:szCs w:val="24"/>
        </w:rPr>
        <w:t xml:space="preserve">, inició su intervención rindiendo homenaje a </w:t>
      </w:r>
      <w:r>
        <w:rPr>
          <w:rFonts w:cs="Arial"/>
          <w:bCs/>
          <w:spacing w:val="-3"/>
          <w:szCs w:val="24"/>
        </w:rPr>
        <w:lastRenderedPageBreak/>
        <w:t>Nora Zurita, docente</w:t>
      </w:r>
      <w:r w:rsidR="00CE63AC">
        <w:rPr>
          <w:rFonts w:cs="Arial"/>
          <w:bCs/>
          <w:spacing w:val="-3"/>
          <w:szCs w:val="24"/>
        </w:rPr>
        <w:t xml:space="preserve"> que fundó el grupo de colegas que concurría cada jueves ante La Moneda a manifestarse para exigir el pago de la deuda histórica, quien había fallecido recientemente sin obtener ningún tipo de reparación.</w:t>
      </w:r>
    </w:p>
    <w:p w14:paraId="733DDE0E" w14:textId="77777777" w:rsidR="00CE63AC" w:rsidRDefault="00CE63AC" w:rsidP="007A75DB">
      <w:pPr>
        <w:widowControl/>
        <w:tabs>
          <w:tab w:val="clear" w:pos="2835"/>
        </w:tabs>
        <w:ind w:firstLine="1134"/>
        <w:jc w:val="both"/>
        <w:rPr>
          <w:rFonts w:cs="Arial"/>
          <w:bCs/>
          <w:spacing w:val="-3"/>
          <w:szCs w:val="24"/>
        </w:rPr>
      </w:pPr>
    </w:p>
    <w:p w14:paraId="76701AE3" w14:textId="4654C825" w:rsidR="00CE63AC" w:rsidRDefault="00CE63AC" w:rsidP="007A75DB">
      <w:pPr>
        <w:widowControl/>
        <w:tabs>
          <w:tab w:val="clear" w:pos="2835"/>
        </w:tabs>
        <w:ind w:firstLine="1134"/>
        <w:jc w:val="both"/>
        <w:rPr>
          <w:rFonts w:cs="Arial"/>
          <w:bCs/>
          <w:spacing w:val="-3"/>
          <w:szCs w:val="24"/>
        </w:rPr>
      </w:pPr>
      <w:r>
        <w:rPr>
          <w:rFonts w:cs="Arial"/>
          <w:bCs/>
          <w:spacing w:val="-3"/>
          <w:szCs w:val="24"/>
        </w:rPr>
        <w:t xml:space="preserve">Puso de relieve que la </w:t>
      </w:r>
      <w:r w:rsidR="00A80B45">
        <w:rPr>
          <w:rFonts w:cs="Arial"/>
          <w:bCs/>
          <w:spacing w:val="-3"/>
          <w:szCs w:val="24"/>
        </w:rPr>
        <w:t xml:space="preserve">referida </w:t>
      </w:r>
      <w:r>
        <w:rPr>
          <w:rFonts w:cs="Arial"/>
          <w:bCs/>
          <w:spacing w:val="-3"/>
          <w:szCs w:val="24"/>
        </w:rPr>
        <w:t>deuda tuvo su origen en decisiones arbitrarias adoptadas durante la dictadura, que supusieron dejar impaga una asignación a la cual tenían derecho los profesores</w:t>
      </w:r>
      <w:r w:rsidR="00FF0F17">
        <w:rPr>
          <w:rFonts w:cs="Arial"/>
          <w:bCs/>
          <w:spacing w:val="-3"/>
          <w:szCs w:val="24"/>
        </w:rPr>
        <w:t>. Agregó que esta</w:t>
      </w:r>
      <w:r>
        <w:rPr>
          <w:rFonts w:cs="Arial"/>
          <w:bCs/>
          <w:spacing w:val="-3"/>
          <w:szCs w:val="24"/>
        </w:rPr>
        <w:t xml:space="preserve"> situación </w:t>
      </w:r>
      <w:r w:rsidR="00FF0F17">
        <w:rPr>
          <w:rFonts w:cs="Arial"/>
          <w:bCs/>
          <w:spacing w:val="-3"/>
          <w:szCs w:val="24"/>
        </w:rPr>
        <w:t xml:space="preserve">se ha arrastrado por 43 años, tiempo en el cual se han librado muchas batallas, algunas de ellas ante tribunales nacionales </w:t>
      </w:r>
      <w:r w:rsidR="00A80B45">
        <w:rPr>
          <w:rFonts w:cs="Arial"/>
          <w:bCs/>
          <w:spacing w:val="-3"/>
          <w:szCs w:val="24"/>
        </w:rPr>
        <w:t>e</w:t>
      </w:r>
      <w:r w:rsidR="00FF0F17">
        <w:rPr>
          <w:rFonts w:cs="Arial"/>
          <w:bCs/>
          <w:spacing w:val="-3"/>
          <w:szCs w:val="24"/>
        </w:rPr>
        <w:t xml:space="preserve"> internacionales. Sobre esto último, recordó que la Corte Interamericana de Derechos Humanos falló en contra del Estado de Chile en relación con esta materia. Aunque esta sentencia favoreció a algunos docentes, recalcó que ello supuso un largo camino judicial que tomó varios años en completarse. Este es un factor que debe ser considerado, ya que la mayoría de los afectados tienen una edad avanzada, lo que vuelve inviable -para muchos- la vía jurisdiccional como un mecanismo para obtener justicia. Sin perjuicio de ello, advirtió que hay grupos de abogados que están llevando adelante campañas para iniciar procesos a nivel internacional a cambio del pago de una cuota por parte de los interesados, que les permitiría alcanzar importantes ganancias.</w:t>
      </w:r>
    </w:p>
    <w:p w14:paraId="1AE49798" w14:textId="77777777" w:rsidR="00F65C81" w:rsidRDefault="00F65C81" w:rsidP="007A75DB">
      <w:pPr>
        <w:widowControl/>
        <w:tabs>
          <w:tab w:val="clear" w:pos="2835"/>
        </w:tabs>
        <w:ind w:firstLine="1134"/>
        <w:jc w:val="both"/>
        <w:rPr>
          <w:rFonts w:cs="Arial"/>
          <w:bCs/>
          <w:spacing w:val="-3"/>
          <w:szCs w:val="24"/>
        </w:rPr>
      </w:pPr>
    </w:p>
    <w:p w14:paraId="44F9E0E3" w14:textId="5A76FABC" w:rsidR="00F65C81" w:rsidRDefault="00F65C81" w:rsidP="007A75DB">
      <w:pPr>
        <w:widowControl/>
        <w:tabs>
          <w:tab w:val="clear" w:pos="2835"/>
        </w:tabs>
        <w:ind w:firstLine="1134"/>
        <w:jc w:val="both"/>
        <w:rPr>
          <w:rFonts w:cs="Arial"/>
          <w:bCs/>
          <w:spacing w:val="-3"/>
          <w:szCs w:val="24"/>
        </w:rPr>
      </w:pPr>
      <w:r>
        <w:rPr>
          <w:rFonts w:cs="Arial"/>
          <w:bCs/>
          <w:spacing w:val="-3"/>
          <w:szCs w:val="24"/>
        </w:rPr>
        <w:t xml:space="preserve">Más allá de los casos anteriores, lo cierto es que hay un universo de alrededor de 57.560 profesores que están esperando algún tipo de reparación, reflexionó. En este contexto, planteó que el gremio organizó </w:t>
      </w:r>
      <w:r w:rsidR="00483F12">
        <w:rPr>
          <w:rFonts w:cs="Arial"/>
          <w:bCs/>
          <w:spacing w:val="-3"/>
          <w:szCs w:val="24"/>
        </w:rPr>
        <w:t>-por iniciativa propia-</w:t>
      </w:r>
      <w:r>
        <w:rPr>
          <w:rFonts w:cs="Arial"/>
          <w:bCs/>
          <w:spacing w:val="-3"/>
          <w:szCs w:val="24"/>
        </w:rPr>
        <w:t>una consulta que es motivo de orgullo, pues fue un mecanismo democrático y legítimo</w:t>
      </w:r>
      <w:r w:rsidR="00483F12">
        <w:rPr>
          <w:rFonts w:cs="Arial"/>
          <w:bCs/>
          <w:spacing w:val="-3"/>
          <w:szCs w:val="24"/>
        </w:rPr>
        <w:t>,</w:t>
      </w:r>
      <w:r>
        <w:rPr>
          <w:rFonts w:cs="Arial"/>
          <w:bCs/>
          <w:spacing w:val="-3"/>
          <w:szCs w:val="24"/>
        </w:rPr>
        <w:t xml:space="preserve"> en </w:t>
      </w:r>
      <w:r w:rsidR="00DA3FBD">
        <w:rPr>
          <w:rFonts w:cs="Arial"/>
          <w:bCs/>
          <w:spacing w:val="-3"/>
          <w:szCs w:val="24"/>
        </w:rPr>
        <w:t xml:space="preserve">el cual </w:t>
      </w:r>
      <w:r>
        <w:rPr>
          <w:rFonts w:cs="Arial"/>
          <w:bCs/>
          <w:spacing w:val="-3"/>
          <w:szCs w:val="24"/>
        </w:rPr>
        <w:t xml:space="preserve">únicamente los afectados por la deuda histórica se pronunciaron en torno a la propuesta </w:t>
      </w:r>
      <w:r w:rsidR="00175042">
        <w:rPr>
          <w:rFonts w:cs="Arial"/>
          <w:bCs/>
          <w:spacing w:val="-3"/>
          <w:szCs w:val="24"/>
        </w:rPr>
        <w:t>del</w:t>
      </w:r>
      <w:r>
        <w:rPr>
          <w:rFonts w:cs="Arial"/>
          <w:bCs/>
          <w:spacing w:val="-3"/>
          <w:szCs w:val="24"/>
        </w:rPr>
        <w:t xml:space="preserve"> gobierno. Detalló que este proceso se llevó adelante con una amplia participación, ya que un 47,7% de los potenciales beneficiarios emitieron su voto. De ellos, un 82,04% estuvo por aprobar </w:t>
      </w:r>
      <w:r w:rsidR="009644BF">
        <w:rPr>
          <w:rFonts w:cs="Arial"/>
          <w:bCs/>
          <w:spacing w:val="-3"/>
          <w:szCs w:val="24"/>
        </w:rPr>
        <w:t xml:space="preserve">la fórmula del </w:t>
      </w:r>
      <w:r w:rsidR="00175042">
        <w:rPr>
          <w:rFonts w:cs="Arial"/>
          <w:bCs/>
          <w:spacing w:val="-3"/>
          <w:szCs w:val="24"/>
        </w:rPr>
        <w:t>E</w:t>
      </w:r>
      <w:r w:rsidR="009644BF">
        <w:rPr>
          <w:rFonts w:cs="Arial"/>
          <w:bCs/>
          <w:spacing w:val="-3"/>
          <w:szCs w:val="24"/>
        </w:rPr>
        <w:t>jecutivo, puntualizó. Al efecto, d</w:t>
      </w:r>
      <w:r>
        <w:rPr>
          <w:rFonts w:cs="Arial"/>
          <w:bCs/>
          <w:spacing w:val="-3"/>
          <w:szCs w:val="24"/>
        </w:rPr>
        <w:t>eclaró que el compromiso de la directiva del magisterio fue respetar plenamente la voluntad expresada en dicha instancia y así ha sido.</w:t>
      </w:r>
    </w:p>
    <w:p w14:paraId="0E8A976D" w14:textId="77777777" w:rsidR="009644BF" w:rsidRDefault="009644BF" w:rsidP="007A75DB">
      <w:pPr>
        <w:widowControl/>
        <w:tabs>
          <w:tab w:val="clear" w:pos="2835"/>
        </w:tabs>
        <w:ind w:firstLine="1134"/>
        <w:jc w:val="both"/>
        <w:rPr>
          <w:rFonts w:cs="Arial"/>
          <w:bCs/>
          <w:spacing w:val="-3"/>
          <w:szCs w:val="24"/>
        </w:rPr>
      </w:pPr>
    </w:p>
    <w:p w14:paraId="2A00F5C8" w14:textId="62B4BB6D" w:rsidR="009644BF" w:rsidRDefault="009644BF" w:rsidP="007A75DB">
      <w:pPr>
        <w:widowControl/>
        <w:tabs>
          <w:tab w:val="clear" w:pos="2835"/>
        </w:tabs>
        <w:ind w:firstLine="1134"/>
        <w:jc w:val="both"/>
        <w:rPr>
          <w:rFonts w:cs="Arial"/>
          <w:bCs/>
          <w:spacing w:val="-3"/>
          <w:szCs w:val="24"/>
        </w:rPr>
      </w:pPr>
      <w:r>
        <w:rPr>
          <w:rFonts w:cs="Arial"/>
          <w:bCs/>
          <w:spacing w:val="-3"/>
          <w:szCs w:val="24"/>
        </w:rPr>
        <w:t xml:space="preserve">Más adelante, </w:t>
      </w:r>
      <w:r w:rsidR="00CB084B">
        <w:rPr>
          <w:rFonts w:cs="Arial"/>
          <w:bCs/>
          <w:spacing w:val="-3"/>
          <w:szCs w:val="24"/>
        </w:rPr>
        <w:t xml:space="preserve">afirmó que el monto ofrecido es modesto y los plazos demasiado extensos, lo que no permite obtener plena justicia, sino una meramente parcial. Con todo, reconoció que es un paso importante, dado que durante décadas no hubo avance alguno y coligió que -probablemente- ello fue lo que llevó a muchos a manifestarse a favor de la reparación propuesta. </w:t>
      </w:r>
      <w:r w:rsidR="00DA3FBD">
        <w:rPr>
          <w:rFonts w:cs="Arial"/>
          <w:bCs/>
          <w:spacing w:val="-3"/>
          <w:szCs w:val="24"/>
        </w:rPr>
        <w:t>Consignó</w:t>
      </w:r>
      <w:r w:rsidR="00CB084B">
        <w:rPr>
          <w:rFonts w:cs="Arial"/>
          <w:bCs/>
          <w:spacing w:val="-3"/>
          <w:szCs w:val="24"/>
        </w:rPr>
        <w:t xml:space="preserve"> que hay diversas opiniones al respecto, todas ellas respetables; no obstante, afirmó que el magisterio apoya</w:t>
      </w:r>
      <w:r w:rsidR="00DA3FBD">
        <w:rPr>
          <w:rFonts w:cs="Arial"/>
          <w:bCs/>
          <w:spacing w:val="-3"/>
          <w:szCs w:val="24"/>
        </w:rPr>
        <w:t>rá</w:t>
      </w:r>
      <w:r w:rsidR="00CB084B">
        <w:rPr>
          <w:rFonts w:cs="Arial"/>
          <w:bCs/>
          <w:spacing w:val="-3"/>
          <w:szCs w:val="24"/>
        </w:rPr>
        <w:t xml:space="preserve"> lo resuelto </w:t>
      </w:r>
      <w:r w:rsidR="00DA3FBD">
        <w:rPr>
          <w:rFonts w:cs="Arial"/>
          <w:bCs/>
          <w:spacing w:val="-3"/>
          <w:szCs w:val="24"/>
        </w:rPr>
        <w:t>por los propios afectados.</w:t>
      </w:r>
    </w:p>
    <w:p w14:paraId="44EF9439" w14:textId="77777777" w:rsidR="00DA3FBD" w:rsidRDefault="00DA3FBD" w:rsidP="007A75DB">
      <w:pPr>
        <w:widowControl/>
        <w:tabs>
          <w:tab w:val="clear" w:pos="2835"/>
        </w:tabs>
        <w:ind w:firstLine="1134"/>
        <w:jc w:val="both"/>
        <w:rPr>
          <w:rFonts w:cs="Arial"/>
          <w:bCs/>
          <w:spacing w:val="-3"/>
          <w:szCs w:val="24"/>
        </w:rPr>
      </w:pPr>
    </w:p>
    <w:p w14:paraId="0CEA3FD8" w14:textId="217DDA63" w:rsidR="00DA3FBD" w:rsidRDefault="00DA3FBD" w:rsidP="007A75DB">
      <w:pPr>
        <w:widowControl/>
        <w:tabs>
          <w:tab w:val="clear" w:pos="2835"/>
        </w:tabs>
        <w:ind w:firstLine="1134"/>
        <w:jc w:val="both"/>
        <w:rPr>
          <w:rFonts w:cs="Arial"/>
          <w:bCs/>
          <w:spacing w:val="-3"/>
          <w:szCs w:val="24"/>
        </w:rPr>
      </w:pPr>
      <w:r>
        <w:rPr>
          <w:rFonts w:cs="Arial"/>
          <w:bCs/>
          <w:spacing w:val="-3"/>
          <w:szCs w:val="24"/>
        </w:rPr>
        <w:t>Luego, advirtió que cada día de retraso en la tramitación de este proyecto de ley significa que un nuevo profesor puede morir esperando una solución. Evidentemente, remarcó, el Colegio respaldaría un aumento del monto considerado o la reducción de los plazos fijados para el pago. Sin embargo, dado el vasto consenso entre los involucrados y teniendo presente, además, que la iniciativa importa una fórmula concreta para reparar en parte los perjuicios ocasionados, instó por dar celeridad a la tramitación.</w:t>
      </w:r>
    </w:p>
    <w:p w14:paraId="24323314" w14:textId="77777777" w:rsidR="00DA3FBD" w:rsidRDefault="00DA3FBD" w:rsidP="007A75DB">
      <w:pPr>
        <w:widowControl/>
        <w:tabs>
          <w:tab w:val="clear" w:pos="2835"/>
        </w:tabs>
        <w:ind w:firstLine="1134"/>
        <w:jc w:val="both"/>
        <w:rPr>
          <w:rFonts w:cs="Arial"/>
          <w:bCs/>
          <w:spacing w:val="-3"/>
          <w:szCs w:val="24"/>
        </w:rPr>
      </w:pPr>
    </w:p>
    <w:p w14:paraId="39594889" w14:textId="1275C807" w:rsidR="00DA3780" w:rsidRPr="005E6315" w:rsidRDefault="00DA3FBD" w:rsidP="005E6315">
      <w:pPr>
        <w:widowControl/>
        <w:tabs>
          <w:tab w:val="clear" w:pos="2835"/>
        </w:tabs>
        <w:ind w:firstLine="1134"/>
        <w:jc w:val="both"/>
        <w:rPr>
          <w:rFonts w:cs="Arial"/>
          <w:bCs/>
          <w:spacing w:val="-3"/>
          <w:szCs w:val="24"/>
        </w:rPr>
      </w:pPr>
      <w:r>
        <w:rPr>
          <w:rFonts w:cs="Arial"/>
          <w:bCs/>
          <w:spacing w:val="-3"/>
          <w:szCs w:val="24"/>
        </w:rPr>
        <w:t xml:space="preserve">Sin perjuicio de lo anterior, abogó por reconsiderar la manera en que se ha diseñado la transmisibilidad del beneficio. </w:t>
      </w:r>
      <w:r w:rsidR="00175042">
        <w:rPr>
          <w:rFonts w:cs="Arial"/>
          <w:bCs/>
          <w:spacing w:val="-3"/>
          <w:szCs w:val="24"/>
        </w:rPr>
        <w:t>En su opinión</w:t>
      </w:r>
      <w:r>
        <w:rPr>
          <w:rFonts w:cs="Arial"/>
          <w:bCs/>
          <w:spacing w:val="-3"/>
          <w:szCs w:val="24"/>
        </w:rPr>
        <w:t xml:space="preserve">, debería operar respecto de todos los docentes </w:t>
      </w:r>
      <w:r w:rsidR="00F3232E">
        <w:rPr>
          <w:rFonts w:cs="Arial"/>
          <w:bCs/>
          <w:spacing w:val="-3"/>
          <w:szCs w:val="24"/>
        </w:rPr>
        <w:t>que integran la nómina existente de afectados, subrayando que ya estarían considerados por el informe financiero, de manera que aquello no entrañaría un mayor gasto fiscal. Indicó que lo anterior permitiría dar respuesta, al menos, a los descendientes de algunos colegas que han fallecido antes de la entrada en vigencia de esta ley, como ocurrió con Nora Zurita y tantos otros. Hizo hincapié en que una medida en esa línea tendría gran valor simbólico y constituiría un mecanismo de reparación de los derechos que han sido vulnerados.</w:t>
      </w:r>
    </w:p>
    <w:p w14:paraId="501E134F" w14:textId="77777777" w:rsidR="007F3702" w:rsidRDefault="007F3702" w:rsidP="007F3702">
      <w:pPr>
        <w:widowControl/>
        <w:tabs>
          <w:tab w:val="clear" w:pos="2835"/>
        </w:tabs>
        <w:jc w:val="center"/>
        <w:rPr>
          <w:rFonts w:cs="Arial"/>
          <w:b/>
          <w:spacing w:val="-3"/>
          <w:szCs w:val="24"/>
        </w:rPr>
      </w:pPr>
    </w:p>
    <w:p w14:paraId="65A99D21" w14:textId="416C142A" w:rsidR="007F3702" w:rsidRDefault="007F3702" w:rsidP="007F3702">
      <w:pPr>
        <w:widowControl/>
        <w:tabs>
          <w:tab w:val="clear" w:pos="2835"/>
        </w:tabs>
        <w:jc w:val="center"/>
        <w:rPr>
          <w:rFonts w:cs="Arial"/>
          <w:b/>
          <w:spacing w:val="-3"/>
          <w:szCs w:val="24"/>
        </w:rPr>
      </w:pPr>
      <w:r>
        <w:rPr>
          <w:rFonts w:cs="Arial"/>
          <w:b/>
          <w:spacing w:val="-3"/>
          <w:szCs w:val="24"/>
        </w:rPr>
        <w:t>C.- DEBATE SUSCITADO EN LA COMISIÓN</w:t>
      </w:r>
    </w:p>
    <w:p w14:paraId="0B6FC880" w14:textId="77777777" w:rsidR="005E6315" w:rsidRDefault="005E6315" w:rsidP="005E6315">
      <w:pPr>
        <w:widowControl/>
        <w:tabs>
          <w:tab w:val="clear" w:pos="2835"/>
        </w:tabs>
        <w:rPr>
          <w:rFonts w:cs="Arial"/>
          <w:b/>
          <w:spacing w:val="-3"/>
          <w:szCs w:val="24"/>
        </w:rPr>
      </w:pPr>
    </w:p>
    <w:p w14:paraId="6B81E304" w14:textId="526F89B7" w:rsidR="005E6315" w:rsidRDefault="005E6315" w:rsidP="005E6315">
      <w:pPr>
        <w:widowControl/>
        <w:tabs>
          <w:tab w:val="clear" w:pos="2835"/>
        </w:tabs>
        <w:ind w:firstLine="1134"/>
        <w:jc w:val="both"/>
        <w:rPr>
          <w:rFonts w:cs="Arial"/>
          <w:bCs/>
          <w:spacing w:val="-3"/>
          <w:szCs w:val="24"/>
        </w:rPr>
      </w:pPr>
      <w:r w:rsidRPr="005E6315">
        <w:rPr>
          <w:rFonts w:cs="Arial"/>
          <w:bCs/>
          <w:spacing w:val="-3"/>
          <w:szCs w:val="24"/>
        </w:rPr>
        <w:t>El</w:t>
      </w:r>
      <w:r>
        <w:rPr>
          <w:rFonts w:cs="Arial"/>
          <w:b/>
          <w:spacing w:val="-3"/>
          <w:szCs w:val="24"/>
        </w:rPr>
        <w:t xml:space="preserve"> Senador señor Quintana </w:t>
      </w:r>
      <w:r w:rsidRPr="005E6315">
        <w:rPr>
          <w:rFonts w:cs="Arial"/>
          <w:bCs/>
          <w:spacing w:val="-3"/>
          <w:szCs w:val="24"/>
        </w:rPr>
        <w:t xml:space="preserve">valoró </w:t>
      </w:r>
      <w:r>
        <w:rPr>
          <w:rFonts w:cs="Arial"/>
          <w:bCs/>
          <w:spacing w:val="-3"/>
          <w:szCs w:val="24"/>
        </w:rPr>
        <w:t>la</w:t>
      </w:r>
      <w:r w:rsidRPr="005E6315">
        <w:rPr>
          <w:rFonts w:cs="Arial"/>
          <w:bCs/>
          <w:spacing w:val="-3"/>
          <w:szCs w:val="24"/>
        </w:rPr>
        <w:t xml:space="preserve"> propuesta </w:t>
      </w:r>
      <w:r>
        <w:rPr>
          <w:rFonts w:cs="Arial"/>
          <w:bCs/>
          <w:spacing w:val="-3"/>
          <w:szCs w:val="24"/>
        </w:rPr>
        <w:t xml:space="preserve">legislativa, toda vez </w:t>
      </w:r>
      <w:r w:rsidRPr="005E6315">
        <w:rPr>
          <w:rFonts w:cs="Arial"/>
          <w:bCs/>
          <w:spacing w:val="-3"/>
          <w:szCs w:val="24"/>
        </w:rPr>
        <w:t>qu</w:t>
      </w:r>
      <w:r>
        <w:rPr>
          <w:rFonts w:cs="Arial"/>
          <w:bCs/>
          <w:spacing w:val="-3"/>
          <w:szCs w:val="24"/>
        </w:rPr>
        <w:t>e contiene la única fórmula concreta de reparación que se ha planteado en relación con la deuda histórica del magisterio. Aunque lo ideal habría sido alcanzar un aporte de mayor valor, se debe tener presente que el mecanismo diseñado cuenta con un amplio apoyo de los propios afectados que fue expresado mediante consulta. De igual modo, abogó por dar celeridad a la tramitación del proyecto, ya que los docentes que esperan una solución tienen, en muchos casos, una avanzada edad. Con todo, llamó al Ejecutivo a evaluar la petición efectuada por el Colegio de Profesoras y Profesores respecto al momento a partir del cual operará la transmisibilidad del beneficio, a fin de brindar algún grado de justicia a docentes que ya murieron.</w:t>
      </w:r>
    </w:p>
    <w:p w14:paraId="7AF4A264" w14:textId="77777777" w:rsidR="00D96C9A" w:rsidRDefault="00D96C9A" w:rsidP="00EE0ABC">
      <w:pPr>
        <w:widowControl/>
        <w:tabs>
          <w:tab w:val="clear" w:pos="2835"/>
        </w:tabs>
        <w:jc w:val="both"/>
        <w:rPr>
          <w:rFonts w:cs="Arial"/>
          <w:bCs/>
          <w:spacing w:val="-3"/>
          <w:szCs w:val="24"/>
        </w:rPr>
      </w:pPr>
    </w:p>
    <w:p w14:paraId="200D6965" w14:textId="12C719B8" w:rsidR="00D96C9A" w:rsidRDefault="00D96C9A" w:rsidP="005E6315">
      <w:pPr>
        <w:widowControl/>
        <w:tabs>
          <w:tab w:val="clear" w:pos="2835"/>
        </w:tabs>
        <w:ind w:firstLine="1134"/>
        <w:jc w:val="both"/>
        <w:rPr>
          <w:rFonts w:cs="Arial"/>
          <w:bCs/>
          <w:spacing w:val="-3"/>
          <w:szCs w:val="24"/>
        </w:rPr>
      </w:pPr>
      <w:r>
        <w:rPr>
          <w:rFonts w:cs="Arial"/>
          <w:bCs/>
          <w:spacing w:val="-3"/>
          <w:szCs w:val="24"/>
        </w:rPr>
        <w:t xml:space="preserve">Más adelante, el </w:t>
      </w:r>
      <w:r w:rsidRPr="00D96C9A">
        <w:rPr>
          <w:rFonts w:cs="Arial"/>
          <w:b/>
          <w:spacing w:val="-3"/>
          <w:szCs w:val="24"/>
        </w:rPr>
        <w:t>Senador señor Velásquez</w:t>
      </w:r>
      <w:r>
        <w:rPr>
          <w:rFonts w:cs="Arial"/>
          <w:bCs/>
          <w:spacing w:val="-3"/>
          <w:szCs w:val="24"/>
        </w:rPr>
        <w:t xml:space="preserve"> sostuvo que tanto el </w:t>
      </w:r>
      <w:r w:rsidR="00EE0ABC">
        <w:rPr>
          <w:rFonts w:cs="Arial"/>
          <w:bCs/>
          <w:spacing w:val="-3"/>
          <w:szCs w:val="24"/>
        </w:rPr>
        <w:t>señor Ministro como el Presidente del Colegio de Profesoras y Profesores, además de los docentes afectados con que ha tenido contacto, han coincidido en la necesidad de avanzar con sentido de urgencia en esta iniciativa. Sin duda, reflexionó, puede haber algunas aprensiones respecto de las condiciones que se están ofreciendo -como el monto del aporte y los tiempos de pago-; pero no se debe perder de vista que el gobierno ha puesto sobre la mesa una propuesta concreta, que fue precedida por un diálogo con los involucrados y que cuenta con un alto nivel de aceptación entre estos últimos. Hizo un llamado a actuar con pragmatismo y</w:t>
      </w:r>
      <w:r w:rsidR="00643FF6">
        <w:rPr>
          <w:rFonts w:cs="Arial"/>
          <w:bCs/>
          <w:spacing w:val="-3"/>
          <w:szCs w:val="24"/>
        </w:rPr>
        <w:t xml:space="preserve"> permitir el avance del proyecto.</w:t>
      </w:r>
    </w:p>
    <w:p w14:paraId="58C6095A" w14:textId="77777777" w:rsidR="00643FF6" w:rsidRDefault="00643FF6" w:rsidP="005E6315">
      <w:pPr>
        <w:widowControl/>
        <w:tabs>
          <w:tab w:val="clear" w:pos="2835"/>
        </w:tabs>
        <w:ind w:firstLine="1134"/>
        <w:jc w:val="both"/>
        <w:rPr>
          <w:rFonts w:cs="Arial"/>
          <w:bCs/>
          <w:spacing w:val="-3"/>
          <w:szCs w:val="24"/>
        </w:rPr>
      </w:pPr>
    </w:p>
    <w:p w14:paraId="7E6D07D9" w14:textId="4B502A42" w:rsidR="00643FF6" w:rsidRDefault="00643FF6" w:rsidP="005E6315">
      <w:pPr>
        <w:widowControl/>
        <w:tabs>
          <w:tab w:val="clear" w:pos="2835"/>
        </w:tabs>
        <w:ind w:firstLine="1134"/>
        <w:jc w:val="both"/>
        <w:rPr>
          <w:rFonts w:cs="Arial"/>
          <w:bCs/>
          <w:spacing w:val="-3"/>
          <w:szCs w:val="24"/>
        </w:rPr>
      </w:pPr>
      <w:r>
        <w:rPr>
          <w:rFonts w:cs="Arial"/>
          <w:bCs/>
          <w:spacing w:val="-3"/>
          <w:szCs w:val="24"/>
        </w:rPr>
        <w:t xml:space="preserve">Con posterioridad, la </w:t>
      </w:r>
      <w:r w:rsidRPr="00643FF6">
        <w:rPr>
          <w:rFonts w:cs="Arial"/>
          <w:b/>
          <w:spacing w:val="-3"/>
          <w:szCs w:val="24"/>
        </w:rPr>
        <w:t>Senadora señora Provoste</w:t>
      </w:r>
      <w:r>
        <w:rPr>
          <w:rFonts w:cs="Arial"/>
          <w:bCs/>
          <w:spacing w:val="-3"/>
          <w:szCs w:val="24"/>
        </w:rPr>
        <w:t xml:space="preserve"> dijo tener el compromiso moral de dar a conocer una declaración de las y los profesores jubilados de la Región de Atacama acerca de la proposición de ley, del siguiente tenor:</w:t>
      </w:r>
    </w:p>
    <w:p w14:paraId="2584E3C3" w14:textId="77777777" w:rsidR="00643FF6" w:rsidRDefault="00643FF6" w:rsidP="005E6315">
      <w:pPr>
        <w:widowControl/>
        <w:tabs>
          <w:tab w:val="clear" w:pos="2835"/>
        </w:tabs>
        <w:ind w:firstLine="1134"/>
        <w:jc w:val="both"/>
        <w:rPr>
          <w:rFonts w:cs="Arial"/>
          <w:bCs/>
          <w:spacing w:val="-3"/>
          <w:szCs w:val="24"/>
        </w:rPr>
      </w:pPr>
    </w:p>
    <w:p w14:paraId="02C5874A" w14:textId="77777777" w:rsidR="00910D5D" w:rsidRDefault="00643FF6" w:rsidP="005E6315">
      <w:pPr>
        <w:widowControl/>
        <w:tabs>
          <w:tab w:val="clear" w:pos="2835"/>
        </w:tabs>
        <w:ind w:firstLine="1134"/>
        <w:jc w:val="both"/>
        <w:rPr>
          <w:rFonts w:cs="Arial"/>
          <w:bCs/>
          <w:spacing w:val="-3"/>
          <w:szCs w:val="24"/>
        </w:rPr>
      </w:pPr>
      <w:r>
        <w:rPr>
          <w:rFonts w:cs="Arial"/>
          <w:bCs/>
          <w:spacing w:val="-3"/>
          <w:szCs w:val="24"/>
        </w:rPr>
        <w:t>“L</w:t>
      </w:r>
      <w:r w:rsidR="00910D5D">
        <w:rPr>
          <w:rFonts w:cs="Arial"/>
          <w:bCs/>
          <w:spacing w:val="-3"/>
          <w:szCs w:val="24"/>
        </w:rPr>
        <w:t>os profesoras y</w:t>
      </w:r>
      <w:r w:rsidRPr="00643FF6">
        <w:rPr>
          <w:rFonts w:cs="Arial"/>
          <w:bCs/>
          <w:spacing w:val="-3"/>
          <w:szCs w:val="24"/>
        </w:rPr>
        <w:t xml:space="preserve"> </w:t>
      </w:r>
      <w:r w:rsidR="00910D5D">
        <w:rPr>
          <w:rFonts w:cs="Arial"/>
          <w:bCs/>
          <w:spacing w:val="-3"/>
          <w:szCs w:val="24"/>
        </w:rPr>
        <w:t xml:space="preserve">profesores </w:t>
      </w:r>
      <w:r w:rsidRPr="00643FF6">
        <w:rPr>
          <w:rFonts w:cs="Arial"/>
          <w:bCs/>
          <w:spacing w:val="-3"/>
          <w:szCs w:val="24"/>
        </w:rPr>
        <w:t>jubilados</w:t>
      </w:r>
      <w:r w:rsidR="00910D5D">
        <w:rPr>
          <w:rFonts w:cs="Arial"/>
          <w:bCs/>
          <w:spacing w:val="-3"/>
          <w:szCs w:val="24"/>
        </w:rPr>
        <w:t xml:space="preserve"> de Atacama, a</w:t>
      </w:r>
      <w:r w:rsidR="00910D5D" w:rsidRPr="00910D5D">
        <w:rPr>
          <w:rFonts w:cs="Arial"/>
          <w:bCs/>
          <w:spacing w:val="-3"/>
          <w:szCs w:val="24"/>
        </w:rPr>
        <w:t>nte la negociación realizada por el Colegio de Profesores a nivel nacional con el Ministerio de Educación y el Gobierno</w:t>
      </w:r>
      <w:r w:rsidR="00910D5D">
        <w:rPr>
          <w:rFonts w:cs="Arial"/>
          <w:bCs/>
          <w:spacing w:val="-3"/>
          <w:szCs w:val="24"/>
        </w:rPr>
        <w:t>, hace</w:t>
      </w:r>
      <w:r w:rsidRPr="00643FF6">
        <w:rPr>
          <w:rFonts w:cs="Arial"/>
          <w:bCs/>
          <w:spacing w:val="-3"/>
          <w:szCs w:val="24"/>
        </w:rPr>
        <w:t xml:space="preserve"> sentir públicamente el malestar </w:t>
      </w:r>
      <w:r>
        <w:rPr>
          <w:rFonts w:cs="Arial"/>
          <w:bCs/>
          <w:spacing w:val="-3"/>
          <w:szCs w:val="24"/>
        </w:rPr>
        <w:t>ocasionado por</w:t>
      </w:r>
      <w:r w:rsidRPr="00643FF6">
        <w:rPr>
          <w:rFonts w:cs="Arial"/>
          <w:bCs/>
          <w:spacing w:val="-3"/>
          <w:szCs w:val="24"/>
        </w:rPr>
        <w:t xml:space="preserve"> esta comisión, ya que no fueron favorables para </w:t>
      </w:r>
      <w:r w:rsidR="00910D5D">
        <w:rPr>
          <w:rFonts w:cs="Arial"/>
          <w:bCs/>
          <w:spacing w:val="-3"/>
          <w:szCs w:val="24"/>
        </w:rPr>
        <w:t>nuestro</w:t>
      </w:r>
      <w:r w:rsidRPr="00643FF6">
        <w:rPr>
          <w:rFonts w:cs="Arial"/>
          <w:bCs/>
          <w:spacing w:val="-3"/>
          <w:szCs w:val="24"/>
        </w:rPr>
        <w:t xml:space="preserve"> gremio</w:t>
      </w:r>
      <w:r>
        <w:rPr>
          <w:rFonts w:cs="Arial"/>
          <w:bCs/>
          <w:spacing w:val="-3"/>
          <w:szCs w:val="24"/>
        </w:rPr>
        <w:t>, a</w:t>
      </w:r>
      <w:r w:rsidRPr="00643FF6">
        <w:rPr>
          <w:rFonts w:cs="Arial"/>
          <w:bCs/>
          <w:spacing w:val="-3"/>
          <w:szCs w:val="24"/>
        </w:rPr>
        <w:t xml:space="preserve"> pesar </w:t>
      </w:r>
      <w:r>
        <w:rPr>
          <w:rFonts w:cs="Arial"/>
          <w:bCs/>
          <w:spacing w:val="-3"/>
          <w:szCs w:val="24"/>
        </w:rPr>
        <w:t xml:space="preserve">de </w:t>
      </w:r>
      <w:r w:rsidRPr="00643FF6">
        <w:rPr>
          <w:rFonts w:cs="Arial"/>
          <w:bCs/>
          <w:spacing w:val="-3"/>
          <w:szCs w:val="24"/>
        </w:rPr>
        <w:t xml:space="preserve">que tuvimos </w:t>
      </w:r>
      <w:r>
        <w:rPr>
          <w:rFonts w:cs="Arial"/>
          <w:bCs/>
          <w:spacing w:val="-3"/>
          <w:szCs w:val="24"/>
        </w:rPr>
        <w:t xml:space="preserve">la </w:t>
      </w:r>
      <w:r w:rsidRPr="00643FF6">
        <w:rPr>
          <w:rFonts w:cs="Arial"/>
          <w:bCs/>
          <w:spacing w:val="-3"/>
          <w:szCs w:val="24"/>
        </w:rPr>
        <w:t xml:space="preserve">opción </w:t>
      </w:r>
      <w:r>
        <w:rPr>
          <w:rFonts w:cs="Arial"/>
          <w:bCs/>
          <w:spacing w:val="-3"/>
          <w:szCs w:val="24"/>
        </w:rPr>
        <w:t>de</w:t>
      </w:r>
      <w:r w:rsidRPr="00643FF6">
        <w:rPr>
          <w:rFonts w:cs="Arial"/>
          <w:bCs/>
          <w:spacing w:val="-3"/>
          <w:szCs w:val="24"/>
        </w:rPr>
        <w:t xml:space="preserve"> participar en una votación nacional </w:t>
      </w:r>
      <w:r w:rsidR="00910D5D">
        <w:rPr>
          <w:rFonts w:cs="Arial"/>
          <w:bCs/>
          <w:spacing w:val="-3"/>
          <w:szCs w:val="24"/>
        </w:rPr>
        <w:t xml:space="preserve">para </w:t>
      </w:r>
      <w:r w:rsidR="00910D5D">
        <w:rPr>
          <w:rFonts w:cs="Arial"/>
          <w:bCs/>
          <w:spacing w:val="-3"/>
          <w:szCs w:val="24"/>
        </w:rPr>
        <w:lastRenderedPageBreak/>
        <w:t>aceptar o rechazar</w:t>
      </w:r>
      <w:r w:rsidRPr="00643FF6">
        <w:rPr>
          <w:rFonts w:cs="Arial"/>
          <w:bCs/>
          <w:spacing w:val="-3"/>
          <w:szCs w:val="24"/>
        </w:rPr>
        <w:t xml:space="preserve"> la propuesta, </w:t>
      </w:r>
      <w:r>
        <w:rPr>
          <w:rFonts w:cs="Arial"/>
          <w:bCs/>
          <w:spacing w:val="-3"/>
          <w:szCs w:val="24"/>
        </w:rPr>
        <w:t xml:space="preserve">y </w:t>
      </w:r>
      <w:r w:rsidRPr="00643FF6">
        <w:rPr>
          <w:rFonts w:cs="Arial"/>
          <w:bCs/>
          <w:spacing w:val="-3"/>
          <w:szCs w:val="24"/>
        </w:rPr>
        <w:t xml:space="preserve">aunque </w:t>
      </w:r>
      <w:r w:rsidR="00910D5D">
        <w:rPr>
          <w:rFonts w:cs="Arial"/>
          <w:bCs/>
          <w:spacing w:val="-3"/>
          <w:szCs w:val="24"/>
        </w:rPr>
        <w:t xml:space="preserve">esta </w:t>
      </w:r>
      <w:r w:rsidRPr="00643FF6">
        <w:rPr>
          <w:rFonts w:cs="Arial"/>
          <w:bCs/>
          <w:spacing w:val="-3"/>
          <w:szCs w:val="24"/>
        </w:rPr>
        <w:t xml:space="preserve">se haya aprobado </w:t>
      </w:r>
      <w:r>
        <w:rPr>
          <w:rFonts w:cs="Arial"/>
          <w:bCs/>
          <w:spacing w:val="-3"/>
          <w:szCs w:val="24"/>
        </w:rPr>
        <w:t>por</w:t>
      </w:r>
      <w:r w:rsidRPr="00643FF6">
        <w:rPr>
          <w:rFonts w:cs="Arial"/>
          <w:bCs/>
          <w:spacing w:val="-3"/>
          <w:szCs w:val="24"/>
        </w:rPr>
        <w:t xml:space="preserve"> los profesores del país que están afectados </w:t>
      </w:r>
      <w:r w:rsidR="00910D5D">
        <w:rPr>
          <w:rFonts w:cs="Arial"/>
          <w:bCs/>
          <w:spacing w:val="-3"/>
          <w:szCs w:val="24"/>
        </w:rPr>
        <w:t>por</w:t>
      </w:r>
      <w:r w:rsidRPr="00643FF6">
        <w:rPr>
          <w:rFonts w:cs="Arial"/>
          <w:bCs/>
          <w:spacing w:val="-3"/>
          <w:szCs w:val="24"/>
        </w:rPr>
        <w:t xml:space="preserve"> la deuda histórica.  </w:t>
      </w:r>
    </w:p>
    <w:p w14:paraId="366E713C" w14:textId="77777777" w:rsidR="00910D5D" w:rsidRDefault="00910D5D" w:rsidP="005E6315">
      <w:pPr>
        <w:widowControl/>
        <w:tabs>
          <w:tab w:val="clear" w:pos="2835"/>
        </w:tabs>
        <w:ind w:firstLine="1134"/>
        <w:jc w:val="both"/>
        <w:rPr>
          <w:rFonts w:cs="Arial"/>
          <w:bCs/>
          <w:spacing w:val="-3"/>
          <w:szCs w:val="24"/>
        </w:rPr>
      </w:pPr>
    </w:p>
    <w:p w14:paraId="79398D4D" w14:textId="77777777" w:rsidR="00910D5D" w:rsidRDefault="00643FF6" w:rsidP="00910D5D">
      <w:pPr>
        <w:widowControl/>
        <w:tabs>
          <w:tab w:val="clear" w:pos="2835"/>
        </w:tabs>
        <w:ind w:firstLine="1134"/>
        <w:jc w:val="both"/>
        <w:rPr>
          <w:rFonts w:cs="Arial"/>
          <w:bCs/>
          <w:spacing w:val="-3"/>
          <w:szCs w:val="24"/>
        </w:rPr>
      </w:pPr>
      <w:r w:rsidRPr="00643FF6">
        <w:rPr>
          <w:rFonts w:cs="Arial"/>
          <w:bCs/>
          <w:spacing w:val="-3"/>
          <w:szCs w:val="24"/>
        </w:rPr>
        <w:t>Con todos los beneficios que esto conlleva, nos sentimos perjudicados y menosca</w:t>
      </w:r>
      <w:r w:rsidR="00910D5D">
        <w:rPr>
          <w:rFonts w:cs="Arial"/>
          <w:bCs/>
          <w:spacing w:val="-3"/>
          <w:szCs w:val="24"/>
        </w:rPr>
        <w:t>b</w:t>
      </w:r>
      <w:r w:rsidRPr="00643FF6">
        <w:rPr>
          <w:rFonts w:cs="Arial"/>
          <w:bCs/>
          <w:spacing w:val="-3"/>
          <w:szCs w:val="24"/>
        </w:rPr>
        <w:t>ados por no haber leído los artículos del proyecto en forma detallada</w:t>
      </w:r>
      <w:r w:rsidR="00910D5D">
        <w:rPr>
          <w:rFonts w:cs="Arial"/>
          <w:bCs/>
          <w:spacing w:val="-3"/>
          <w:szCs w:val="24"/>
        </w:rPr>
        <w:t xml:space="preserve"> (la famosa y oculta letra chica)</w:t>
      </w:r>
      <w:r w:rsidRPr="00643FF6">
        <w:rPr>
          <w:rFonts w:cs="Arial"/>
          <w:bCs/>
          <w:spacing w:val="-3"/>
          <w:szCs w:val="24"/>
        </w:rPr>
        <w:t xml:space="preserve">. Cabe hacer notar que todos los profesores y profesoras estamos en el rango de la tercera edad </w:t>
      </w:r>
      <w:r w:rsidR="00910D5D">
        <w:rPr>
          <w:rFonts w:cs="Arial"/>
          <w:bCs/>
          <w:spacing w:val="-3"/>
          <w:szCs w:val="24"/>
        </w:rPr>
        <w:t>o de</w:t>
      </w:r>
      <w:r w:rsidRPr="00643FF6">
        <w:rPr>
          <w:rFonts w:cs="Arial"/>
          <w:bCs/>
          <w:spacing w:val="-3"/>
          <w:szCs w:val="24"/>
        </w:rPr>
        <w:t xml:space="preserve"> la cuarta edad</w:t>
      </w:r>
      <w:r w:rsidR="00910D5D">
        <w:rPr>
          <w:rFonts w:cs="Arial"/>
          <w:bCs/>
          <w:spacing w:val="-3"/>
          <w:szCs w:val="24"/>
        </w:rPr>
        <w:t xml:space="preserve">. Sabiendo </w:t>
      </w:r>
      <w:r w:rsidRPr="00643FF6">
        <w:rPr>
          <w:rFonts w:cs="Arial"/>
          <w:bCs/>
          <w:spacing w:val="-3"/>
          <w:szCs w:val="24"/>
        </w:rPr>
        <w:t>que nuestro gobierno cuenta con recursos financieros, exigimos que en el proyecto de ley no se contemplen los artículos 2</w:t>
      </w:r>
      <w:r w:rsidR="00910D5D">
        <w:rPr>
          <w:rFonts w:cs="Arial"/>
          <w:bCs/>
          <w:spacing w:val="-3"/>
          <w:szCs w:val="24"/>
        </w:rPr>
        <w:t>°</w:t>
      </w:r>
      <w:r w:rsidRPr="00643FF6">
        <w:rPr>
          <w:rFonts w:cs="Arial"/>
          <w:bCs/>
          <w:spacing w:val="-3"/>
          <w:szCs w:val="24"/>
        </w:rPr>
        <w:t>, 3</w:t>
      </w:r>
      <w:r w:rsidR="00910D5D">
        <w:rPr>
          <w:rFonts w:cs="Arial"/>
          <w:bCs/>
          <w:spacing w:val="-3"/>
          <w:szCs w:val="24"/>
        </w:rPr>
        <w:t>°</w:t>
      </w:r>
      <w:r w:rsidRPr="00643FF6">
        <w:rPr>
          <w:rFonts w:cs="Arial"/>
          <w:bCs/>
          <w:spacing w:val="-3"/>
          <w:szCs w:val="24"/>
        </w:rPr>
        <w:t>, 4</w:t>
      </w:r>
      <w:r w:rsidR="00910D5D">
        <w:rPr>
          <w:rFonts w:cs="Arial"/>
          <w:bCs/>
          <w:spacing w:val="-3"/>
          <w:szCs w:val="24"/>
        </w:rPr>
        <w:t>°</w:t>
      </w:r>
      <w:r w:rsidRPr="00643FF6">
        <w:rPr>
          <w:rFonts w:cs="Arial"/>
          <w:bCs/>
          <w:spacing w:val="-3"/>
          <w:szCs w:val="24"/>
        </w:rPr>
        <w:t>, 5</w:t>
      </w:r>
      <w:r w:rsidR="00910D5D">
        <w:rPr>
          <w:rFonts w:cs="Arial"/>
          <w:bCs/>
          <w:spacing w:val="-3"/>
          <w:szCs w:val="24"/>
        </w:rPr>
        <w:t>°</w:t>
      </w:r>
      <w:r w:rsidRPr="00643FF6">
        <w:rPr>
          <w:rFonts w:cs="Arial"/>
          <w:bCs/>
          <w:spacing w:val="-3"/>
          <w:szCs w:val="24"/>
        </w:rPr>
        <w:t xml:space="preserve"> y 12, </w:t>
      </w:r>
      <w:r w:rsidR="00910D5D">
        <w:rPr>
          <w:rFonts w:cs="Arial"/>
          <w:bCs/>
          <w:spacing w:val="-3"/>
          <w:szCs w:val="24"/>
        </w:rPr>
        <w:t xml:space="preserve">ni el </w:t>
      </w:r>
      <w:r w:rsidRPr="00643FF6">
        <w:rPr>
          <w:rFonts w:cs="Arial"/>
          <w:bCs/>
          <w:spacing w:val="-3"/>
          <w:szCs w:val="24"/>
        </w:rPr>
        <w:t xml:space="preserve">artículo transitorio. </w:t>
      </w:r>
    </w:p>
    <w:p w14:paraId="724D0EED" w14:textId="77777777" w:rsidR="00910D5D" w:rsidRDefault="00910D5D" w:rsidP="00910D5D">
      <w:pPr>
        <w:widowControl/>
        <w:tabs>
          <w:tab w:val="clear" w:pos="2835"/>
        </w:tabs>
        <w:ind w:firstLine="1134"/>
        <w:jc w:val="both"/>
        <w:rPr>
          <w:rFonts w:cs="Arial"/>
          <w:bCs/>
          <w:spacing w:val="-3"/>
          <w:szCs w:val="24"/>
        </w:rPr>
      </w:pPr>
    </w:p>
    <w:p w14:paraId="248D3AF5" w14:textId="2E5C3E72" w:rsidR="00643FF6" w:rsidRDefault="00643FF6" w:rsidP="00910D5D">
      <w:pPr>
        <w:widowControl/>
        <w:tabs>
          <w:tab w:val="clear" w:pos="2835"/>
        </w:tabs>
        <w:ind w:firstLine="1134"/>
        <w:jc w:val="both"/>
        <w:rPr>
          <w:rFonts w:cs="Arial"/>
          <w:bCs/>
          <w:spacing w:val="-3"/>
          <w:szCs w:val="24"/>
        </w:rPr>
      </w:pPr>
      <w:r w:rsidRPr="00643FF6">
        <w:rPr>
          <w:rFonts w:cs="Arial"/>
          <w:bCs/>
          <w:spacing w:val="-3"/>
          <w:szCs w:val="24"/>
        </w:rPr>
        <w:t xml:space="preserve">Además, hacemos saber que estamos protegidos internacionalmente por los derechos humanos, </w:t>
      </w:r>
      <w:r w:rsidR="00910D5D">
        <w:rPr>
          <w:rFonts w:cs="Arial"/>
          <w:bCs/>
          <w:spacing w:val="-3"/>
          <w:szCs w:val="24"/>
        </w:rPr>
        <w:t xml:space="preserve">lo que supone el resguardo </w:t>
      </w:r>
      <w:r w:rsidRPr="00643FF6">
        <w:rPr>
          <w:rFonts w:cs="Arial"/>
          <w:bCs/>
          <w:spacing w:val="-3"/>
          <w:szCs w:val="24"/>
        </w:rPr>
        <w:t xml:space="preserve">y respeto por la tercera edad.  El estado de salud </w:t>
      </w:r>
      <w:r w:rsidR="00910D5D">
        <w:rPr>
          <w:rFonts w:cs="Arial"/>
          <w:bCs/>
          <w:spacing w:val="-3"/>
          <w:szCs w:val="24"/>
        </w:rPr>
        <w:t>de</w:t>
      </w:r>
      <w:r w:rsidRPr="00643FF6">
        <w:rPr>
          <w:rFonts w:cs="Arial"/>
          <w:bCs/>
          <w:spacing w:val="-3"/>
          <w:szCs w:val="24"/>
        </w:rPr>
        <w:t xml:space="preserve"> la mayoría de los profesores jubilados no amerita haber sido encasillados en tramos de edad para gozar de este beneficio. Exigimos que se nos cancele en un tiempo no superior a dos años y sin tope de edad.</w:t>
      </w:r>
      <w:r w:rsidR="00910D5D">
        <w:rPr>
          <w:rFonts w:cs="Arial"/>
          <w:bCs/>
          <w:spacing w:val="-3"/>
          <w:szCs w:val="24"/>
        </w:rPr>
        <w:t xml:space="preserve"> Esperamos su apoyo a esta gestión del grupo de profesores jubilados de Atacama.”.</w:t>
      </w:r>
    </w:p>
    <w:p w14:paraId="241404CB" w14:textId="77777777" w:rsidR="00910D5D" w:rsidRDefault="00910D5D" w:rsidP="00910D5D">
      <w:pPr>
        <w:widowControl/>
        <w:tabs>
          <w:tab w:val="clear" w:pos="2835"/>
        </w:tabs>
        <w:ind w:firstLine="1134"/>
        <w:jc w:val="both"/>
        <w:rPr>
          <w:rFonts w:cs="Arial"/>
          <w:bCs/>
          <w:spacing w:val="-3"/>
          <w:szCs w:val="24"/>
        </w:rPr>
      </w:pPr>
    </w:p>
    <w:p w14:paraId="387A5DCC" w14:textId="77777777" w:rsidR="008820BC" w:rsidRDefault="00910D5D" w:rsidP="00910D5D">
      <w:pPr>
        <w:widowControl/>
        <w:tabs>
          <w:tab w:val="clear" w:pos="2835"/>
        </w:tabs>
        <w:ind w:firstLine="1134"/>
        <w:jc w:val="both"/>
        <w:rPr>
          <w:rFonts w:cs="Arial"/>
          <w:bCs/>
          <w:spacing w:val="-3"/>
          <w:szCs w:val="24"/>
        </w:rPr>
      </w:pPr>
      <w:r>
        <w:rPr>
          <w:rFonts w:cs="Arial"/>
          <w:bCs/>
          <w:spacing w:val="-3"/>
          <w:szCs w:val="24"/>
        </w:rPr>
        <w:t>Seguidamente, valoró que la iniciativa se haya puesto en discusión ante el Congreso Nacional</w:t>
      </w:r>
      <w:r w:rsidR="00567D5B">
        <w:rPr>
          <w:rFonts w:cs="Arial"/>
          <w:bCs/>
          <w:spacing w:val="-3"/>
          <w:szCs w:val="24"/>
        </w:rPr>
        <w:t xml:space="preserve">, pues </w:t>
      </w:r>
      <w:r>
        <w:rPr>
          <w:rFonts w:cs="Arial"/>
          <w:bCs/>
          <w:spacing w:val="-3"/>
          <w:szCs w:val="24"/>
        </w:rPr>
        <w:t xml:space="preserve">trata un </w:t>
      </w:r>
      <w:r w:rsidR="00567D5B">
        <w:rPr>
          <w:rFonts w:cs="Arial"/>
          <w:bCs/>
          <w:spacing w:val="-3"/>
          <w:szCs w:val="24"/>
        </w:rPr>
        <w:t xml:space="preserve">tema de largo anhelo para las y los profesores del país. </w:t>
      </w:r>
      <w:r w:rsidR="008820BC">
        <w:rPr>
          <w:rFonts w:cs="Arial"/>
          <w:bCs/>
          <w:spacing w:val="-3"/>
          <w:szCs w:val="24"/>
        </w:rPr>
        <w:t>No obstante, r</w:t>
      </w:r>
      <w:r w:rsidR="00567D5B">
        <w:rPr>
          <w:rFonts w:cs="Arial"/>
          <w:bCs/>
          <w:spacing w:val="-3"/>
          <w:szCs w:val="24"/>
        </w:rPr>
        <w:t>ecalcó que esta propuesta se da en un contexto inédito, cual es que Chile fue condenado por la Corte Interamericana de Derechos Humanos en diciembre de 2021</w:t>
      </w:r>
      <w:r w:rsidR="008820BC">
        <w:rPr>
          <w:rFonts w:cs="Arial"/>
          <w:bCs/>
          <w:spacing w:val="-3"/>
          <w:szCs w:val="24"/>
        </w:rPr>
        <w:t>, que estimó que la deuda histórica constituía una vulneración de derechos de los docentes afectados producida por la acción e inacción del Estado</w:t>
      </w:r>
      <w:r w:rsidR="00567D5B">
        <w:rPr>
          <w:rFonts w:cs="Arial"/>
          <w:bCs/>
          <w:spacing w:val="-3"/>
          <w:szCs w:val="24"/>
        </w:rPr>
        <w:t>.</w:t>
      </w:r>
      <w:r w:rsidR="008820BC">
        <w:rPr>
          <w:rFonts w:cs="Arial"/>
          <w:bCs/>
          <w:spacing w:val="-3"/>
          <w:szCs w:val="24"/>
        </w:rPr>
        <w:t xml:space="preserve"> Ello implica, por cierto, la vulneración de los instrumentos internacionales que el país ha suscrito en materia de derechos humanos, observó. </w:t>
      </w:r>
    </w:p>
    <w:p w14:paraId="7D41C3B2" w14:textId="77777777" w:rsidR="008820BC" w:rsidRDefault="008820BC" w:rsidP="00910D5D">
      <w:pPr>
        <w:widowControl/>
        <w:tabs>
          <w:tab w:val="clear" w:pos="2835"/>
        </w:tabs>
        <w:ind w:firstLine="1134"/>
        <w:jc w:val="both"/>
        <w:rPr>
          <w:rFonts w:cs="Arial"/>
          <w:bCs/>
          <w:spacing w:val="-3"/>
          <w:szCs w:val="24"/>
        </w:rPr>
      </w:pPr>
    </w:p>
    <w:p w14:paraId="7A7A1B8B" w14:textId="5BCC0E69" w:rsidR="00910D5D" w:rsidRDefault="008820BC" w:rsidP="00910D5D">
      <w:pPr>
        <w:widowControl/>
        <w:tabs>
          <w:tab w:val="clear" w:pos="2835"/>
        </w:tabs>
        <w:ind w:firstLine="1134"/>
        <w:jc w:val="both"/>
        <w:rPr>
          <w:rFonts w:cs="Arial"/>
          <w:bCs/>
          <w:spacing w:val="-3"/>
          <w:szCs w:val="24"/>
        </w:rPr>
      </w:pPr>
      <w:r>
        <w:rPr>
          <w:rFonts w:cs="Arial"/>
          <w:bCs/>
          <w:spacing w:val="-3"/>
          <w:szCs w:val="24"/>
        </w:rPr>
        <w:t xml:space="preserve">En este orden de ideas, señaló que los docentes de Chañaral, Vallenar y otras comunas que concurrieron ante el mencionado tribunal lo hicieron para buscar justicia, y no “un pedacito de justicia”. </w:t>
      </w:r>
      <w:r w:rsidR="007E1BA1">
        <w:rPr>
          <w:rFonts w:cs="Arial"/>
          <w:bCs/>
          <w:spacing w:val="-3"/>
          <w:szCs w:val="24"/>
        </w:rPr>
        <w:t>En tal sentido, c</w:t>
      </w:r>
      <w:r>
        <w:rPr>
          <w:rFonts w:cs="Arial"/>
          <w:bCs/>
          <w:spacing w:val="-3"/>
          <w:szCs w:val="24"/>
        </w:rPr>
        <w:t xml:space="preserve">riticó que la iniciativa -en su opinión- esté negando la justicia </w:t>
      </w:r>
      <w:r w:rsidR="007E1BA1">
        <w:rPr>
          <w:rFonts w:cs="Arial"/>
          <w:bCs/>
          <w:spacing w:val="-3"/>
          <w:szCs w:val="24"/>
        </w:rPr>
        <w:t xml:space="preserve">y los derechos humanos reconocidos internacionalmente </w:t>
      </w:r>
      <w:r>
        <w:rPr>
          <w:rFonts w:cs="Arial"/>
          <w:bCs/>
          <w:spacing w:val="-3"/>
          <w:szCs w:val="24"/>
        </w:rPr>
        <w:t>a las y los profesores</w:t>
      </w:r>
      <w:r w:rsidR="007E1BA1">
        <w:rPr>
          <w:rFonts w:cs="Arial"/>
          <w:bCs/>
          <w:spacing w:val="-3"/>
          <w:szCs w:val="24"/>
        </w:rPr>
        <w:t xml:space="preserve"> del país. Así, expresó su oposición a la decisión del gobierno de impedir que los docentes puedan ejercer acciones ante organismos </w:t>
      </w:r>
      <w:r w:rsidR="0053693B">
        <w:rPr>
          <w:rFonts w:cs="Arial"/>
          <w:bCs/>
          <w:spacing w:val="-3"/>
          <w:szCs w:val="24"/>
        </w:rPr>
        <w:t xml:space="preserve">internacionales </w:t>
      </w:r>
      <w:r w:rsidR="007E1BA1">
        <w:rPr>
          <w:rFonts w:cs="Arial"/>
          <w:bCs/>
          <w:spacing w:val="-3"/>
          <w:szCs w:val="24"/>
        </w:rPr>
        <w:t>que tiene</w:t>
      </w:r>
      <w:r w:rsidR="0053693B">
        <w:rPr>
          <w:rFonts w:cs="Arial"/>
          <w:bCs/>
          <w:spacing w:val="-3"/>
          <w:szCs w:val="24"/>
        </w:rPr>
        <w:t>n</w:t>
      </w:r>
      <w:r w:rsidR="007E1BA1">
        <w:rPr>
          <w:rFonts w:cs="Arial"/>
          <w:bCs/>
          <w:spacing w:val="-3"/>
          <w:szCs w:val="24"/>
        </w:rPr>
        <w:t xml:space="preserve"> por objeto la protección y promoción de </w:t>
      </w:r>
      <w:r w:rsidR="00175042">
        <w:rPr>
          <w:rFonts w:cs="Arial"/>
          <w:bCs/>
          <w:spacing w:val="-3"/>
          <w:szCs w:val="24"/>
        </w:rPr>
        <w:t>tales</w:t>
      </w:r>
      <w:r w:rsidR="007E1BA1">
        <w:rPr>
          <w:rFonts w:cs="Arial"/>
          <w:bCs/>
          <w:spacing w:val="-3"/>
          <w:szCs w:val="24"/>
        </w:rPr>
        <w:t xml:space="preserve"> derechos.</w:t>
      </w:r>
      <w:r w:rsidR="0053693B">
        <w:rPr>
          <w:rFonts w:cs="Arial"/>
          <w:bCs/>
          <w:spacing w:val="-3"/>
          <w:szCs w:val="24"/>
        </w:rPr>
        <w:t xml:space="preserve"> Sentenció que esto representa un atentado contra democracia y el Estado de Derecho.</w:t>
      </w:r>
    </w:p>
    <w:p w14:paraId="44646E11" w14:textId="77777777" w:rsidR="00DB4708" w:rsidRDefault="00DB4708" w:rsidP="00910D5D">
      <w:pPr>
        <w:widowControl/>
        <w:tabs>
          <w:tab w:val="clear" w:pos="2835"/>
        </w:tabs>
        <w:ind w:firstLine="1134"/>
        <w:jc w:val="both"/>
        <w:rPr>
          <w:rFonts w:cs="Arial"/>
          <w:bCs/>
          <w:spacing w:val="-3"/>
          <w:szCs w:val="24"/>
        </w:rPr>
      </w:pPr>
    </w:p>
    <w:p w14:paraId="43D360ED" w14:textId="77777777" w:rsidR="00DB4708" w:rsidRDefault="00DB4708" w:rsidP="00DB4708">
      <w:pPr>
        <w:widowControl/>
        <w:tabs>
          <w:tab w:val="clear" w:pos="2835"/>
        </w:tabs>
        <w:ind w:firstLine="1134"/>
        <w:jc w:val="both"/>
        <w:rPr>
          <w:rFonts w:cs="Arial"/>
          <w:bCs/>
          <w:spacing w:val="-3"/>
          <w:szCs w:val="24"/>
        </w:rPr>
      </w:pPr>
      <w:r>
        <w:rPr>
          <w:rFonts w:cs="Arial"/>
          <w:bCs/>
          <w:spacing w:val="-3"/>
          <w:szCs w:val="24"/>
        </w:rPr>
        <w:t xml:space="preserve">Más adelante, relató que el abogado Roberto Garretón presentó una denuncia ante la Comisión Interamericana de Derechos Humanos que está referida a más de 21.000 docentes perjudicados por la deuda histórica y que ya fue declarada admisible. Con este proyecto de ley se negará la posibilidad de acudir por esta u otras vías ante organismos internacionales, objetó. Afirmó que las y los profesores tienen el derecho de defender sus intereses y buscar justicia. Aclaró que diferente es el caso de aquellos docentes que, por haber recurrido a </w:t>
      </w:r>
      <w:r>
        <w:rPr>
          <w:rFonts w:cs="Arial"/>
          <w:bCs/>
          <w:spacing w:val="-3"/>
          <w:szCs w:val="24"/>
        </w:rPr>
        <w:lastRenderedPageBreak/>
        <w:t>tribunales, ya hayan obtenido algún pago, pues en tales circunstancias corresponde -por cierto- efectuar los descuentos correspondientes.</w:t>
      </w:r>
    </w:p>
    <w:p w14:paraId="68C03508" w14:textId="77777777" w:rsidR="007E1BA1" w:rsidRDefault="007E1BA1" w:rsidP="00DB4708">
      <w:pPr>
        <w:widowControl/>
        <w:tabs>
          <w:tab w:val="clear" w:pos="2835"/>
        </w:tabs>
        <w:jc w:val="both"/>
        <w:rPr>
          <w:rFonts w:cs="Arial"/>
          <w:bCs/>
          <w:spacing w:val="-3"/>
          <w:szCs w:val="24"/>
        </w:rPr>
      </w:pPr>
    </w:p>
    <w:p w14:paraId="3A0A3C89" w14:textId="12EA5E50" w:rsidR="007E1BA1" w:rsidRDefault="007E1BA1" w:rsidP="00C421B9">
      <w:pPr>
        <w:widowControl/>
        <w:tabs>
          <w:tab w:val="clear" w:pos="2835"/>
        </w:tabs>
        <w:ind w:firstLine="1134"/>
        <w:jc w:val="both"/>
        <w:rPr>
          <w:rFonts w:cs="Arial"/>
          <w:bCs/>
          <w:spacing w:val="-3"/>
          <w:szCs w:val="24"/>
        </w:rPr>
      </w:pPr>
      <w:r>
        <w:rPr>
          <w:rFonts w:cs="Arial"/>
          <w:bCs/>
          <w:spacing w:val="-3"/>
          <w:szCs w:val="24"/>
        </w:rPr>
        <w:t xml:space="preserve">Después se refirió a la transmisibilidad de la reparación, señalando que el fallo </w:t>
      </w:r>
      <w:r w:rsidR="0053693B">
        <w:rPr>
          <w:rFonts w:cs="Arial"/>
          <w:bCs/>
          <w:spacing w:val="-3"/>
          <w:szCs w:val="24"/>
        </w:rPr>
        <w:t xml:space="preserve">de </w:t>
      </w:r>
      <w:r w:rsidR="0053693B" w:rsidRPr="00483F12">
        <w:rPr>
          <w:rFonts w:cs="Arial"/>
          <w:bCs/>
          <w:spacing w:val="-3"/>
          <w:szCs w:val="24"/>
        </w:rPr>
        <w:t>la Corte IDH</w:t>
      </w:r>
      <w:r w:rsidRPr="00483F12">
        <w:rPr>
          <w:rFonts w:cs="Arial"/>
          <w:bCs/>
          <w:spacing w:val="-3"/>
          <w:szCs w:val="24"/>
        </w:rPr>
        <w:t xml:space="preserve"> no establecía una limitación al respecto como sí lo hace el proyecto de ley, </w:t>
      </w:r>
      <w:r w:rsidR="00175042">
        <w:rPr>
          <w:rFonts w:cs="Arial"/>
          <w:bCs/>
          <w:spacing w:val="-3"/>
          <w:szCs w:val="24"/>
        </w:rPr>
        <w:t>el cual</w:t>
      </w:r>
      <w:r w:rsidRPr="00483F12">
        <w:rPr>
          <w:rFonts w:cs="Arial"/>
          <w:bCs/>
          <w:spacing w:val="-3"/>
          <w:szCs w:val="24"/>
        </w:rPr>
        <w:t xml:space="preserve"> no considera a los profesores fallecidos antes de su entrada en vigencia. </w:t>
      </w:r>
      <w:r w:rsidR="00C421B9" w:rsidRPr="00483F12">
        <w:rPr>
          <w:rFonts w:cs="Arial"/>
          <w:bCs/>
          <w:spacing w:val="-3"/>
          <w:szCs w:val="24"/>
        </w:rPr>
        <w:t>Consignó que a ello se deben sumar los extensos plazos de pago que se contemplan</w:t>
      </w:r>
      <w:r w:rsidR="00C421B9">
        <w:rPr>
          <w:rFonts w:cs="Arial"/>
          <w:bCs/>
          <w:spacing w:val="-3"/>
          <w:szCs w:val="24"/>
        </w:rPr>
        <w:t xml:space="preserve"> y que no resultan apropiados, dada la avanzada edad de los beneficiarios. </w:t>
      </w:r>
      <w:r>
        <w:rPr>
          <w:rFonts w:cs="Arial"/>
          <w:bCs/>
          <w:spacing w:val="-3"/>
          <w:szCs w:val="24"/>
        </w:rPr>
        <w:t xml:space="preserve">A su parecer, </w:t>
      </w:r>
      <w:r w:rsidR="00C421B9">
        <w:rPr>
          <w:rFonts w:cs="Arial"/>
          <w:bCs/>
          <w:spacing w:val="-3"/>
          <w:szCs w:val="24"/>
        </w:rPr>
        <w:t>estos</w:t>
      </w:r>
      <w:r>
        <w:rPr>
          <w:rFonts w:cs="Arial"/>
          <w:bCs/>
          <w:spacing w:val="-3"/>
          <w:szCs w:val="24"/>
        </w:rPr>
        <w:t xml:space="preserve"> </w:t>
      </w:r>
      <w:r w:rsidR="00C421B9">
        <w:rPr>
          <w:rFonts w:cs="Arial"/>
          <w:bCs/>
          <w:spacing w:val="-3"/>
          <w:szCs w:val="24"/>
        </w:rPr>
        <w:t>son</w:t>
      </w:r>
      <w:r>
        <w:rPr>
          <w:rFonts w:cs="Arial"/>
          <w:bCs/>
          <w:spacing w:val="-3"/>
          <w:szCs w:val="24"/>
        </w:rPr>
        <w:t xml:space="preserve"> otro</w:t>
      </w:r>
      <w:r w:rsidR="00C421B9">
        <w:rPr>
          <w:rFonts w:cs="Arial"/>
          <w:bCs/>
          <w:spacing w:val="-3"/>
          <w:szCs w:val="24"/>
        </w:rPr>
        <w:t>s</w:t>
      </w:r>
      <w:r>
        <w:rPr>
          <w:rFonts w:cs="Arial"/>
          <w:bCs/>
          <w:spacing w:val="-3"/>
          <w:szCs w:val="24"/>
        </w:rPr>
        <w:t xml:space="preserve"> factor</w:t>
      </w:r>
      <w:r w:rsidR="00C421B9">
        <w:rPr>
          <w:rFonts w:cs="Arial"/>
          <w:bCs/>
          <w:spacing w:val="-3"/>
          <w:szCs w:val="24"/>
        </w:rPr>
        <w:t>es</w:t>
      </w:r>
      <w:r>
        <w:rPr>
          <w:rFonts w:cs="Arial"/>
          <w:bCs/>
          <w:spacing w:val="-3"/>
          <w:szCs w:val="24"/>
        </w:rPr>
        <w:t xml:space="preserve"> que impide</w:t>
      </w:r>
      <w:r w:rsidR="00C421B9">
        <w:rPr>
          <w:rFonts w:cs="Arial"/>
          <w:bCs/>
          <w:spacing w:val="-3"/>
          <w:szCs w:val="24"/>
        </w:rPr>
        <w:t>n</w:t>
      </w:r>
      <w:r>
        <w:rPr>
          <w:rFonts w:cs="Arial"/>
          <w:bCs/>
          <w:spacing w:val="-3"/>
          <w:szCs w:val="24"/>
        </w:rPr>
        <w:t xml:space="preserve"> alcanzar una real justicia.</w:t>
      </w:r>
    </w:p>
    <w:p w14:paraId="68762EC2" w14:textId="77777777" w:rsidR="007E1BA1" w:rsidRDefault="007E1BA1" w:rsidP="00910D5D">
      <w:pPr>
        <w:widowControl/>
        <w:tabs>
          <w:tab w:val="clear" w:pos="2835"/>
        </w:tabs>
        <w:ind w:firstLine="1134"/>
        <w:jc w:val="both"/>
        <w:rPr>
          <w:rFonts w:cs="Arial"/>
          <w:bCs/>
          <w:spacing w:val="-3"/>
          <w:szCs w:val="24"/>
        </w:rPr>
      </w:pPr>
    </w:p>
    <w:p w14:paraId="4A5DC09D" w14:textId="373B8D6B" w:rsidR="007E1BA1" w:rsidRDefault="007E1BA1" w:rsidP="00910D5D">
      <w:pPr>
        <w:widowControl/>
        <w:tabs>
          <w:tab w:val="clear" w:pos="2835"/>
        </w:tabs>
        <w:ind w:firstLine="1134"/>
        <w:jc w:val="both"/>
        <w:rPr>
          <w:rFonts w:cs="Arial"/>
          <w:bCs/>
          <w:spacing w:val="-3"/>
          <w:szCs w:val="24"/>
        </w:rPr>
      </w:pPr>
      <w:r>
        <w:rPr>
          <w:rFonts w:cs="Arial"/>
          <w:bCs/>
          <w:spacing w:val="-3"/>
          <w:szCs w:val="24"/>
        </w:rPr>
        <w:t>De acuerdo a lo informado por distintas organizaciones de profesores, señaló</w:t>
      </w:r>
      <w:r w:rsidR="0053693B">
        <w:rPr>
          <w:rFonts w:cs="Arial"/>
          <w:bCs/>
          <w:spacing w:val="-3"/>
          <w:szCs w:val="24"/>
        </w:rPr>
        <w:t xml:space="preserve"> que</w:t>
      </w:r>
      <w:r>
        <w:rPr>
          <w:rFonts w:cs="Arial"/>
          <w:bCs/>
          <w:spacing w:val="-3"/>
          <w:szCs w:val="24"/>
        </w:rPr>
        <w:t xml:space="preserve"> varios docentes habrían em</w:t>
      </w:r>
      <w:r w:rsidR="0053693B">
        <w:rPr>
          <w:rFonts w:cs="Arial"/>
          <w:bCs/>
          <w:spacing w:val="-3"/>
          <w:szCs w:val="24"/>
        </w:rPr>
        <w:t>itido una opinión diferente en la consulta que se realizó, s</w:t>
      </w:r>
      <w:r w:rsidR="00175042">
        <w:rPr>
          <w:rFonts w:cs="Arial"/>
          <w:bCs/>
          <w:spacing w:val="-3"/>
          <w:szCs w:val="24"/>
        </w:rPr>
        <w:t>i</w:t>
      </w:r>
      <w:r w:rsidR="0053693B">
        <w:rPr>
          <w:rFonts w:cs="Arial"/>
          <w:bCs/>
          <w:spacing w:val="-3"/>
          <w:szCs w:val="24"/>
        </w:rPr>
        <w:t xml:space="preserve"> hubieran conocido el texto de la proposición de ley que finalmente se presentó.</w:t>
      </w:r>
      <w:r w:rsidR="00DB4708">
        <w:rPr>
          <w:rFonts w:cs="Arial"/>
          <w:bCs/>
          <w:spacing w:val="-3"/>
          <w:szCs w:val="24"/>
        </w:rPr>
        <w:t xml:space="preserve"> Anunció que presentaría una serie de indicaciones, con el objeto de corregir algunos aspectos críticos que se han descrito.</w:t>
      </w:r>
      <w:r w:rsidR="00C421B9">
        <w:rPr>
          <w:rFonts w:cs="Arial"/>
          <w:bCs/>
          <w:spacing w:val="-3"/>
          <w:szCs w:val="24"/>
        </w:rPr>
        <w:t xml:space="preserve"> </w:t>
      </w:r>
    </w:p>
    <w:p w14:paraId="3AB86422" w14:textId="77777777" w:rsidR="00AF7980" w:rsidRDefault="00AF7980" w:rsidP="00910D5D">
      <w:pPr>
        <w:widowControl/>
        <w:tabs>
          <w:tab w:val="clear" w:pos="2835"/>
        </w:tabs>
        <w:ind w:firstLine="1134"/>
        <w:jc w:val="both"/>
        <w:rPr>
          <w:rFonts w:cs="Arial"/>
          <w:bCs/>
          <w:spacing w:val="-3"/>
          <w:szCs w:val="24"/>
        </w:rPr>
      </w:pPr>
    </w:p>
    <w:p w14:paraId="70C6D280" w14:textId="680577A6" w:rsidR="00AF7980" w:rsidRDefault="00AF7980" w:rsidP="00910D5D">
      <w:pPr>
        <w:widowControl/>
        <w:tabs>
          <w:tab w:val="clear" w:pos="2835"/>
        </w:tabs>
        <w:ind w:firstLine="1134"/>
        <w:jc w:val="both"/>
        <w:rPr>
          <w:rFonts w:cs="Arial"/>
          <w:bCs/>
          <w:spacing w:val="-3"/>
          <w:szCs w:val="24"/>
        </w:rPr>
      </w:pPr>
      <w:r>
        <w:rPr>
          <w:rFonts w:cs="Arial"/>
          <w:bCs/>
          <w:spacing w:val="-3"/>
          <w:szCs w:val="24"/>
        </w:rPr>
        <w:t xml:space="preserve">A su turno, el </w:t>
      </w:r>
      <w:r w:rsidRPr="00AF7980">
        <w:rPr>
          <w:rFonts w:cs="Arial"/>
          <w:b/>
          <w:spacing w:val="-3"/>
          <w:szCs w:val="24"/>
        </w:rPr>
        <w:t>Senador señor Sanhueza</w:t>
      </w:r>
      <w:r>
        <w:rPr>
          <w:rFonts w:cs="Arial"/>
          <w:bCs/>
          <w:spacing w:val="-3"/>
          <w:szCs w:val="24"/>
        </w:rPr>
        <w:t xml:space="preserve"> comentó que participó en la mesa que se organizó durante el </w:t>
      </w:r>
      <w:r w:rsidR="00FD6840">
        <w:rPr>
          <w:rFonts w:cs="Arial"/>
          <w:bCs/>
          <w:spacing w:val="-3"/>
          <w:szCs w:val="24"/>
        </w:rPr>
        <w:t xml:space="preserve">segundo </w:t>
      </w:r>
      <w:r>
        <w:rPr>
          <w:rFonts w:cs="Arial"/>
          <w:bCs/>
          <w:spacing w:val="-3"/>
          <w:szCs w:val="24"/>
        </w:rPr>
        <w:t>gobierno del Presidente Sebastián Piñera para tratar la deuda histórica y, en ese contexto, uno de los principales problemas que se detectó fue el de la verificación de los integrantes de la nómina de afectados. También se habían hecho avances</w:t>
      </w:r>
      <w:r w:rsidR="005A1135">
        <w:rPr>
          <w:rFonts w:cs="Arial"/>
          <w:bCs/>
          <w:spacing w:val="-3"/>
          <w:szCs w:val="24"/>
        </w:rPr>
        <w:t>,</w:t>
      </w:r>
      <w:r>
        <w:rPr>
          <w:rFonts w:cs="Arial"/>
          <w:bCs/>
          <w:spacing w:val="-3"/>
          <w:szCs w:val="24"/>
        </w:rPr>
        <w:t xml:space="preserve"> </w:t>
      </w:r>
      <w:r w:rsidR="00FD6840">
        <w:rPr>
          <w:rFonts w:cs="Arial"/>
          <w:bCs/>
          <w:spacing w:val="-3"/>
          <w:szCs w:val="24"/>
        </w:rPr>
        <w:t>antes</w:t>
      </w:r>
      <w:r w:rsidR="005A1135">
        <w:rPr>
          <w:rFonts w:cs="Arial"/>
          <w:bCs/>
          <w:spacing w:val="-3"/>
          <w:szCs w:val="24"/>
        </w:rPr>
        <w:t>,</w:t>
      </w:r>
      <w:r w:rsidR="00FD6840">
        <w:rPr>
          <w:rFonts w:cs="Arial"/>
          <w:bCs/>
          <w:spacing w:val="-3"/>
          <w:szCs w:val="24"/>
        </w:rPr>
        <w:t xml:space="preserve"> durante el segundo mandato de la Presidenta Michelle Bachelet, acotó. Sostuvo que, pese a estos esfuerzos previos, esta es la primera vez que se llega a una instancia como esta.</w:t>
      </w:r>
    </w:p>
    <w:p w14:paraId="0E8B90E1" w14:textId="77777777" w:rsidR="00FD6840" w:rsidRDefault="00FD6840" w:rsidP="00910D5D">
      <w:pPr>
        <w:widowControl/>
        <w:tabs>
          <w:tab w:val="clear" w:pos="2835"/>
        </w:tabs>
        <w:ind w:firstLine="1134"/>
        <w:jc w:val="both"/>
        <w:rPr>
          <w:rFonts w:cs="Arial"/>
          <w:bCs/>
          <w:spacing w:val="-3"/>
          <w:szCs w:val="24"/>
        </w:rPr>
      </w:pPr>
    </w:p>
    <w:p w14:paraId="438720DA" w14:textId="4AAC9A83" w:rsidR="00FD6840" w:rsidRDefault="00FD3F05" w:rsidP="00910D5D">
      <w:pPr>
        <w:widowControl/>
        <w:tabs>
          <w:tab w:val="clear" w:pos="2835"/>
        </w:tabs>
        <w:ind w:firstLine="1134"/>
        <w:jc w:val="both"/>
        <w:rPr>
          <w:rFonts w:cs="Arial"/>
          <w:bCs/>
          <w:spacing w:val="-3"/>
          <w:szCs w:val="24"/>
        </w:rPr>
      </w:pPr>
      <w:r>
        <w:rPr>
          <w:rFonts w:cs="Arial"/>
          <w:bCs/>
          <w:spacing w:val="-3"/>
          <w:szCs w:val="24"/>
        </w:rPr>
        <w:t>Si bien hay consenso en cuanto a que habría sido ideal disponer de un monto mayor para el aporte y de plazos más reducidos para el pago, puso énfasis en la celeridad que se debe dar a la tramitación del proyecto, evitando entrabar su avance. Sobre el particular, manifestó que se trata de una medida largamente anhelada por los docentes, que fue democráticamente aceptada por ellos mismos.</w:t>
      </w:r>
    </w:p>
    <w:p w14:paraId="54D45F02" w14:textId="77777777" w:rsidR="00FD3F05" w:rsidRDefault="00FD3F05" w:rsidP="00910D5D">
      <w:pPr>
        <w:widowControl/>
        <w:tabs>
          <w:tab w:val="clear" w:pos="2835"/>
        </w:tabs>
        <w:ind w:firstLine="1134"/>
        <w:jc w:val="both"/>
        <w:rPr>
          <w:rFonts w:cs="Arial"/>
          <w:bCs/>
          <w:spacing w:val="-3"/>
          <w:szCs w:val="24"/>
        </w:rPr>
      </w:pPr>
    </w:p>
    <w:p w14:paraId="2874B117" w14:textId="2386F8B0" w:rsidR="00FD3F05" w:rsidRDefault="00FD3F05" w:rsidP="00910D5D">
      <w:pPr>
        <w:widowControl/>
        <w:tabs>
          <w:tab w:val="clear" w:pos="2835"/>
        </w:tabs>
        <w:ind w:firstLine="1134"/>
        <w:jc w:val="both"/>
        <w:rPr>
          <w:rFonts w:cs="Arial"/>
          <w:bCs/>
          <w:spacing w:val="-3"/>
          <w:szCs w:val="24"/>
        </w:rPr>
      </w:pPr>
      <w:r>
        <w:rPr>
          <w:rFonts w:cs="Arial"/>
          <w:bCs/>
          <w:spacing w:val="-3"/>
          <w:szCs w:val="24"/>
        </w:rPr>
        <w:t>En consideración a los motivos señaladas precedentemente, hizo un llamado a aprobar la iniciativa en los mismos términos en que fue despachada por la Cámara de Diputados. Sin perjuicio de ello, instó al Ejecutivo a atender, en el futuro, el llamado efectuado por el Presidente del Colegio de Profesoras y Profesores a incluir como beneficiarios a los docentes que forman parte de las nóminas ya existentes y que no estarán vivos al momento de la entrada en vigor de la ley.</w:t>
      </w:r>
    </w:p>
    <w:p w14:paraId="309629E1" w14:textId="77777777" w:rsidR="00030F68" w:rsidRDefault="00030F68" w:rsidP="00910D5D">
      <w:pPr>
        <w:widowControl/>
        <w:tabs>
          <w:tab w:val="clear" w:pos="2835"/>
        </w:tabs>
        <w:ind w:firstLine="1134"/>
        <w:jc w:val="both"/>
        <w:rPr>
          <w:rFonts w:cs="Arial"/>
          <w:bCs/>
          <w:spacing w:val="-3"/>
          <w:szCs w:val="24"/>
        </w:rPr>
      </w:pPr>
    </w:p>
    <w:p w14:paraId="7C5A6D78" w14:textId="1442EB96" w:rsidR="00030F68" w:rsidRDefault="00030F68" w:rsidP="00910D5D">
      <w:pPr>
        <w:widowControl/>
        <w:tabs>
          <w:tab w:val="clear" w:pos="2835"/>
        </w:tabs>
        <w:ind w:firstLine="1134"/>
        <w:jc w:val="both"/>
        <w:rPr>
          <w:rFonts w:cs="Arial"/>
          <w:bCs/>
          <w:spacing w:val="-3"/>
          <w:szCs w:val="24"/>
        </w:rPr>
      </w:pPr>
      <w:r>
        <w:rPr>
          <w:rFonts w:cs="Arial"/>
          <w:bCs/>
          <w:spacing w:val="-3"/>
          <w:szCs w:val="24"/>
        </w:rPr>
        <w:t xml:space="preserve">Por su parte, el </w:t>
      </w:r>
      <w:r w:rsidRPr="00030F68">
        <w:rPr>
          <w:rFonts w:cs="Arial"/>
          <w:b/>
          <w:spacing w:val="-3"/>
          <w:szCs w:val="24"/>
        </w:rPr>
        <w:t>Senador señor García</w:t>
      </w:r>
      <w:r>
        <w:rPr>
          <w:rFonts w:cs="Arial"/>
          <w:bCs/>
          <w:spacing w:val="-3"/>
          <w:szCs w:val="24"/>
        </w:rPr>
        <w:t xml:space="preserve"> relató que también ha participado en diversas instancias para abordar la deuda histórica a lo largo del tiempo. En ese marco, enunció, </w:t>
      </w:r>
      <w:r w:rsidR="005A1135">
        <w:rPr>
          <w:rFonts w:cs="Arial"/>
          <w:bCs/>
          <w:spacing w:val="-3"/>
          <w:szCs w:val="24"/>
        </w:rPr>
        <w:t>m</w:t>
      </w:r>
      <w:r>
        <w:rPr>
          <w:rFonts w:cs="Arial"/>
          <w:bCs/>
          <w:spacing w:val="-3"/>
          <w:szCs w:val="24"/>
        </w:rPr>
        <w:t>uchos profesores ya han fallecido sin recibir ningún tipo de respuesta. A su juicio, la solución que se está planteando es la posible en la actualidad</w:t>
      </w:r>
      <w:r w:rsidR="005A1135">
        <w:rPr>
          <w:rFonts w:cs="Arial"/>
          <w:bCs/>
          <w:spacing w:val="-3"/>
          <w:szCs w:val="24"/>
        </w:rPr>
        <w:t>,</w:t>
      </w:r>
      <w:r>
        <w:rPr>
          <w:rFonts w:cs="Arial"/>
          <w:bCs/>
          <w:spacing w:val="-3"/>
          <w:szCs w:val="24"/>
        </w:rPr>
        <w:t xml:space="preserve"> de acuerdo a la disponibilidad limitada de recursos públicos. Estimó que resulta preferible concretar una reparación en este momento, en lugar de continuar dilatando la situación en que se encuentran los </w:t>
      </w:r>
      <w:r>
        <w:rPr>
          <w:rFonts w:cs="Arial"/>
          <w:bCs/>
          <w:spacing w:val="-3"/>
          <w:szCs w:val="24"/>
        </w:rPr>
        <w:lastRenderedPageBreak/>
        <w:t>docentes. En la medida que haya una mayor holgura fiscal, se podrán incorporar mejoras en el futuro, razonó.</w:t>
      </w:r>
    </w:p>
    <w:p w14:paraId="6F5139D1" w14:textId="77777777" w:rsidR="00805293" w:rsidRDefault="00805293" w:rsidP="00910D5D">
      <w:pPr>
        <w:widowControl/>
        <w:tabs>
          <w:tab w:val="clear" w:pos="2835"/>
        </w:tabs>
        <w:ind w:firstLine="1134"/>
        <w:jc w:val="both"/>
        <w:rPr>
          <w:rFonts w:cs="Arial"/>
          <w:bCs/>
          <w:spacing w:val="-3"/>
          <w:szCs w:val="24"/>
        </w:rPr>
      </w:pPr>
    </w:p>
    <w:p w14:paraId="734F0D70" w14:textId="57DB734B" w:rsidR="00805293" w:rsidRDefault="00805293" w:rsidP="00910D5D">
      <w:pPr>
        <w:widowControl/>
        <w:tabs>
          <w:tab w:val="clear" w:pos="2835"/>
        </w:tabs>
        <w:ind w:firstLine="1134"/>
        <w:jc w:val="both"/>
        <w:rPr>
          <w:rFonts w:cs="Arial"/>
          <w:bCs/>
          <w:spacing w:val="-3"/>
          <w:szCs w:val="24"/>
        </w:rPr>
      </w:pPr>
      <w:r>
        <w:rPr>
          <w:rFonts w:cs="Arial"/>
          <w:bCs/>
          <w:spacing w:val="-3"/>
          <w:szCs w:val="24"/>
        </w:rPr>
        <w:t xml:space="preserve">Enseguida, la </w:t>
      </w:r>
      <w:r w:rsidRPr="00805293">
        <w:rPr>
          <w:rFonts w:cs="Arial"/>
          <w:b/>
          <w:spacing w:val="-3"/>
          <w:szCs w:val="24"/>
        </w:rPr>
        <w:t>Senadora señora Allende</w:t>
      </w:r>
      <w:r>
        <w:rPr>
          <w:rFonts w:cs="Arial"/>
          <w:bCs/>
          <w:spacing w:val="-3"/>
          <w:szCs w:val="24"/>
        </w:rPr>
        <w:t xml:space="preserve"> expresó que la deuda histórica tiene su origen en hechos injustos y arbitrarios de una época en que no había democracia en el país. Ya han pasado varios años y gobiernos sin que se hubieran presentado opciones medianamente serias de solución, añadió. Sostuvo que la propuesta formulada en esta ocasión, aunque no es plenamente satisfactoria de ca</w:t>
      </w:r>
      <w:r w:rsidR="005A1135">
        <w:rPr>
          <w:rFonts w:cs="Arial"/>
          <w:bCs/>
          <w:spacing w:val="-3"/>
          <w:szCs w:val="24"/>
        </w:rPr>
        <w:t>r</w:t>
      </w:r>
      <w:r>
        <w:rPr>
          <w:rFonts w:cs="Arial"/>
          <w:bCs/>
          <w:spacing w:val="-3"/>
          <w:szCs w:val="24"/>
        </w:rPr>
        <w:t>a a los perjuicios que han experimentado los docentes, permite -al menos- alcanzar una justicia parcial.</w:t>
      </w:r>
    </w:p>
    <w:p w14:paraId="1EF8A94F" w14:textId="77777777" w:rsidR="00805293" w:rsidRDefault="00805293" w:rsidP="00910D5D">
      <w:pPr>
        <w:widowControl/>
        <w:tabs>
          <w:tab w:val="clear" w:pos="2835"/>
        </w:tabs>
        <w:ind w:firstLine="1134"/>
        <w:jc w:val="both"/>
        <w:rPr>
          <w:rFonts w:cs="Arial"/>
          <w:bCs/>
          <w:spacing w:val="-3"/>
          <w:szCs w:val="24"/>
        </w:rPr>
      </w:pPr>
    </w:p>
    <w:p w14:paraId="1860D625" w14:textId="41925A87" w:rsidR="00805293" w:rsidRDefault="00805293" w:rsidP="00910D5D">
      <w:pPr>
        <w:widowControl/>
        <w:tabs>
          <w:tab w:val="clear" w:pos="2835"/>
        </w:tabs>
        <w:ind w:firstLine="1134"/>
        <w:jc w:val="both"/>
        <w:rPr>
          <w:rFonts w:cs="Arial"/>
          <w:bCs/>
          <w:spacing w:val="-3"/>
          <w:szCs w:val="24"/>
        </w:rPr>
      </w:pPr>
      <w:r>
        <w:rPr>
          <w:rFonts w:cs="Arial"/>
          <w:bCs/>
          <w:spacing w:val="-3"/>
          <w:szCs w:val="24"/>
        </w:rPr>
        <w:t>Puso de relieve que</w:t>
      </w:r>
      <w:r w:rsidR="00E61FC6">
        <w:rPr>
          <w:rFonts w:cs="Arial"/>
          <w:bCs/>
          <w:spacing w:val="-3"/>
          <w:szCs w:val="24"/>
        </w:rPr>
        <w:t>, sin duda,</w:t>
      </w:r>
      <w:r>
        <w:rPr>
          <w:rFonts w:cs="Arial"/>
          <w:bCs/>
          <w:spacing w:val="-3"/>
          <w:szCs w:val="24"/>
        </w:rPr>
        <w:t xml:space="preserve"> habría sido ideal contar con un aporte de mayor valor y plazos menores de pago, así como un mecanismo de transmisibilidad más apropiado. Acerca de esto último, abogó por la pronta presentación de un nuevo proyecto que se haga cargo de las objeciones que se han expresado durante el debate.</w:t>
      </w:r>
    </w:p>
    <w:p w14:paraId="267C2AED" w14:textId="77777777" w:rsidR="00805293" w:rsidRDefault="00805293" w:rsidP="00910D5D">
      <w:pPr>
        <w:widowControl/>
        <w:tabs>
          <w:tab w:val="clear" w:pos="2835"/>
        </w:tabs>
        <w:ind w:firstLine="1134"/>
        <w:jc w:val="both"/>
        <w:rPr>
          <w:rFonts w:cs="Arial"/>
          <w:bCs/>
          <w:spacing w:val="-3"/>
          <w:szCs w:val="24"/>
        </w:rPr>
      </w:pPr>
    </w:p>
    <w:p w14:paraId="5E1BB961" w14:textId="3B422362" w:rsidR="00805293" w:rsidRDefault="00E61FC6" w:rsidP="00910D5D">
      <w:pPr>
        <w:widowControl/>
        <w:tabs>
          <w:tab w:val="clear" w:pos="2835"/>
        </w:tabs>
        <w:ind w:firstLine="1134"/>
        <w:jc w:val="both"/>
        <w:rPr>
          <w:rFonts w:cs="Arial"/>
          <w:bCs/>
          <w:spacing w:val="-3"/>
          <w:szCs w:val="24"/>
        </w:rPr>
      </w:pPr>
      <w:r>
        <w:rPr>
          <w:rFonts w:cs="Arial"/>
          <w:bCs/>
          <w:spacing w:val="-3"/>
          <w:szCs w:val="24"/>
        </w:rPr>
        <w:t>Luego, remarcó que la propuesta en estudio cuenta con un amplio apoyo entre los propios afectados -que supera el 80%-, según se desprende de la consulta organizada por el magisterio y pese a los reparos que se puedan expresar.</w:t>
      </w:r>
    </w:p>
    <w:p w14:paraId="016FC9C8" w14:textId="77777777" w:rsidR="00E61FC6" w:rsidRDefault="00E61FC6" w:rsidP="00910D5D">
      <w:pPr>
        <w:widowControl/>
        <w:tabs>
          <w:tab w:val="clear" w:pos="2835"/>
        </w:tabs>
        <w:ind w:firstLine="1134"/>
        <w:jc w:val="both"/>
        <w:rPr>
          <w:rFonts w:cs="Arial"/>
          <w:bCs/>
          <w:spacing w:val="-3"/>
          <w:szCs w:val="24"/>
        </w:rPr>
      </w:pPr>
    </w:p>
    <w:p w14:paraId="6B6FD79D" w14:textId="39A4C211" w:rsidR="00E61FC6" w:rsidRDefault="00E61FC6" w:rsidP="00910D5D">
      <w:pPr>
        <w:widowControl/>
        <w:tabs>
          <w:tab w:val="clear" w:pos="2835"/>
        </w:tabs>
        <w:ind w:firstLine="1134"/>
        <w:jc w:val="both"/>
        <w:rPr>
          <w:rFonts w:cs="Arial"/>
          <w:bCs/>
          <w:spacing w:val="-3"/>
          <w:szCs w:val="24"/>
        </w:rPr>
      </w:pPr>
      <w:r>
        <w:rPr>
          <w:rFonts w:cs="Arial"/>
          <w:bCs/>
          <w:spacing w:val="-3"/>
          <w:szCs w:val="24"/>
        </w:rPr>
        <w:t>Asimismo, hizo presente que la vía judicial -especialmente la internacional- para alcanzar algún tipo de solución implica muchos años de espera, tal como ocurrió con los profesores que obtuvieron una sentencia favorable de la Corte IDH. Adicionalmente, opinó que el gobierno no está presentando este proyecto solamente porque hay un fallo condenatorio contra el Estado de Chile sobre esta materia, sino debido al compromiso que había asumido al respecto.</w:t>
      </w:r>
    </w:p>
    <w:p w14:paraId="064D97F2" w14:textId="77777777" w:rsidR="00E61FC6" w:rsidRDefault="00E61FC6" w:rsidP="00910D5D">
      <w:pPr>
        <w:widowControl/>
        <w:tabs>
          <w:tab w:val="clear" w:pos="2835"/>
        </w:tabs>
        <w:ind w:firstLine="1134"/>
        <w:jc w:val="both"/>
        <w:rPr>
          <w:rFonts w:cs="Arial"/>
          <w:bCs/>
          <w:spacing w:val="-3"/>
          <w:szCs w:val="24"/>
        </w:rPr>
      </w:pPr>
    </w:p>
    <w:p w14:paraId="228933F0" w14:textId="7EAB8477" w:rsidR="00E61FC6" w:rsidRDefault="00E61FC6" w:rsidP="00910D5D">
      <w:pPr>
        <w:widowControl/>
        <w:tabs>
          <w:tab w:val="clear" w:pos="2835"/>
        </w:tabs>
        <w:ind w:firstLine="1134"/>
        <w:jc w:val="both"/>
        <w:rPr>
          <w:rFonts w:cs="Arial"/>
          <w:bCs/>
          <w:spacing w:val="-3"/>
          <w:szCs w:val="24"/>
        </w:rPr>
      </w:pPr>
      <w:r>
        <w:rPr>
          <w:rFonts w:cs="Arial"/>
          <w:bCs/>
          <w:spacing w:val="-3"/>
          <w:szCs w:val="24"/>
        </w:rPr>
        <w:t>Anunció que respaldaría esta iniciativa, ya que contiene una medida concreta que permite alcanzar algún grado de justicia a los profesores que han pasado largo tiempo exigiendo el cumplimiento de sus derechos.</w:t>
      </w:r>
    </w:p>
    <w:p w14:paraId="3AE8EC47" w14:textId="77777777" w:rsidR="004719A7" w:rsidRDefault="004719A7" w:rsidP="00910D5D">
      <w:pPr>
        <w:widowControl/>
        <w:tabs>
          <w:tab w:val="clear" w:pos="2835"/>
        </w:tabs>
        <w:ind w:firstLine="1134"/>
        <w:jc w:val="both"/>
        <w:rPr>
          <w:rFonts w:cs="Arial"/>
          <w:bCs/>
          <w:spacing w:val="-3"/>
          <w:szCs w:val="24"/>
        </w:rPr>
      </w:pPr>
    </w:p>
    <w:p w14:paraId="3B784097" w14:textId="75ACC46C" w:rsidR="004719A7" w:rsidRDefault="004719A7" w:rsidP="00910D5D">
      <w:pPr>
        <w:widowControl/>
        <w:tabs>
          <w:tab w:val="clear" w:pos="2835"/>
        </w:tabs>
        <w:ind w:firstLine="1134"/>
        <w:jc w:val="both"/>
        <w:rPr>
          <w:rFonts w:cs="Arial"/>
          <w:bCs/>
          <w:spacing w:val="-3"/>
          <w:szCs w:val="24"/>
        </w:rPr>
      </w:pPr>
      <w:r>
        <w:rPr>
          <w:rFonts w:cs="Arial"/>
          <w:bCs/>
          <w:spacing w:val="-3"/>
          <w:szCs w:val="24"/>
        </w:rPr>
        <w:t xml:space="preserve">A continuación, el </w:t>
      </w:r>
      <w:r w:rsidRPr="004719A7">
        <w:rPr>
          <w:rFonts w:cs="Arial"/>
          <w:b/>
          <w:spacing w:val="-3"/>
          <w:szCs w:val="24"/>
        </w:rPr>
        <w:t>Ministro de Educación, señor Nicolás Cataldo</w:t>
      </w:r>
      <w:r>
        <w:rPr>
          <w:rFonts w:cs="Arial"/>
          <w:bCs/>
          <w:spacing w:val="-3"/>
          <w:szCs w:val="24"/>
        </w:rPr>
        <w:t>, declaró sentir cierta incomodidad con algunas de las declaraciones que se han efectuado durante la discusión. Recalcó que, más allá de las diferencias políticas que pueda haber, el ánimo de todos es resolver el conflicto que ha afectado a los docentes.</w:t>
      </w:r>
    </w:p>
    <w:p w14:paraId="5E723462" w14:textId="77777777" w:rsidR="004719A7" w:rsidRDefault="004719A7" w:rsidP="00910D5D">
      <w:pPr>
        <w:widowControl/>
        <w:tabs>
          <w:tab w:val="clear" w:pos="2835"/>
        </w:tabs>
        <w:ind w:firstLine="1134"/>
        <w:jc w:val="both"/>
        <w:rPr>
          <w:rFonts w:cs="Arial"/>
          <w:bCs/>
          <w:spacing w:val="-3"/>
          <w:szCs w:val="24"/>
        </w:rPr>
      </w:pPr>
    </w:p>
    <w:p w14:paraId="3F65A67D" w14:textId="24E37F60" w:rsidR="00805293" w:rsidRDefault="004719A7" w:rsidP="00910D5D">
      <w:pPr>
        <w:widowControl/>
        <w:tabs>
          <w:tab w:val="clear" w:pos="2835"/>
        </w:tabs>
        <w:ind w:firstLine="1134"/>
        <w:jc w:val="both"/>
        <w:rPr>
          <w:rFonts w:cs="Arial"/>
          <w:bCs/>
          <w:spacing w:val="-3"/>
          <w:szCs w:val="24"/>
        </w:rPr>
      </w:pPr>
      <w:r>
        <w:rPr>
          <w:rFonts w:cs="Arial"/>
          <w:bCs/>
          <w:spacing w:val="-3"/>
          <w:szCs w:val="24"/>
        </w:rPr>
        <w:t xml:space="preserve">Seguidamente, estimó </w:t>
      </w:r>
      <w:r w:rsidR="00474943">
        <w:rPr>
          <w:rFonts w:cs="Arial"/>
          <w:bCs/>
          <w:spacing w:val="-3"/>
          <w:szCs w:val="24"/>
        </w:rPr>
        <w:t>necesario</w:t>
      </w:r>
      <w:r>
        <w:rPr>
          <w:rFonts w:cs="Arial"/>
          <w:bCs/>
          <w:spacing w:val="-3"/>
          <w:szCs w:val="24"/>
        </w:rPr>
        <w:t xml:space="preserve"> aclarar algunos asuntos. Así, explicó que</w:t>
      </w:r>
      <w:r w:rsidR="00474943">
        <w:rPr>
          <w:rFonts w:cs="Arial"/>
          <w:bCs/>
          <w:spacing w:val="-3"/>
          <w:szCs w:val="24"/>
        </w:rPr>
        <w:t>,</w:t>
      </w:r>
      <w:r>
        <w:rPr>
          <w:rFonts w:cs="Arial"/>
          <w:bCs/>
          <w:spacing w:val="-3"/>
          <w:szCs w:val="24"/>
        </w:rPr>
        <w:t xml:space="preserve"> al momento de </w:t>
      </w:r>
      <w:r w:rsidR="00474943">
        <w:rPr>
          <w:rFonts w:cs="Arial"/>
          <w:bCs/>
          <w:spacing w:val="-3"/>
          <w:szCs w:val="24"/>
        </w:rPr>
        <w:t xml:space="preserve">la consulta realizada por el Colegio de Profesoras y Profesores, evidentemente, no se contaba con el texto definitivo del proyecto de ley, sino con la propuesta que sirvió de base para su redacción. Con todo, explicó que la información puesta a disposición de </w:t>
      </w:r>
      <w:proofErr w:type="spellStart"/>
      <w:r w:rsidR="00474943">
        <w:rPr>
          <w:rFonts w:cs="Arial"/>
          <w:bCs/>
          <w:spacing w:val="-3"/>
          <w:szCs w:val="24"/>
        </w:rPr>
        <w:t>lo</w:t>
      </w:r>
      <w:proofErr w:type="spellEnd"/>
      <w:r w:rsidR="00474943">
        <w:rPr>
          <w:rFonts w:cs="Arial"/>
          <w:bCs/>
          <w:spacing w:val="-3"/>
          <w:szCs w:val="24"/>
        </w:rPr>
        <w:t xml:space="preserve"> docentes votantes contenía todos los elementos centrales y parámetros que </w:t>
      </w:r>
      <w:r w:rsidR="00E05A4C">
        <w:rPr>
          <w:rFonts w:cs="Arial"/>
          <w:bCs/>
          <w:spacing w:val="-3"/>
          <w:szCs w:val="24"/>
        </w:rPr>
        <w:t>hoy forman parte de la iniciativa.</w:t>
      </w:r>
    </w:p>
    <w:p w14:paraId="2A14CFA3" w14:textId="77777777" w:rsidR="00E05A4C" w:rsidRDefault="00E05A4C" w:rsidP="00910D5D">
      <w:pPr>
        <w:widowControl/>
        <w:tabs>
          <w:tab w:val="clear" w:pos="2835"/>
        </w:tabs>
        <w:ind w:firstLine="1134"/>
        <w:jc w:val="both"/>
        <w:rPr>
          <w:rFonts w:cs="Arial"/>
          <w:bCs/>
          <w:spacing w:val="-3"/>
          <w:szCs w:val="24"/>
        </w:rPr>
      </w:pPr>
    </w:p>
    <w:p w14:paraId="5869FB77" w14:textId="66283D5A" w:rsidR="00E05A4C" w:rsidRDefault="00E05A4C" w:rsidP="00910D5D">
      <w:pPr>
        <w:widowControl/>
        <w:tabs>
          <w:tab w:val="clear" w:pos="2835"/>
        </w:tabs>
        <w:ind w:firstLine="1134"/>
        <w:jc w:val="both"/>
        <w:rPr>
          <w:rFonts w:cs="Arial"/>
          <w:bCs/>
          <w:spacing w:val="-3"/>
          <w:szCs w:val="24"/>
        </w:rPr>
      </w:pPr>
      <w:r>
        <w:rPr>
          <w:rFonts w:cs="Arial"/>
          <w:bCs/>
          <w:spacing w:val="-3"/>
          <w:szCs w:val="24"/>
        </w:rPr>
        <w:lastRenderedPageBreak/>
        <w:t>En esa línea, manifestó que el documento denominado “Propuesta de Reparación a la denominada Deuda Histórica”</w:t>
      </w:r>
      <w:r>
        <w:rPr>
          <w:rStyle w:val="Refdenotaalpie"/>
          <w:rFonts w:cs="Arial"/>
          <w:bCs/>
          <w:spacing w:val="-3"/>
          <w:szCs w:val="24"/>
        </w:rPr>
        <w:footnoteReference w:id="4"/>
      </w:r>
      <w:r>
        <w:rPr>
          <w:rFonts w:cs="Arial"/>
          <w:bCs/>
          <w:spacing w:val="-3"/>
          <w:szCs w:val="24"/>
        </w:rPr>
        <w:t>, de fecha 23 de octubre de 2024, que fue enviado por el Ministerio al magisterio, daba cuenta de las principales características de la propuesta del gobierno; a saber:</w:t>
      </w:r>
    </w:p>
    <w:p w14:paraId="4CAC9EB2" w14:textId="77777777" w:rsidR="00E05A4C" w:rsidRDefault="00E05A4C" w:rsidP="00910D5D">
      <w:pPr>
        <w:widowControl/>
        <w:tabs>
          <w:tab w:val="clear" w:pos="2835"/>
        </w:tabs>
        <w:ind w:firstLine="1134"/>
        <w:jc w:val="both"/>
        <w:rPr>
          <w:rFonts w:cs="Arial"/>
          <w:bCs/>
          <w:spacing w:val="-3"/>
          <w:szCs w:val="24"/>
        </w:rPr>
      </w:pPr>
    </w:p>
    <w:p w14:paraId="5E2BCFE9" w14:textId="620B669A" w:rsidR="00E05A4C" w:rsidRDefault="00E05A4C" w:rsidP="00910D5D">
      <w:pPr>
        <w:widowControl/>
        <w:tabs>
          <w:tab w:val="clear" w:pos="2835"/>
        </w:tabs>
        <w:ind w:firstLine="1134"/>
        <w:jc w:val="both"/>
        <w:rPr>
          <w:rFonts w:cs="Arial"/>
          <w:bCs/>
          <w:spacing w:val="-3"/>
          <w:szCs w:val="24"/>
        </w:rPr>
      </w:pPr>
      <w:r>
        <w:rPr>
          <w:rFonts w:cs="Arial"/>
          <w:bCs/>
          <w:spacing w:val="-3"/>
          <w:szCs w:val="24"/>
        </w:rPr>
        <w:t xml:space="preserve">- </w:t>
      </w:r>
      <w:r w:rsidRPr="000549D7">
        <w:rPr>
          <w:rFonts w:cs="Arial"/>
          <w:bCs/>
          <w:spacing w:val="-3"/>
          <w:szCs w:val="24"/>
          <w:u w:val="single"/>
        </w:rPr>
        <w:t>Universo</w:t>
      </w:r>
      <w:r>
        <w:rPr>
          <w:rFonts w:cs="Arial"/>
          <w:bCs/>
          <w:spacing w:val="-3"/>
          <w:szCs w:val="24"/>
        </w:rPr>
        <w:t>: se considerará una reparación para las y los docentes afectados vivos.</w:t>
      </w:r>
    </w:p>
    <w:p w14:paraId="4C92D516" w14:textId="77777777" w:rsidR="00E05A4C" w:rsidRDefault="00E05A4C" w:rsidP="00910D5D">
      <w:pPr>
        <w:widowControl/>
        <w:tabs>
          <w:tab w:val="clear" w:pos="2835"/>
        </w:tabs>
        <w:ind w:firstLine="1134"/>
        <w:jc w:val="both"/>
        <w:rPr>
          <w:rFonts w:cs="Arial"/>
          <w:bCs/>
          <w:spacing w:val="-3"/>
          <w:szCs w:val="24"/>
        </w:rPr>
      </w:pPr>
    </w:p>
    <w:p w14:paraId="481ADF27" w14:textId="4E1A2FB3" w:rsidR="00E05A4C" w:rsidRDefault="00E05A4C" w:rsidP="00910D5D">
      <w:pPr>
        <w:widowControl/>
        <w:tabs>
          <w:tab w:val="clear" w:pos="2835"/>
        </w:tabs>
        <w:ind w:firstLine="1134"/>
        <w:jc w:val="both"/>
        <w:rPr>
          <w:rFonts w:cs="Arial"/>
          <w:bCs/>
          <w:spacing w:val="-3"/>
          <w:szCs w:val="24"/>
        </w:rPr>
      </w:pPr>
      <w:r>
        <w:rPr>
          <w:rFonts w:cs="Arial"/>
          <w:bCs/>
          <w:spacing w:val="-3"/>
          <w:szCs w:val="24"/>
        </w:rPr>
        <w:t xml:space="preserve">- </w:t>
      </w:r>
      <w:r w:rsidRPr="000549D7">
        <w:rPr>
          <w:rFonts w:cs="Arial"/>
          <w:bCs/>
          <w:spacing w:val="-3"/>
          <w:szCs w:val="24"/>
          <w:u w:val="single"/>
        </w:rPr>
        <w:t>Monto de reparación por persona</w:t>
      </w:r>
      <w:r>
        <w:rPr>
          <w:rFonts w:cs="Arial"/>
          <w:bCs/>
          <w:spacing w:val="-3"/>
          <w:szCs w:val="24"/>
        </w:rPr>
        <w:t>: 4,5 millones de pesos por docente, reajustables por año.</w:t>
      </w:r>
    </w:p>
    <w:p w14:paraId="12702FB2" w14:textId="77777777" w:rsidR="00E05A4C" w:rsidRDefault="00E05A4C" w:rsidP="00910D5D">
      <w:pPr>
        <w:widowControl/>
        <w:tabs>
          <w:tab w:val="clear" w:pos="2835"/>
        </w:tabs>
        <w:ind w:firstLine="1134"/>
        <w:jc w:val="both"/>
        <w:rPr>
          <w:rFonts w:cs="Arial"/>
          <w:bCs/>
          <w:spacing w:val="-3"/>
          <w:szCs w:val="24"/>
        </w:rPr>
      </w:pPr>
    </w:p>
    <w:p w14:paraId="31B237DC" w14:textId="143C2C6A" w:rsidR="00E05A4C" w:rsidRDefault="00E05A4C" w:rsidP="00910D5D">
      <w:pPr>
        <w:widowControl/>
        <w:tabs>
          <w:tab w:val="clear" w:pos="2835"/>
        </w:tabs>
        <w:ind w:firstLine="1134"/>
        <w:jc w:val="both"/>
        <w:rPr>
          <w:rFonts w:cs="Arial"/>
          <w:bCs/>
          <w:spacing w:val="-3"/>
          <w:szCs w:val="24"/>
        </w:rPr>
      </w:pPr>
      <w:r>
        <w:rPr>
          <w:rFonts w:cs="Arial"/>
          <w:bCs/>
          <w:spacing w:val="-3"/>
          <w:szCs w:val="24"/>
        </w:rPr>
        <w:t xml:space="preserve">- </w:t>
      </w:r>
      <w:r w:rsidRPr="000549D7">
        <w:rPr>
          <w:rFonts w:cs="Arial"/>
          <w:bCs/>
          <w:spacing w:val="-3"/>
          <w:szCs w:val="24"/>
          <w:u w:val="single"/>
        </w:rPr>
        <w:t>Plazo de pago</w:t>
      </w:r>
      <w:r>
        <w:rPr>
          <w:rFonts w:cs="Arial"/>
          <w:bCs/>
          <w:spacing w:val="-3"/>
          <w:szCs w:val="24"/>
        </w:rPr>
        <w:t>: la reparación se pagará en 6 años, desde octubre de 2025 a enero de 2031.</w:t>
      </w:r>
    </w:p>
    <w:p w14:paraId="58AC285A" w14:textId="77777777" w:rsidR="00E05A4C" w:rsidRDefault="00E05A4C" w:rsidP="00910D5D">
      <w:pPr>
        <w:widowControl/>
        <w:tabs>
          <w:tab w:val="clear" w:pos="2835"/>
        </w:tabs>
        <w:ind w:firstLine="1134"/>
        <w:jc w:val="both"/>
        <w:rPr>
          <w:rFonts w:cs="Arial"/>
          <w:bCs/>
          <w:spacing w:val="-3"/>
          <w:szCs w:val="24"/>
        </w:rPr>
      </w:pPr>
    </w:p>
    <w:p w14:paraId="700F9E13" w14:textId="0F9B6F8C" w:rsidR="00E05A4C" w:rsidRDefault="00E05A4C" w:rsidP="00910D5D">
      <w:pPr>
        <w:widowControl/>
        <w:tabs>
          <w:tab w:val="clear" w:pos="2835"/>
        </w:tabs>
        <w:ind w:firstLine="1134"/>
        <w:jc w:val="both"/>
        <w:rPr>
          <w:rFonts w:cs="Arial"/>
          <w:bCs/>
          <w:spacing w:val="-3"/>
          <w:szCs w:val="24"/>
        </w:rPr>
      </w:pPr>
      <w:r>
        <w:rPr>
          <w:rFonts w:cs="Arial"/>
          <w:bCs/>
          <w:spacing w:val="-3"/>
          <w:szCs w:val="24"/>
        </w:rPr>
        <w:t xml:space="preserve">- </w:t>
      </w:r>
      <w:r w:rsidRPr="000549D7">
        <w:rPr>
          <w:rFonts w:cs="Arial"/>
          <w:bCs/>
          <w:spacing w:val="-3"/>
          <w:szCs w:val="24"/>
          <w:u w:val="single"/>
        </w:rPr>
        <w:t>Forma de pago</w:t>
      </w:r>
      <w:r>
        <w:rPr>
          <w:rFonts w:cs="Arial"/>
          <w:bCs/>
          <w:spacing w:val="-3"/>
          <w:szCs w:val="24"/>
        </w:rPr>
        <w:t xml:space="preserve">: el pago será progresivo, comenzando el año 2025 con las personas de mayor edad, avanzando por grupos de manera anual, continuando el criterio de cobertura desde los de mayor a los de menor edad. La entrega de esta reparación a cada grupo será en </w:t>
      </w:r>
      <w:r w:rsidR="00943FE6">
        <w:rPr>
          <w:rFonts w:cs="Arial"/>
          <w:bCs/>
          <w:spacing w:val="-3"/>
          <w:szCs w:val="24"/>
        </w:rPr>
        <w:t>dos</w:t>
      </w:r>
      <w:r>
        <w:rPr>
          <w:rFonts w:cs="Arial"/>
          <w:bCs/>
          <w:spacing w:val="-3"/>
          <w:szCs w:val="24"/>
        </w:rPr>
        <w:t xml:space="preserve"> cuotas iguales, siendo la primera cuota en octubre del año correspondiente a cada grupo, y la segunda cuota en enero del año siguiente.</w:t>
      </w:r>
    </w:p>
    <w:p w14:paraId="4D236CBD" w14:textId="77777777" w:rsidR="00E05A4C" w:rsidRDefault="00E05A4C" w:rsidP="00910D5D">
      <w:pPr>
        <w:widowControl/>
        <w:tabs>
          <w:tab w:val="clear" w:pos="2835"/>
        </w:tabs>
        <w:ind w:firstLine="1134"/>
        <w:jc w:val="both"/>
        <w:rPr>
          <w:rFonts w:cs="Arial"/>
          <w:bCs/>
          <w:spacing w:val="-3"/>
          <w:szCs w:val="24"/>
        </w:rPr>
      </w:pPr>
    </w:p>
    <w:p w14:paraId="641CC628" w14:textId="1F9DC326" w:rsidR="00E05A4C" w:rsidRDefault="00E05A4C" w:rsidP="00910D5D">
      <w:pPr>
        <w:widowControl/>
        <w:tabs>
          <w:tab w:val="clear" w:pos="2835"/>
        </w:tabs>
        <w:ind w:firstLine="1134"/>
        <w:jc w:val="both"/>
        <w:rPr>
          <w:rFonts w:cs="Arial"/>
          <w:bCs/>
          <w:spacing w:val="-3"/>
          <w:szCs w:val="24"/>
        </w:rPr>
      </w:pPr>
      <w:r>
        <w:rPr>
          <w:rFonts w:cs="Arial"/>
          <w:bCs/>
          <w:spacing w:val="-3"/>
          <w:szCs w:val="24"/>
        </w:rPr>
        <w:t xml:space="preserve">- </w:t>
      </w:r>
      <w:r w:rsidRPr="000549D7">
        <w:rPr>
          <w:rFonts w:cs="Arial"/>
          <w:bCs/>
          <w:spacing w:val="-3"/>
          <w:szCs w:val="24"/>
          <w:u w:val="single"/>
        </w:rPr>
        <w:t>Transmisibilidad</w:t>
      </w:r>
      <w:r>
        <w:rPr>
          <w:rFonts w:cs="Arial"/>
          <w:bCs/>
          <w:spacing w:val="-3"/>
          <w:szCs w:val="24"/>
        </w:rPr>
        <w:t>: el proyecto considera la transmisibilidad para los casos de las y los beneficiarios que, teniendo la calidad de titulares de la reparación, fallezcan durante el período de pago que les corresponda.</w:t>
      </w:r>
    </w:p>
    <w:p w14:paraId="3D0D771C" w14:textId="77777777" w:rsidR="000549D7" w:rsidRDefault="000549D7" w:rsidP="00910D5D">
      <w:pPr>
        <w:widowControl/>
        <w:tabs>
          <w:tab w:val="clear" w:pos="2835"/>
        </w:tabs>
        <w:ind w:firstLine="1134"/>
        <w:jc w:val="both"/>
        <w:rPr>
          <w:rFonts w:cs="Arial"/>
          <w:bCs/>
          <w:spacing w:val="-3"/>
          <w:szCs w:val="24"/>
        </w:rPr>
      </w:pPr>
    </w:p>
    <w:p w14:paraId="212C32FF" w14:textId="4D986560" w:rsidR="000549D7" w:rsidRDefault="000549D7" w:rsidP="00910D5D">
      <w:pPr>
        <w:widowControl/>
        <w:tabs>
          <w:tab w:val="clear" w:pos="2835"/>
        </w:tabs>
        <w:ind w:firstLine="1134"/>
        <w:jc w:val="both"/>
        <w:rPr>
          <w:rFonts w:cs="Arial"/>
          <w:bCs/>
          <w:spacing w:val="-3"/>
          <w:szCs w:val="24"/>
        </w:rPr>
      </w:pPr>
      <w:r>
        <w:rPr>
          <w:rFonts w:cs="Arial"/>
          <w:bCs/>
          <w:spacing w:val="-3"/>
          <w:szCs w:val="24"/>
        </w:rPr>
        <w:t xml:space="preserve">Acerca de este punto, reiteró que el mensaje presidencial mejoró las condiciones inicialmente planteadas, ya que la transmisibilidad se producirá desde que </w:t>
      </w:r>
      <w:r w:rsidR="00943FE6">
        <w:rPr>
          <w:rFonts w:cs="Arial"/>
          <w:bCs/>
          <w:spacing w:val="-3"/>
          <w:szCs w:val="24"/>
        </w:rPr>
        <w:t>-</w:t>
      </w:r>
      <w:r>
        <w:rPr>
          <w:rFonts w:cs="Arial"/>
          <w:bCs/>
          <w:spacing w:val="-3"/>
          <w:szCs w:val="24"/>
        </w:rPr>
        <w:t>ya vigente la ley</w:t>
      </w:r>
      <w:r w:rsidR="00943FE6">
        <w:rPr>
          <w:rFonts w:cs="Arial"/>
          <w:bCs/>
          <w:spacing w:val="-3"/>
          <w:szCs w:val="24"/>
        </w:rPr>
        <w:t>-</w:t>
      </w:r>
      <w:r>
        <w:rPr>
          <w:rFonts w:cs="Arial"/>
          <w:bCs/>
          <w:spacing w:val="-3"/>
          <w:szCs w:val="24"/>
        </w:rPr>
        <w:t xml:space="preserve"> se presenten los antecedentes requeridos para optar al beneficio y no desde el momento en que corresponda el pago de acuerdo a la edad del profesor respectivo.</w:t>
      </w:r>
    </w:p>
    <w:p w14:paraId="3F1FDF91" w14:textId="77777777" w:rsidR="000549D7" w:rsidRDefault="000549D7" w:rsidP="00910D5D">
      <w:pPr>
        <w:widowControl/>
        <w:tabs>
          <w:tab w:val="clear" w:pos="2835"/>
        </w:tabs>
        <w:ind w:firstLine="1134"/>
        <w:jc w:val="both"/>
        <w:rPr>
          <w:rFonts w:cs="Arial"/>
          <w:bCs/>
          <w:spacing w:val="-3"/>
          <w:szCs w:val="24"/>
        </w:rPr>
      </w:pPr>
    </w:p>
    <w:p w14:paraId="116E3356" w14:textId="1507FCB6" w:rsidR="000549D7" w:rsidRDefault="000549D7" w:rsidP="00910D5D">
      <w:pPr>
        <w:widowControl/>
        <w:tabs>
          <w:tab w:val="clear" w:pos="2835"/>
        </w:tabs>
        <w:ind w:firstLine="1134"/>
        <w:jc w:val="both"/>
        <w:rPr>
          <w:rFonts w:cs="Arial"/>
          <w:bCs/>
          <w:spacing w:val="-3"/>
          <w:szCs w:val="24"/>
        </w:rPr>
      </w:pPr>
      <w:r>
        <w:rPr>
          <w:rFonts w:cs="Arial"/>
          <w:bCs/>
          <w:spacing w:val="-3"/>
          <w:szCs w:val="24"/>
        </w:rPr>
        <w:t xml:space="preserve">- </w:t>
      </w:r>
      <w:r w:rsidRPr="000549D7">
        <w:rPr>
          <w:rFonts w:cs="Arial"/>
          <w:bCs/>
          <w:spacing w:val="-3"/>
          <w:szCs w:val="24"/>
          <w:u w:val="single"/>
        </w:rPr>
        <w:t>Incompatibilidad con otras acciones de reparación</w:t>
      </w:r>
      <w:r>
        <w:rPr>
          <w:rFonts w:cs="Arial"/>
          <w:bCs/>
          <w:spacing w:val="-3"/>
          <w:szCs w:val="24"/>
        </w:rPr>
        <w:t>: la reparación propuesta no se hará extensiva a las personas que ya han recibido un pago asociado a esta afectación, por acción de tribunales nacionales o internacionales, o por alguna otra forma de pago. También será incompatible con otras instancias de reclamación en curso o futuras.</w:t>
      </w:r>
    </w:p>
    <w:p w14:paraId="2ACE3EAD" w14:textId="77777777" w:rsidR="000549D7" w:rsidRDefault="000549D7" w:rsidP="00910D5D">
      <w:pPr>
        <w:widowControl/>
        <w:tabs>
          <w:tab w:val="clear" w:pos="2835"/>
        </w:tabs>
        <w:ind w:firstLine="1134"/>
        <w:jc w:val="both"/>
        <w:rPr>
          <w:rFonts w:cs="Arial"/>
          <w:bCs/>
          <w:spacing w:val="-3"/>
          <w:szCs w:val="24"/>
        </w:rPr>
      </w:pPr>
    </w:p>
    <w:p w14:paraId="57A41828" w14:textId="3558A591" w:rsidR="000549D7" w:rsidRDefault="000549D7" w:rsidP="00910D5D">
      <w:pPr>
        <w:widowControl/>
        <w:tabs>
          <w:tab w:val="clear" w:pos="2835"/>
        </w:tabs>
        <w:ind w:firstLine="1134"/>
        <w:jc w:val="both"/>
        <w:rPr>
          <w:rFonts w:cs="Arial"/>
          <w:bCs/>
          <w:spacing w:val="-3"/>
          <w:szCs w:val="24"/>
        </w:rPr>
      </w:pPr>
      <w:r>
        <w:rPr>
          <w:rFonts w:cs="Arial"/>
          <w:bCs/>
          <w:spacing w:val="-3"/>
          <w:szCs w:val="24"/>
        </w:rPr>
        <w:t xml:space="preserve">- </w:t>
      </w:r>
      <w:r w:rsidRPr="000549D7">
        <w:rPr>
          <w:rFonts w:cs="Arial"/>
          <w:bCs/>
          <w:spacing w:val="-3"/>
          <w:szCs w:val="24"/>
          <w:u w:val="single"/>
        </w:rPr>
        <w:t>Identificación de personas beneficiarias</w:t>
      </w:r>
      <w:r>
        <w:rPr>
          <w:rFonts w:cs="Arial"/>
          <w:bCs/>
          <w:spacing w:val="-3"/>
          <w:szCs w:val="24"/>
        </w:rPr>
        <w:t xml:space="preserve">: el Ministerio de Educación ya cuenta con un listado de personas que fueron parte del proceso de traspaso de la educación escolar a la administración municipal, donde se encuentra una amplia mayoría de las personas afectadas. El proyecto de ley indicará los </w:t>
      </w:r>
      <w:r>
        <w:rPr>
          <w:rFonts w:cs="Arial"/>
          <w:bCs/>
          <w:spacing w:val="-3"/>
          <w:szCs w:val="24"/>
        </w:rPr>
        <w:lastRenderedPageBreak/>
        <w:t>requisitos que deben cumplir las personas que no se encuentran en esa nómina para recibir la reparación.</w:t>
      </w:r>
    </w:p>
    <w:p w14:paraId="076F1200" w14:textId="77777777" w:rsidR="000549D7" w:rsidRDefault="000549D7" w:rsidP="00910D5D">
      <w:pPr>
        <w:widowControl/>
        <w:tabs>
          <w:tab w:val="clear" w:pos="2835"/>
        </w:tabs>
        <w:ind w:firstLine="1134"/>
        <w:jc w:val="both"/>
        <w:rPr>
          <w:rFonts w:cs="Arial"/>
          <w:bCs/>
          <w:spacing w:val="-3"/>
          <w:szCs w:val="24"/>
        </w:rPr>
      </w:pPr>
    </w:p>
    <w:p w14:paraId="16711BA0" w14:textId="12F7A19C" w:rsidR="000549D7" w:rsidRDefault="000549D7" w:rsidP="00910D5D">
      <w:pPr>
        <w:widowControl/>
        <w:tabs>
          <w:tab w:val="clear" w:pos="2835"/>
        </w:tabs>
        <w:ind w:firstLine="1134"/>
        <w:jc w:val="both"/>
        <w:rPr>
          <w:rFonts w:cs="Arial"/>
          <w:bCs/>
          <w:spacing w:val="-3"/>
          <w:szCs w:val="24"/>
        </w:rPr>
      </w:pPr>
      <w:r>
        <w:rPr>
          <w:rFonts w:cs="Arial"/>
          <w:bCs/>
          <w:spacing w:val="-3"/>
          <w:szCs w:val="24"/>
        </w:rPr>
        <w:t xml:space="preserve">Entonces, </w:t>
      </w:r>
      <w:r w:rsidR="009372E9">
        <w:rPr>
          <w:rFonts w:cs="Arial"/>
          <w:bCs/>
          <w:spacing w:val="-3"/>
          <w:szCs w:val="24"/>
        </w:rPr>
        <w:t xml:space="preserve">declaró </w:t>
      </w:r>
      <w:r w:rsidR="00943FE6">
        <w:rPr>
          <w:rFonts w:cs="Arial"/>
          <w:bCs/>
          <w:spacing w:val="-3"/>
          <w:szCs w:val="24"/>
        </w:rPr>
        <w:t>sentir</w:t>
      </w:r>
      <w:r w:rsidR="009372E9">
        <w:rPr>
          <w:rFonts w:cs="Arial"/>
          <w:bCs/>
          <w:spacing w:val="-3"/>
          <w:szCs w:val="24"/>
        </w:rPr>
        <w:t xml:space="preserve"> dolor al escuchar hablar de </w:t>
      </w:r>
      <w:r>
        <w:rPr>
          <w:rFonts w:cs="Arial"/>
          <w:bCs/>
          <w:spacing w:val="-3"/>
          <w:szCs w:val="24"/>
        </w:rPr>
        <w:t>una</w:t>
      </w:r>
      <w:r w:rsidR="009372E9">
        <w:rPr>
          <w:rFonts w:cs="Arial"/>
          <w:bCs/>
          <w:spacing w:val="-3"/>
          <w:szCs w:val="24"/>
        </w:rPr>
        <w:t xml:space="preserve"> supuesta</w:t>
      </w:r>
      <w:r>
        <w:rPr>
          <w:rFonts w:cs="Arial"/>
          <w:bCs/>
          <w:spacing w:val="-3"/>
          <w:szCs w:val="24"/>
        </w:rPr>
        <w:t xml:space="preserve"> </w:t>
      </w:r>
      <w:r w:rsidR="009372E9">
        <w:rPr>
          <w:rFonts w:cs="Arial"/>
          <w:bCs/>
          <w:spacing w:val="-3"/>
          <w:szCs w:val="24"/>
        </w:rPr>
        <w:t>“</w:t>
      </w:r>
      <w:r>
        <w:rPr>
          <w:rFonts w:cs="Arial"/>
          <w:bCs/>
          <w:spacing w:val="-3"/>
          <w:szCs w:val="24"/>
        </w:rPr>
        <w:t>letra chica</w:t>
      </w:r>
      <w:r w:rsidR="009372E9">
        <w:rPr>
          <w:rFonts w:cs="Arial"/>
          <w:bCs/>
          <w:spacing w:val="-3"/>
          <w:szCs w:val="24"/>
        </w:rPr>
        <w:t>”</w:t>
      </w:r>
      <w:r>
        <w:rPr>
          <w:rFonts w:cs="Arial"/>
          <w:bCs/>
          <w:spacing w:val="-3"/>
          <w:szCs w:val="24"/>
        </w:rPr>
        <w:t xml:space="preserve">, </w:t>
      </w:r>
      <w:r w:rsidR="009372E9">
        <w:rPr>
          <w:rFonts w:cs="Arial"/>
          <w:bCs/>
          <w:spacing w:val="-3"/>
          <w:szCs w:val="24"/>
        </w:rPr>
        <w:t>pues ello da</w:t>
      </w:r>
      <w:r>
        <w:rPr>
          <w:rFonts w:cs="Arial"/>
          <w:bCs/>
          <w:spacing w:val="-3"/>
          <w:szCs w:val="24"/>
        </w:rPr>
        <w:t xml:space="preserve"> entender que </w:t>
      </w:r>
      <w:r w:rsidR="00943FE6">
        <w:rPr>
          <w:rFonts w:cs="Arial"/>
          <w:bCs/>
          <w:spacing w:val="-3"/>
          <w:szCs w:val="24"/>
        </w:rPr>
        <w:t>hubo</w:t>
      </w:r>
      <w:r>
        <w:rPr>
          <w:rFonts w:cs="Arial"/>
          <w:bCs/>
          <w:spacing w:val="-3"/>
          <w:szCs w:val="24"/>
        </w:rPr>
        <w:t xml:space="preserve"> un ánimo de engañar a los profesores</w:t>
      </w:r>
      <w:r w:rsidR="009372E9">
        <w:rPr>
          <w:rFonts w:cs="Arial"/>
          <w:bCs/>
          <w:spacing w:val="-3"/>
          <w:szCs w:val="24"/>
        </w:rPr>
        <w:t xml:space="preserve">, pese a que </w:t>
      </w:r>
      <w:r w:rsidR="00943FE6">
        <w:rPr>
          <w:rFonts w:cs="Arial"/>
          <w:bCs/>
          <w:spacing w:val="-3"/>
          <w:szCs w:val="24"/>
        </w:rPr>
        <w:t>existió</w:t>
      </w:r>
      <w:r w:rsidR="009372E9">
        <w:rPr>
          <w:rFonts w:cs="Arial"/>
          <w:bCs/>
          <w:spacing w:val="-3"/>
          <w:szCs w:val="24"/>
        </w:rPr>
        <w:t xml:space="preserve"> un proceso previo totalmente transparente. Todos los antecedentes reseñados se encontraban en conocimiento de quienes votaron en la consulta realizada y se encuentran recogidos -y en algunos casos mejorados- en el texto del proyecto de ley, subrayó.</w:t>
      </w:r>
    </w:p>
    <w:p w14:paraId="1223D231" w14:textId="77777777" w:rsidR="009372E9" w:rsidRDefault="009372E9" w:rsidP="00910D5D">
      <w:pPr>
        <w:widowControl/>
        <w:tabs>
          <w:tab w:val="clear" w:pos="2835"/>
        </w:tabs>
        <w:ind w:firstLine="1134"/>
        <w:jc w:val="both"/>
        <w:rPr>
          <w:rFonts w:cs="Arial"/>
          <w:bCs/>
          <w:spacing w:val="-3"/>
          <w:szCs w:val="24"/>
        </w:rPr>
      </w:pPr>
    </w:p>
    <w:p w14:paraId="4A9E25C8" w14:textId="33199806" w:rsidR="009372E9" w:rsidRDefault="009372E9" w:rsidP="00910D5D">
      <w:pPr>
        <w:widowControl/>
        <w:tabs>
          <w:tab w:val="clear" w:pos="2835"/>
        </w:tabs>
        <w:ind w:firstLine="1134"/>
        <w:jc w:val="both"/>
        <w:rPr>
          <w:rFonts w:cs="Arial"/>
          <w:bCs/>
          <w:spacing w:val="-3"/>
          <w:szCs w:val="24"/>
        </w:rPr>
      </w:pPr>
      <w:r>
        <w:rPr>
          <w:rFonts w:cs="Arial"/>
          <w:bCs/>
          <w:spacing w:val="-3"/>
          <w:szCs w:val="24"/>
        </w:rPr>
        <w:t>Después se abocó a analizar el criterio empleado para priorizar el pago. Al efecto, sostuvo que en la Cámara de Diputados se planteó la posibilidad de incorporar variables de salud para beneficiar antes a aquellos docentes que estuvieran más enfermos; sin embargo, se descartó esa posibilidad, pues la verificación de esta dimensión habría sido en extremo compleja y ello habría llevado a una ralentización del proceso.</w:t>
      </w:r>
      <w:r w:rsidR="00720E28">
        <w:rPr>
          <w:rFonts w:cs="Arial"/>
          <w:bCs/>
          <w:spacing w:val="-3"/>
          <w:szCs w:val="24"/>
        </w:rPr>
        <w:t xml:space="preserve"> De ahí que se optó por la edad como único parámetro para organizar el pago del aporte.</w:t>
      </w:r>
    </w:p>
    <w:p w14:paraId="52B46FC0" w14:textId="77777777" w:rsidR="00720E28" w:rsidRDefault="00720E28" w:rsidP="00910D5D">
      <w:pPr>
        <w:widowControl/>
        <w:tabs>
          <w:tab w:val="clear" w:pos="2835"/>
        </w:tabs>
        <w:ind w:firstLine="1134"/>
        <w:jc w:val="both"/>
        <w:rPr>
          <w:rFonts w:cs="Arial"/>
          <w:bCs/>
          <w:spacing w:val="-3"/>
          <w:szCs w:val="24"/>
        </w:rPr>
      </w:pPr>
    </w:p>
    <w:p w14:paraId="20F57470" w14:textId="4A61721D" w:rsidR="00720E28" w:rsidRDefault="00720E28" w:rsidP="00910D5D">
      <w:pPr>
        <w:widowControl/>
        <w:tabs>
          <w:tab w:val="clear" w:pos="2835"/>
        </w:tabs>
        <w:ind w:firstLine="1134"/>
        <w:jc w:val="both"/>
        <w:rPr>
          <w:rFonts w:cs="Arial"/>
          <w:bCs/>
          <w:spacing w:val="-3"/>
          <w:szCs w:val="24"/>
        </w:rPr>
      </w:pPr>
      <w:r>
        <w:rPr>
          <w:rFonts w:cs="Arial"/>
          <w:bCs/>
          <w:spacing w:val="-3"/>
          <w:szCs w:val="24"/>
        </w:rPr>
        <w:t>Más adelante, señaló que el factor presupuestario fue el más complejo de superar en el marco del acuerdo al que se llegó. El monto de $4.500.000 por beneficiario, constató, es el máximo al que se pudo llegar en las conversaciones con el Ministerio de Hacienda.</w:t>
      </w:r>
    </w:p>
    <w:p w14:paraId="6439379F" w14:textId="77777777" w:rsidR="00720E28" w:rsidRDefault="00720E28" w:rsidP="00910D5D">
      <w:pPr>
        <w:widowControl/>
        <w:tabs>
          <w:tab w:val="clear" w:pos="2835"/>
        </w:tabs>
        <w:ind w:firstLine="1134"/>
        <w:jc w:val="both"/>
        <w:rPr>
          <w:rFonts w:cs="Arial"/>
          <w:bCs/>
          <w:spacing w:val="-3"/>
          <w:szCs w:val="24"/>
        </w:rPr>
      </w:pPr>
    </w:p>
    <w:p w14:paraId="63FBE777" w14:textId="2A7E0D4D" w:rsidR="00720E28" w:rsidRDefault="00720E28" w:rsidP="00910D5D">
      <w:pPr>
        <w:widowControl/>
        <w:tabs>
          <w:tab w:val="clear" w:pos="2835"/>
        </w:tabs>
        <w:ind w:firstLine="1134"/>
        <w:jc w:val="both"/>
        <w:rPr>
          <w:rFonts w:cs="Arial"/>
          <w:bCs/>
          <w:spacing w:val="-3"/>
          <w:szCs w:val="24"/>
        </w:rPr>
      </w:pPr>
      <w:r>
        <w:rPr>
          <w:rFonts w:cs="Arial"/>
          <w:bCs/>
          <w:spacing w:val="-3"/>
          <w:szCs w:val="24"/>
        </w:rPr>
        <w:t xml:space="preserve">Clarificó que esta proposición de ley no dice relación con el fallo de la Corte IDH, sino que pretende dar cumplimiento a un compromiso programático del Presidente de la República. Asimismo, explicó que aquella sentencia está referida a resoluciones de tribunales nacionales que, siendo favorables para los docentes, no fueron ejecutadas en tiempo y forma. Muchos de los casos que actualmente conocerá la referida Corte no han cumplido con agotar las vías internas de reclamación, apuntó. Además, </w:t>
      </w:r>
      <w:r w:rsidR="0028441D">
        <w:rPr>
          <w:rFonts w:cs="Arial"/>
          <w:bCs/>
          <w:spacing w:val="-3"/>
          <w:szCs w:val="24"/>
        </w:rPr>
        <w:t xml:space="preserve">consignó que los hechos que dieron origen a la deuda histórica ocurrieron en forma previa al inicio de la jurisdicción del Sistema Interamericano de </w:t>
      </w:r>
      <w:r w:rsidR="00943FE6">
        <w:rPr>
          <w:rFonts w:cs="Arial"/>
          <w:bCs/>
          <w:spacing w:val="-3"/>
          <w:szCs w:val="24"/>
        </w:rPr>
        <w:t>D</w:t>
      </w:r>
      <w:r w:rsidR="0028441D">
        <w:rPr>
          <w:rFonts w:cs="Arial"/>
          <w:bCs/>
          <w:spacing w:val="-3"/>
          <w:szCs w:val="24"/>
        </w:rPr>
        <w:t xml:space="preserve">erechos Humanos. </w:t>
      </w:r>
    </w:p>
    <w:p w14:paraId="7599E325" w14:textId="77777777" w:rsidR="0028441D" w:rsidRDefault="0028441D" w:rsidP="00910D5D">
      <w:pPr>
        <w:widowControl/>
        <w:tabs>
          <w:tab w:val="clear" w:pos="2835"/>
        </w:tabs>
        <w:ind w:firstLine="1134"/>
        <w:jc w:val="both"/>
        <w:rPr>
          <w:rFonts w:cs="Arial"/>
          <w:bCs/>
          <w:spacing w:val="-3"/>
          <w:szCs w:val="24"/>
        </w:rPr>
      </w:pPr>
    </w:p>
    <w:p w14:paraId="0016AF51" w14:textId="40D113F8" w:rsidR="0028441D" w:rsidRDefault="0028441D" w:rsidP="00910D5D">
      <w:pPr>
        <w:widowControl/>
        <w:tabs>
          <w:tab w:val="clear" w:pos="2835"/>
        </w:tabs>
        <w:ind w:firstLine="1134"/>
        <w:jc w:val="both"/>
        <w:rPr>
          <w:rFonts w:cs="Arial"/>
          <w:bCs/>
          <w:spacing w:val="-3"/>
          <w:szCs w:val="24"/>
        </w:rPr>
      </w:pPr>
      <w:r>
        <w:rPr>
          <w:rFonts w:cs="Arial"/>
          <w:bCs/>
          <w:spacing w:val="-3"/>
          <w:szCs w:val="24"/>
        </w:rPr>
        <w:t>Hizo hincapié en que la propuesta que se ha formulado pretende dar un cierre a este conflicto. En ese sentido, previno que dejar abierta la posibilidad de perseguir el pago de la deuda por vía judicial podría generar expectativas difíciles de alcanzar, dado el tiempo que supone y la avanzada edad de los interesados. Adicionalmente, advirtió que, pese a lo anterior, se podría dar paso a un mercado de asesorías para presentar acciones ante tribunales, lo que -en los hechos- ya está ocurriendo.</w:t>
      </w:r>
    </w:p>
    <w:p w14:paraId="7E5395BB" w14:textId="77777777" w:rsidR="0028441D" w:rsidRDefault="0028441D" w:rsidP="00910D5D">
      <w:pPr>
        <w:widowControl/>
        <w:tabs>
          <w:tab w:val="clear" w:pos="2835"/>
        </w:tabs>
        <w:ind w:firstLine="1134"/>
        <w:jc w:val="both"/>
        <w:rPr>
          <w:rFonts w:cs="Arial"/>
          <w:bCs/>
          <w:spacing w:val="-3"/>
          <w:szCs w:val="24"/>
        </w:rPr>
      </w:pPr>
    </w:p>
    <w:p w14:paraId="5C91D0CC" w14:textId="730853BC" w:rsidR="0028441D" w:rsidRPr="00F9204D" w:rsidRDefault="0028441D" w:rsidP="00F9204D">
      <w:pPr>
        <w:widowControl/>
        <w:tabs>
          <w:tab w:val="clear" w:pos="2835"/>
        </w:tabs>
        <w:ind w:firstLine="1134"/>
        <w:jc w:val="both"/>
        <w:rPr>
          <w:rFonts w:cs="Arial"/>
          <w:bCs/>
          <w:spacing w:val="-3"/>
          <w:szCs w:val="24"/>
        </w:rPr>
      </w:pPr>
      <w:r>
        <w:rPr>
          <w:rFonts w:cs="Arial"/>
          <w:bCs/>
          <w:spacing w:val="-3"/>
          <w:szCs w:val="24"/>
        </w:rPr>
        <w:t>Finalmente, planteó que la proposición de ley, formulad</w:t>
      </w:r>
      <w:r w:rsidR="00943FE6">
        <w:rPr>
          <w:rFonts w:cs="Arial"/>
          <w:bCs/>
          <w:spacing w:val="-3"/>
          <w:szCs w:val="24"/>
        </w:rPr>
        <w:t>a</w:t>
      </w:r>
      <w:r>
        <w:rPr>
          <w:rFonts w:cs="Arial"/>
          <w:bCs/>
          <w:spacing w:val="-3"/>
          <w:szCs w:val="24"/>
        </w:rPr>
        <w:t xml:space="preserve"> a pesar de las dificultades económicas del país, da cuenta de la convicción del gobierno de avanzar en esta materia, y solicitó a los parlamentarios su apoyo en ese sentido. </w:t>
      </w:r>
    </w:p>
    <w:p w14:paraId="3B763CBD" w14:textId="77777777" w:rsidR="003344F5" w:rsidRDefault="003344F5" w:rsidP="00BC35B6">
      <w:pPr>
        <w:widowControl/>
        <w:tabs>
          <w:tab w:val="clear" w:pos="2835"/>
        </w:tabs>
        <w:ind w:firstLine="1134"/>
        <w:jc w:val="both"/>
        <w:rPr>
          <w:rFonts w:cs="Arial"/>
          <w:bCs/>
          <w:spacing w:val="-3"/>
          <w:szCs w:val="24"/>
        </w:rPr>
      </w:pPr>
    </w:p>
    <w:p w14:paraId="02A4DB6D" w14:textId="77777777" w:rsidR="00C94998" w:rsidRDefault="00C94998" w:rsidP="00BC35B6">
      <w:pPr>
        <w:widowControl/>
        <w:tabs>
          <w:tab w:val="clear" w:pos="2835"/>
        </w:tabs>
        <w:ind w:firstLine="1134"/>
        <w:jc w:val="both"/>
        <w:rPr>
          <w:rFonts w:cs="Arial"/>
          <w:bCs/>
          <w:spacing w:val="-3"/>
          <w:szCs w:val="24"/>
        </w:rPr>
      </w:pPr>
    </w:p>
    <w:p w14:paraId="73E84D5D" w14:textId="77777777" w:rsidR="00C94998" w:rsidRDefault="00C94998" w:rsidP="00BC35B6">
      <w:pPr>
        <w:widowControl/>
        <w:tabs>
          <w:tab w:val="clear" w:pos="2835"/>
        </w:tabs>
        <w:ind w:firstLine="1134"/>
        <w:jc w:val="both"/>
        <w:rPr>
          <w:rFonts w:cs="Arial"/>
          <w:bCs/>
          <w:spacing w:val="-3"/>
          <w:szCs w:val="24"/>
        </w:rPr>
      </w:pPr>
    </w:p>
    <w:p w14:paraId="4559B73F" w14:textId="67EAA1E5" w:rsidR="007A778F" w:rsidRPr="005E6315" w:rsidRDefault="007F3702" w:rsidP="00B31E85">
      <w:pPr>
        <w:widowControl/>
        <w:tabs>
          <w:tab w:val="clear" w:pos="2835"/>
        </w:tabs>
        <w:jc w:val="center"/>
        <w:rPr>
          <w:rFonts w:cs="Arial"/>
          <w:b/>
          <w:spacing w:val="-3"/>
          <w:szCs w:val="24"/>
          <w:highlight w:val="yellow"/>
          <w:lang w:val="es-CL"/>
        </w:rPr>
      </w:pPr>
      <w:r>
        <w:rPr>
          <w:rFonts w:cs="Arial"/>
          <w:b/>
          <w:spacing w:val="-3"/>
          <w:szCs w:val="24"/>
          <w:lang w:val="es-CL"/>
        </w:rPr>
        <w:lastRenderedPageBreak/>
        <w:t>D</w:t>
      </w:r>
      <w:r w:rsidR="00584E54" w:rsidRPr="00295A65">
        <w:rPr>
          <w:rFonts w:cs="Arial"/>
          <w:b/>
          <w:spacing w:val="-3"/>
          <w:szCs w:val="24"/>
          <w:lang w:val="es-CL"/>
        </w:rPr>
        <w:t xml:space="preserve">.- </w:t>
      </w:r>
      <w:bookmarkStart w:id="15" w:name="Votación"/>
      <w:r w:rsidR="00295A65" w:rsidRPr="00295A65">
        <w:rPr>
          <w:rFonts w:cs="Arial"/>
          <w:b/>
          <w:spacing w:val="-3"/>
          <w:szCs w:val="24"/>
          <w:lang w:val="es-CL"/>
        </w:rPr>
        <w:fldChar w:fldCharType="begin"/>
      </w:r>
      <w:r w:rsidR="00295A65" w:rsidRPr="00295A65">
        <w:rPr>
          <w:rFonts w:cs="Arial"/>
          <w:b/>
          <w:spacing w:val="-3"/>
          <w:szCs w:val="24"/>
          <w:lang w:val="es-CL"/>
        </w:rPr>
        <w:instrText>HYPERLINK  \l "Inicio"</w:instrText>
      </w:r>
      <w:r w:rsidR="00295A65" w:rsidRPr="00295A65">
        <w:rPr>
          <w:rFonts w:cs="Arial"/>
          <w:b/>
          <w:spacing w:val="-3"/>
          <w:szCs w:val="24"/>
          <w:lang w:val="es-CL"/>
        </w:rPr>
      </w:r>
      <w:r w:rsidR="00295A65" w:rsidRPr="00295A65">
        <w:rPr>
          <w:rFonts w:cs="Arial"/>
          <w:b/>
          <w:spacing w:val="-3"/>
          <w:szCs w:val="24"/>
          <w:lang w:val="es-CL"/>
        </w:rPr>
        <w:fldChar w:fldCharType="separate"/>
      </w:r>
      <w:r w:rsidR="00584E54" w:rsidRPr="00295A65">
        <w:rPr>
          <w:rStyle w:val="Hipervnculo"/>
          <w:rFonts w:cs="Arial"/>
          <w:b/>
          <w:color w:val="auto"/>
          <w:spacing w:val="-3"/>
          <w:szCs w:val="24"/>
          <w:lang w:val="es-CL"/>
        </w:rPr>
        <w:t>VOTACIÓN EN GENERAL</w:t>
      </w:r>
      <w:bookmarkEnd w:id="15"/>
      <w:r w:rsidR="00295A65" w:rsidRPr="00295A65">
        <w:rPr>
          <w:rFonts w:cs="Arial"/>
          <w:b/>
          <w:spacing w:val="-3"/>
          <w:szCs w:val="24"/>
          <w:lang w:val="es-CL"/>
        </w:rPr>
        <w:fldChar w:fldCharType="end"/>
      </w:r>
      <w:r>
        <w:rPr>
          <w:rFonts w:cs="Arial"/>
          <w:b/>
          <w:spacing w:val="-3"/>
          <w:szCs w:val="24"/>
          <w:lang w:val="es-CL"/>
        </w:rPr>
        <w:t xml:space="preserve"> </w:t>
      </w:r>
    </w:p>
    <w:p w14:paraId="02F2C34E" w14:textId="77777777" w:rsidR="007A778F" w:rsidRPr="006C449E" w:rsidRDefault="007A778F" w:rsidP="00BF6FA8">
      <w:pPr>
        <w:widowControl/>
        <w:tabs>
          <w:tab w:val="left" w:pos="0"/>
        </w:tabs>
        <w:jc w:val="both"/>
        <w:rPr>
          <w:spacing w:val="-3"/>
          <w:szCs w:val="24"/>
          <w:highlight w:val="yellow"/>
          <w:lang w:val="es-CL"/>
        </w:rPr>
      </w:pPr>
    </w:p>
    <w:p w14:paraId="1900DEC1" w14:textId="0632941D" w:rsidR="00435578" w:rsidRPr="00435578" w:rsidRDefault="00435578" w:rsidP="00435578">
      <w:pPr>
        <w:widowControl/>
        <w:tabs>
          <w:tab w:val="clear" w:pos="2835"/>
          <w:tab w:val="left" w:pos="1134"/>
        </w:tabs>
        <w:ind w:firstLine="1134"/>
        <w:jc w:val="both"/>
        <w:rPr>
          <w:rFonts w:cs="Arial"/>
          <w:b/>
          <w:spacing w:val="-3"/>
          <w:szCs w:val="24"/>
        </w:rPr>
      </w:pPr>
      <w:r w:rsidRPr="00435578">
        <w:rPr>
          <w:rFonts w:cs="Arial"/>
          <w:b/>
          <w:spacing w:val="-3"/>
          <w:szCs w:val="24"/>
        </w:rPr>
        <w:t>-</w:t>
      </w:r>
      <w:r>
        <w:rPr>
          <w:rFonts w:cs="Arial"/>
          <w:b/>
          <w:spacing w:val="-3"/>
          <w:szCs w:val="24"/>
        </w:rPr>
        <w:t xml:space="preserve"> </w:t>
      </w:r>
      <w:r w:rsidRPr="00435578">
        <w:rPr>
          <w:rFonts w:cs="Arial"/>
          <w:b/>
          <w:spacing w:val="-3"/>
          <w:szCs w:val="24"/>
        </w:rPr>
        <w:t xml:space="preserve">Puesta en votación la idea de legislar, fue aprobada por la </w:t>
      </w:r>
      <w:r w:rsidR="00A55DCF">
        <w:rPr>
          <w:rFonts w:cs="Arial"/>
          <w:b/>
          <w:spacing w:val="-3"/>
          <w:szCs w:val="24"/>
        </w:rPr>
        <w:t xml:space="preserve">unanimidad </w:t>
      </w:r>
      <w:r w:rsidRPr="00435578">
        <w:rPr>
          <w:rFonts w:cs="Arial"/>
          <w:b/>
          <w:spacing w:val="-3"/>
          <w:szCs w:val="24"/>
        </w:rPr>
        <w:t>de los integrantes de la Comisión</w:t>
      </w:r>
      <w:r w:rsidR="00B4542C">
        <w:rPr>
          <w:rFonts w:cs="Arial"/>
          <w:b/>
          <w:spacing w:val="-3"/>
          <w:szCs w:val="24"/>
        </w:rPr>
        <w:t xml:space="preserve">, </w:t>
      </w:r>
      <w:bookmarkStart w:id="16" w:name="_Hlk188025444"/>
      <w:r w:rsidRPr="00435578">
        <w:rPr>
          <w:rFonts w:cs="Arial"/>
          <w:b/>
          <w:spacing w:val="-3"/>
          <w:szCs w:val="24"/>
        </w:rPr>
        <w:t xml:space="preserve">Senadores </w:t>
      </w:r>
      <w:r w:rsidR="005E6315">
        <w:rPr>
          <w:rFonts w:cs="Arial"/>
          <w:b/>
          <w:spacing w:val="-3"/>
          <w:szCs w:val="24"/>
        </w:rPr>
        <w:t>señora Allende, y</w:t>
      </w:r>
      <w:r w:rsidRPr="00435578">
        <w:rPr>
          <w:rFonts w:cs="Arial"/>
          <w:b/>
          <w:spacing w:val="-3"/>
          <w:szCs w:val="24"/>
        </w:rPr>
        <w:t xml:space="preserve"> </w:t>
      </w:r>
      <w:r w:rsidR="005E6315">
        <w:rPr>
          <w:rFonts w:cs="Arial"/>
          <w:b/>
          <w:spacing w:val="-3"/>
          <w:szCs w:val="24"/>
        </w:rPr>
        <w:t xml:space="preserve">señores </w:t>
      </w:r>
      <w:r w:rsidRPr="00435578">
        <w:rPr>
          <w:rFonts w:cs="Arial"/>
          <w:b/>
          <w:spacing w:val="-3"/>
          <w:szCs w:val="24"/>
        </w:rPr>
        <w:t>García</w:t>
      </w:r>
      <w:r w:rsidR="005E6315">
        <w:rPr>
          <w:rFonts w:cs="Arial"/>
          <w:b/>
          <w:spacing w:val="-3"/>
          <w:szCs w:val="24"/>
        </w:rPr>
        <w:t>,</w:t>
      </w:r>
      <w:r w:rsidRPr="00435578">
        <w:rPr>
          <w:rFonts w:cs="Arial"/>
          <w:b/>
          <w:spacing w:val="-3"/>
          <w:szCs w:val="24"/>
        </w:rPr>
        <w:t xml:space="preserve"> Quintana, Sanhueza</w:t>
      </w:r>
      <w:r w:rsidR="005E6315">
        <w:rPr>
          <w:rFonts w:cs="Arial"/>
          <w:b/>
          <w:spacing w:val="-3"/>
          <w:szCs w:val="24"/>
        </w:rPr>
        <w:t xml:space="preserve"> y Velásquez</w:t>
      </w:r>
      <w:r w:rsidRPr="00435578">
        <w:rPr>
          <w:rFonts w:cs="Arial"/>
          <w:b/>
          <w:spacing w:val="-3"/>
          <w:szCs w:val="24"/>
        </w:rPr>
        <w:t>.</w:t>
      </w:r>
      <w:bookmarkEnd w:id="16"/>
    </w:p>
    <w:p w14:paraId="35F488C6" w14:textId="77777777" w:rsidR="0003633F" w:rsidRPr="00435578" w:rsidRDefault="0003633F" w:rsidP="00941326">
      <w:pPr>
        <w:widowControl/>
        <w:tabs>
          <w:tab w:val="clear" w:pos="2835"/>
        </w:tabs>
        <w:jc w:val="both"/>
        <w:rPr>
          <w:rFonts w:cs="Arial"/>
          <w:b/>
          <w:spacing w:val="-3"/>
          <w:szCs w:val="24"/>
        </w:rPr>
      </w:pPr>
    </w:p>
    <w:p w14:paraId="4D34F9D1" w14:textId="77777777" w:rsidR="0003633F" w:rsidRDefault="0003633F" w:rsidP="0003633F">
      <w:pPr>
        <w:tabs>
          <w:tab w:val="left" w:pos="0"/>
        </w:tabs>
        <w:jc w:val="center"/>
      </w:pPr>
      <w:r>
        <w:t>- - -</w:t>
      </w:r>
    </w:p>
    <w:p w14:paraId="04AF1E95" w14:textId="77777777" w:rsidR="0003633F" w:rsidRDefault="0003633F" w:rsidP="001A2EBC">
      <w:pPr>
        <w:widowControl/>
        <w:tabs>
          <w:tab w:val="clear" w:pos="2835"/>
        </w:tabs>
        <w:jc w:val="both"/>
        <w:rPr>
          <w:rFonts w:cs="Arial"/>
          <w:b/>
          <w:spacing w:val="-3"/>
          <w:szCs w:val="24"/>
          <w:lang w:val="es-ES_tradnl"/>
        </w:rPr>
      </w:pPr>
    </w:p>
    <w:bookmarkStart w:id="17" w:name="DiscusiónPart"/>
    <w:p w14:paraId="25432171" w14:textId="1DA337D0" w:rsidR="0003633F" w:rsidRDefault="0003633F" w:rsidP="0003633F">
      <w:pPr>
        <w:widowControl/>
        <w:tabs>
          <w:tab w:val="clear" w:pos="2835"/>
        </w:tabs>
        <w:jc w:val="center"/>
        <w:rPr>
          <w:rFonts w:cs="Arial"/>
          <w:b/>
          <w:spacing w:val="-3"/>
          <w:szCs w:val="24"/>
          <w:lang w:val="es-ES_tradnl"/>
        </w:rPr>
      </w:pPr>
      <w:r w:rsidRPr="0003633F">
        <w:rPr>
          <w:rFonts w:cs="Arial"/>
          <w:b/>
          <w:spacing w:val="-3"/>
          <w:szCs w:val="24"/>
          <w:lang w:val="es-ES_tradnl"/>
        </w:rPr>
        <w:fldChar w:fldCharType="begin"/>
      </w:r>
      <w:r w:rsidRPr="0003633F">
        <w:rPr>
          <w:rFonts w:cs="Arial"/>
          <w:b/>
          <w:spacing w:val="-3"/>
          <w:szCs w:val="24"/>
          <w:lang w:val="es-ES_tradnl"/>
        </w:rPr>
        <w:instrText>HYPERLINK  \l "Inicio"</w:instrText>
      </w:r>
      <w:r w:rsidRPr="0003633F">
        <w:rPr>
          <w:rFonts w:cs="Arial"/>
          <w:b/>
          <w:spacing w:val="-3"/>
          <w:szCs w:val="24"/>
          <w:lang w:val="es-ES_tradnl"/>
        </w:rPr>
      </w:r>
      <w:r w:rsidRPr="0003633F">
        <w:rPr>
          <w:rFonts w:cs="Arial"/>
          <w:b/>
          <w:spacing w:val="-3"/>
          <w:szCs w:val="24"/>
          <w:lang w:val="es-ES_tradnl"/>
        </w:rPr>
        <w:fldChar w:fldCharType="separate"/>
      </w:r>
      <w:r w:rsidRPr="0003633F">
        <w:rPr>
          <w:rStyle w:val="Hipervnculo"/>
          <w:rFonts w:cs="Arial"/>
          <w:b/>
          <w:color w:val="auto"/>
          <w:spacing w:val="-3"/>
          <w:szCs w:val="24"/>
          <w:lang w:val="es-ES_tradnl"/>
        </w:rPr>
        <w:t>DISCUSIÓN EN PARTICULAR</w:t>
      </w:r>
      <w:r w:rsidRPr="0003633F">
        <w:rPr>
          <w:rFonts w:cs="Arial"/>
          <w:b/>
          <w:spacing w:val="-3"/>
          <w:szCs w:val="24"/>
          <w:lang w:val="es-ES_tradnl"/>
        </w:rPr>
        <w:fldChar w:fldCharType="end"/>
      </w:r>
    </w:p>
    <w:p w14:paraId="5BC7D5D4" w14:textId="77777777" w:rsidR="00941326" w:rsidRDefault="00941326" w:rsidP="00941326">
      <w:pPr>
        <w:widowControl/>
        <w:tabs>
          <w:tab w:val="clear" w:pos="2835"/>
        </w:tabs>
        <w:rPr>
          <w:rFonts w:cs="Arial"/>
          <w:b/>
          <w:spacing w:val="-3"/>
          <w:szCs w:val="24"/>
          <w:lang w:val="es-ES_tradnl"/>
        </w:rPr>
      </w:pPr>
    </w:p>
    <w:bookmarkEnd w:id="17"/>
    <w:p w14:paraId="3255FC2B" w14:textId="4A6B57C0" w:rsidR="00F9204D" w:rsidRDefault="00805293" w:rsidP="00F9204D">
      <w:pPr>
        <w:ind w:firstLine="1134"/>
        <w:jc w:val="both"/>
      </w:pPr>
      <w:r>
        <w:t xml:space="preserve">A continuación, </w:t>
      </w:r>
      <w:r w:rsidR="00F9204D" w:rsidRPr="00F9204D">
        <w:t xml:space="preserve">se efectúa una relación de </w:t>
      </w:r>
      <w:r w:rsidR="00F9204D">
        <w:t>los artículos que integran la iniciativa, las indicaciones que se formularon a su respecto y de los acuerdos adoptados por la Comisión.</w:t>
      </w:r>
    </w:p>
    <w:p w14:paraId="3C3391FA" w14:textId="77777777" w:rsidR="00F9204D" w:rsidRDefault="00F9204D" w:rsidP="00F9204D">
      <w:pPr>
        <w:jc w:val="both"/>
      </w:pPr>
    </w:p>
    <w:p w14:paraId="7AC2C375" w14:textId="5D242430" w:rsidR="00F9204D" w:rsidRPr="00E24277" w:rsidRDefault="00F9204D" w:rsidP="00F9204D">
      <w:pPr>
        <w:jc w:val="center"/>
        <w:rPr>
          <w:b/>
          <w:bCs/>
          <w:u w:val="single"/>
        </w:rPr>
      </w:pPr>
      <w:r w:rsidRPr="00E24277">
        <w:rPr>
          <w:b/>
          <w:bCs/>
          <w:u w:val="single"/>
        </w:rPr>
        <w:t>ARTÍCULO 1°</w:t>
      </w:r>
    </w:p>
    <w:p w14:paraId="52B1FCF6" w14:textId="77777777" w:rsidR="00F9204D" w:rsidRDefault="00F9204D" w:rsidP="00F9204D">
      <w:pPr>
        <w:ind w:firstLine="1134"/>
        <w:jc w:val="both"/>
      </w:pPr>
    </w:p>
    <w:p w14:paraId="7AAB5066" w14:textId="0FA07453" w:rsidR="00F9204D" w:rsidRDefault="00F9204D" w:rsidP="00F9204D">
      <w:pPr>
        <w:ind w:firstLine="1134"/>
        <w:jc w:val="both"/>
      </w:pPr>
      <w:r>
        <w:t xml:space="preserve">El artículo 1° del proyecto se refiere al objeto de la normativa propuesta. La disposición concede, por una vez, un aporte a aquellos profesionales de la educación a los que no les fue pagada íntegramente la asignación establecida en el artículo 40 del </w:t>
      </w:r>
      <w:hyperlink r:id="rId20" w:history="1">
        <w:r>
          <w:rPr>
            <w:rStyle w:val="Hipervnculo"/>
            <w:rFonts w:cs="Arial"/>
            <w:szCs w:val="24"/>
            <w:lang w:val="es-ES_tradnl"/>
          </w:rPr>
          <w:t>d</w:t>
        </w:r>
        <w:r w:rsidRPr="007A0C20">
          <w:rPr>
            <w:rStyle w:val="Hipervnculo"/>
            <w:rFonts w:cs="Arial"/>
            <w:szCs w:val="24"/>
            <w:lang w:val="es-ES_tradnl"/>
          </w:rPr>
          <w:t>ecreto ley N° 3.551</w:t>
        </w:r>
      </w:hyperlink>
      <w:r>
        <w:t xml:space="preserve">, producto del traspaso de los establecimientos educacionales en los que se desempeñaban desde el Ministerio de Educación a las municipalidades o corporaciones municipales, o a la entrega de la administración de los señalados establecimientos a entidades sin fines de lucro bajo el régimen del </w:t>
      </w:r>
      <w:hyperlink r:id="rId21" w:history="1">
        <w:r>
          <w:rPr>
            <w:rStyle w:val="Hipervnculo"/>
            <w:rFonts w:cs="Arial"/>
            <w:szCs w:val="24"/>
            <w:lang w:val="es-ES_tradnl"/>
          </w:rPr>
          <w:t>d</w:t>
        </w:r>
        <w:r w:rsidRPr="005F65C8">
          <w:rPr>
            <w:rStyle w:val="Hipervnculo"/>
            <w:rFonts w:cs="Arial"/>
            <w:szCs w:val="24"/>
            <w:lang w:val="es-ES_tradnl"/>
          </w:rPr>
          <w:t>ecreto ley N° 3.166</w:t>
        </w:r>
      </w:hyperlink>
      <w:r>
        <w:t>, entre los años 1980 a 1987 inclusive.</w:t>
      </w:r>
    </w:p>
    <w:p w14:paraId="776AC263" w14:textId="77777777" w:rsidR="00F9204D" w:rsidRDefault="00F9204D" w:rsidP="00F9204D">
      <w:pPr>
        <w:ind w:firstLine="1134"/>
        <w:jc w:val="both"/>
      </w:pPr>
    </w:p>
    <w:p w14:paraId="373B1139" w14:textId="68171BE8" w:rsidR="00F9204D" w:rsidRDefault="00F9204D" w:rsidP="00F9204D">
      <w:pPr>
        <w:ind w:firstLine="1134"/>
        <w:jc w:val="both"/>
      </w:pPr>
      <w:r>
        <w:t>Asimismo, el precepto establece que el mencionado aporte será de cargo fiscal, no constituirá remuneración o renta para ningún efecto legal, no será embargable, y no estará afecto a descuento alguno. Finalmente aclara que, por tal motivo, el beneficio no podrá ser objeto de ciertas medidas que señala.</w:t>
      </w:r>
    </w:p>
    <w:p w14:paraId="7FCD376A" w14:textId="77777777" w:rsidR="00F9204D" w:rsidRDefault="00F9204D" w:rsidP="00F9204D">
      <w:pPr>
        <w:ind w:firstLine="1134"/>
        <w:jc w:val="both"/>
      </w:pPr>
    </w:p>
    <w:p w14:paraId="212F7DF7" w14:textId="1057EBB6" w:rsidR="00F9204D" w:rsidRPr="00B4542C" w:rsidRDefault="00B4542C" w:rsidP="00F9204D">
      <w:pPr>
        <w:ind w:firstLine="1134"/>
        <w:jc w:val="both"/>
        <w:rPr>
          <w:b/>
          <w:bCs/>
        </w:rPr>
      </w:pPr>
      <w:r w:rsidRPr="00B4542C">
        <w:rPr>
          <w:b/>
          <w:bCs/>
        </w:rPr>
        <w:t>- Puesto en votación, el artículo 1° fue aprobado</w:t>
      </w:r>
      <w:r w:rsidR="00556D1A">
        <w:rPr>
          <w:b/>
          <w:bCs/>
        </w:rPr>
        <w:t>, sin modificaciones,</w:t>
      </w:r>
      <w:r w:rsidRPr="00B4542C">
        <w:rPr>
          <w:b/>
          <w:bCs/>
        </w:rPr>
        <w:t xml:space="preserve"> por la unanimidad de los miembros de la Comisión, </w:t>
      </w:r>
      <w:r w:rsidRPr="00B4542C">
        <w:rPr>
          <w:rFonts w:cs="Arial"/>
          <w:b/>
          <w:bCs/>
          <w:spacing w:val="-3"/>
          <w:szCs w:val="24"/>
        </w:rPr>
        <w:t>Senadores señora Allende, y señores García, Quintana, Sanhueza y Velásquez.</w:t>
      </w:r>
    </w:p>
    <w:p w14:paraId="473C3311" w14:textId="77777777" w:rsidR="00F9204D" w:rsidRDefault="00F9204D" w:rsidP="00F9204D">
      <w:pPr>
        <w:ind w:firstLine="1134"/>
        <w:jc w:val="both"/>
      </w:pPr>
    </w:p>
    <w:p w14:paraId="23811D7A" w14:textId="5AE20D41" w:rsidR="00F9204D" w:rsidRPr="00E24277" w:rsidRDefault="00B4542C" w:rsidP="00B4542C">
      <w:pPr>
        <w:jc w:val="center"/>
        <w:rPr>
          <w:b/>
          <w:bCs/>
          <w:u w:val="single"/>
        </w:rPr>
      </w:pPr>
      <w:r w:rsidRPr="00E24277">
        <w:rPr>
          <w:b/>
          <w:bCs/>
          <w:u w:val="single"/>
        </w:rPr>
        <w:t>ARTÍCULO 2°</w:t>
      </w:r>
    </w:p>
    <w:p w14:paraId="40BAEDD4" w14:textId="77777777" w:rsidR="00B4542C" w:rsidRDefault="00B4542C" w:rsidP="00B4542C">
      <w:pPr>
        <w:rPr>
          <w:b/>
          <w:bCs/>
        </w:rPr>
      </w:pPr>
    </w:p>
    <w:p w14:paraId="3F01B056" w14:textId="5B6629A9" w:rsidR="00B4542C" w:rsidRDefault="00B4542C" w:rsidP="00B4542C">
      <w:pPr>
        <w:ind w:firstLine="1134"/>
        <w:jc w:val="both"/>
      </w:pPr>
      <w:r>
        <w:t xml:space="preserve">Esta disposición contempla, en </w:t>
      </w:r>
      <w:r w:rsidR="00943FE6">
        <w:t>los</w:t>
      </w:r>
      <w:r>
        <w:t xml:space="preserve"> cinco numerales</w:t>
      </w:r>
      <w:r w:rsidR="00943FE6">
        <w:t xml:space="preserve"> de su inciso primero</w:t>
      </w:r>
      <w:r>
        <w:t>, los requisitos que deben cumplir</w:t>
      </w:r>
      <w:r w:rsidR="00054F53">
        <w:t xml:space="preserve"> los profesores</w:t>
      </w:r>
      <w:r>
        <w:t xml:space="preserve"> para acceder al aporte y que, en síntesis, son los siguientes:</w:t>
      </w:r>
    </w:p>
    <w:p w14:paraId="4629EBB6" w14:textId="77777777" w:rsidR="00B4542C" w:rsidRDefault="00B4542C" w:rsidP="00B4542C">
      <w:pPr>
        <w:ind w:firstLine="1134"/>
        <w:jc w:val="both"/>
      </w:pPr>
    </w:p>
    <w:p w14:paraId="6C20AA71" w14:textId="2A11DD35" w:rsidR="00B4542C" w:rsidRDefault="00B4542C" w:rsidP="00B4542C">
      <w:pPr>
        <w:ind w:firstLine="1134"/>
        <w:jc w:val="both"/>
      </w:pPr>
      <w:r>
        <w:t xml:space="preserve">1. Tratarse de un profesional de la educación que se haya desempeñado en un establecimiento educacional traspasado desde el Ministerio de Educación a las municipalidades o corporaciones municipales, o cuya administración hubiera sido cedida a entidades sin fines de lucro bajo el </w:t>
      </w:r>
      <w:r>
        <w:lastRenderedPageBreak/>
        <w:t xml:space="preserve">régimen del </w:t>
      </w:r>
      <w:hyperlink r:id="rId22" w:history="1">
        <w:r>
          <w:rPr>
            <w:rStyle w:val="Hipervnculo"/>
            <w:rFonts w:cs="Arial"/>
            <w:szCs w:val="24"/>
            <w:lang w:val="es-ES_tradnl"/>
          </w:rPr>
          <w:t>d</w:t>
        </w:r>
        <w:r w:rsidRPr="005F65C8">
          <w:rPr>
            <w:rStyle w:val="Hipervnculo"/>
            <w:rFonts w:cs="Arial"/>
            <w:szCs w:val="24"/>
            <w:lang w:val="es-ES_tradnl"/>
          </w:rPr>
          <w:t>ecreto ley N° 3.166</w:t>
        </w:r>
      </w:hyperlink>
      <w:r>
        <w:t>, entre los años 1980 a 1987 inclusive.</w:t>
      </w:r>
    </w:p>
    <w:p w14:paraId="3C3790F6" w14:textId="77777777" w:rsidR="00B4542C" w:rsidRDefault="00B4542C" w:rsidP="00B4542C">
      <w:pPr>
        <w:ind w:firstLine="1134"/>
        <w:jc w:val="both"/>
      </w:pPr>
    </w:p>
    <w:p w14:paraId="3AC0F406" w14:textId="6029923E" w:rsidR="00B4542C" w:rsidRDefault="00B4542C" w:rsidP="00B4542C">
      <w:pPr>
        <w:ind w:firstLine="1134"/>
        <w:jc w:val="both"/>
      </w:pPr>
      <w:r>
        <w:t xml:space="preserve">2. No haber obtenido el pago íntegro de la asignación establecida en el artículo 40 del </w:t>
      </w:r>
      <w:hyperlink r:id="rId23" w:history="1">
        <w:r>
          <w:rPr>
            <w:rStyle w:val="Hipervnculo"/>
            <w:rFonts w:cs="Arial"/>
            <w:szCs w:val="24"/>
            <w:lang w:val="es-ES_tradnl"/>
          </w:rPr>
          <w:t>d</w:t>
        </w:r>
        <w:r w:rsidRPr="007A0C20">
          <w:rPr>
            <w:rStyle w:val="Hipervnculo"/>
            <w:rFonts w:cs="Arial"/>
            <w:szCs w:val="24"/>
            <w:lang w:val="es-ES_tradnl"/>
          </w:rPr>
          <w:t>ecreto ley N° 3.551</w:t>
        </w:r>
      </w:hyperlink>
      <w:r>
        <w:t>.</w:t>
      </w:r>
    </w:p>
    <w:p w14:paraId="175E6F09" w14:textId="77777777" w:rsidR="00B4542C" w:rsidRDefault="00B4542C" w:rsidP="00B4542C">
      <w:pPr>
        <w:ind w:firstLine="1134"/>
        <w:jc w:val="both"/>
      </w:pPr>
    </w:p>
    <w:p w14:paraId="1CD6727B" w14:textId="43D26D7C" w:rsidR="00B4542C" w:rsidRDefault="00B4542C" w:rsidP="00B4542C">
      <w:pPr>
        <w:ind w:firstLine="1134"/>
        <w:jc w:val="both"/>
      </w:pPr>
      <w:r>
        <w:t>3. No haber obtenido el pago íntegro de lo fallado por sentencia judicial favorable firme y ejecutoriada, avenimiento, transacción o cualquier equivalente jurisdiccional de tribunales chilenos o internacionales, según corresponda, en un proceso en que se haya reclamado el pago de la</w:t>
      </w:r>
      <w:r w:rsidR="00054F53">
        <w:t xml:space="preserve"> referida</w:t>
      </w:r>
      <w:r>
        <w:t xml:space="preserve"> asignación o se haya ejercido otro derecho, acción o reclamo en relación con </w:t>
      </w:r>
      <w:r w:rsidR="00054F53">
        <w:t xml:space="preserve">ella. </w:t>
      </w:r>
    </w:p>
    <w:p w14:paraId="69F293BA" w14:textId="77777777" w:rsidR="00B4542C" w:rsidRDefault="00B4542C" w:rsidP="00B4542C">
      <w:pPr>
        <w:ind w:firstLine="1134"/>
        <w:jc w:val="both"/>
      </w:pPr>
    </w:p>
    <w:p w14:paraId="65D4D71A" w14:textId="18680529" w:rsidR="00054F53" w:rsidRDefault="00B4542C" w:rsidP="00B4542C">
      <w:pPr>
        <w:ind w:firstLine="1134"/>
        <w:jc w:val="both"/>
      </w:pPr>
      <w:r>
        <w:t xml:space="preserve">4. No mantener un juicio o reclamación administrativa pendiente, que tenga por objeto perseguir el pago de la asignación </w:t>
      </w:r>
      <w:r w:rsidR="00054F53">
        <w:t>ni haber</w:t>
      </w:r>
      <w:r>
        <w:t xml:space="preserve"> ejercido otro derecho, acción o reclamo en relación con</w:t>
      </w:r>
      <w:r w:rsidR="00054F53">
        <w:t xml:space="preserve"> ella </w:t>
      </w:r>
      <w:r>
        <w:t>ante cualquier tribunal u órgano nacional, regional o internacional</w:t>
      </w:r>
      <w:r w:rsidR="00054F53">
        <w:t>.</w:t>
      </w:r>
    </w:p>
    <w:p w14:paraId="781DA505" w14:textId="77777777" w:rsidR="00B4542C" w:rsidRDefault="00B4542C" w:rsidP="00054F53">
      <w:pPr>
        <w:jc w:val="both"/>
      </w:pPr>
    </w:p>
    <w:p w14:paraId="4D8F46C5" w14:textId="21813EF9" w:rsidR="00054F53" w:rsidRDefault="00B4542C" w:rsidP="00B4542C">
      <w:pPr>
        <w:ind w:firstLine="1134"/>
        <w:jc w:val="both"/>
      </w:pPr>
      <w:r>
        <w:t xml:space="preserve">5. Renunciar expresamente a cualquier derecho, acción o reclamo </w:t>
      </w:r>
      <w:r w:rsidR="00054F53">
        <w:t>para</w:t>
      </w:r>
      <w:r>
        <w:t xml:space="preserve"> perseguir el pago de la asignación </w:t>
      </w:r>
      <w:r w:rsidR="00054F53">
        <w:t>u otros derechos vinculados con ella.</w:t>
      </w:r>
    </w:p>
    <w:p w14:paraId="1C04D65E" w14:textId="77777777" w:rsidR="00943FE6" w:rsidRDefault="00943FE6" w:rsidP="00B4542C">
      <w:pPr>
        <w:ind w:firstLine="1134"/>
        <w:jc w:val="both"/>
      </w:pPr>
    </w:p>
    <w:p w14:paraId="2E3160BD" w14:textId="35F6CB7D" w:rsidR="00943FE6" w:rsidRDefault="00943FE6" w:rsidP="00B4542C">
      <w:pPr>
        <w:ind w:firstLine="1134"/>
        <w:jc w:val="both"/>
      </w:pPr>
      <w:r w:rsidRPr="00943FE6">
        <w:t xml:space="preserve">El </w:t>
      </w:r>
      <w:r>
        <w:t xml:space="preserve">inciso segundo de esta disposición ordena a la Cartera de Educación verificar el cumplimiento de las exigencias precedentemente descritas por medio de la documentación prevista en el artículo 7°. </w:t>
      </w:r>
    </w:p>
    <w:p w14:paraId="0B045B94" w14:textId="77777777" w:rsidR="00E24277" w:rsidRDefault="00E24277" w:rsidP="00B4542C">
      <w:pPr>
        <w:ind w:firstLine="1134"/>
        <w:jc w:val="both"/>
      </w:pPr>
    </w:p>
    <w:p w14:paraId="6674AFAF" w14:textId="52D66966" w:rsidR="00E24277" w:rsidRDefault="00E24277" w:rsidP="00B4542C">
      <w:pPr>
        <w:ind w:firstLine="1134"/>
        <w:jc w:val="both"/>
      </w:pPr>
      <w:r>
        <w:t>En lo tocante a</w:t>
      </w:r>
      <w:r w:rsidR="00E90DE7">
        <w:t>l inciso primero de</w:t>
      </w:r>
      <w:r>
        <w:t xml:space="preserve"> este precepto se presentaron dos propuestas de enmienda. La </w:t>
      </w:r>
      <w:r w:rsidRPr="00E24277">
        <w:rPr>
          <w:b/>
          <w:bCs/>
        </w:rPr>
        <w:t>indicación número 1), de la Senadora señora Provoste</w:t>
      </w:r>
      <w:r>
        <w:t xml:space="preserve">, es para </w:t>
      </w:r>
      <w:r w:rsidR="00C81A51">
        <w:t xml:space="preserve">suprimir el numeral 4); mientras que la </w:t>
      </w:r>
      <w:r w:rsidR="00C81A51" w:rsidRPr="00C81A51">
        <w:rPr>
          <w:b/>
          <w:bCs/>
        </w:rPr>
        <w:t>indicación número 2), de la misma autora</w:t>
      </w:r>
      <w:r w:rsidR="00C81A51">
        <w:t>, busca eliminar el numeral 5).</w:t>
      </w:r>
    </w:p>
    <w:p w14:paraId="130F232A" w14:textId="77777777" w:rsidR="00E90DE7" w:rsidRDefault="00E90DE7" w:rsidP="00B4542C">
      <w:pPr>
        <w:ind w:firstLine="1134"/>
        <w:jc w:val="both"/>
      </w:pPr>
    </w:p>
    <w:p w14:paraId="02716B00" w14:textId="49F7C7BF" w:rsidR="00E90DE7" w:rsidRDefault="00E90DE7" w:rsidP="00B4542C">
      <w:pPr>
        <w:ind w:firstLine="1134"/>
        <w:jc w:val="both"/>
      </w:pPr>
      <w:r>
        <w:t xml:space="preserve">La </w:t>
      </w:r>
      <w:r w:rsidRPr="00E90DE7">
        <w:rPr>
          <w:b/>
          <w:bCs/>
        </w:rPr>
        <w:t>Senadora señora Provoste</w:t>
      </w:r>
      <w:r>
        <w:t xml:space="preserve"> expresó que los números 4) y 5) del inciso primero del artículo 2° impiden a los docentes ejercer acciones ante organismos internacionales, lo que entraña una transgresión del derecho de acceso a la justicia y, por tanto, una vulneración del Estado de Derecho y de los instrumentos internacionales que ha suscrito el país.</w:t>
      </w:r>
    </w:p>
    <w:p w14:paraId="1A5C44B6" w14:textId="77777777" w:rsidR="00E90DE7" w:rsidRDefault="00E90DE7" w:rsidP="00B4542C">
      <w:pPr>
        <w:ind w:firstLine="1134"/>
        <w:jc w:val="both"/>
      </w:pPr>
    </w:p>
    <w:p w14:paraId="77A88AD5" w14:textId="483A485A" w:rsidR="00E90DE7" w:rsidRDefault="00BE5659" w:rsidP="00B4542C">
      <w:pPr>
        <w:ind w:firstLine="1134"/>
        <w:jc w:val="both"/>
      </w:pPr>
      <w:r>
        <w:t>Discrepó de tal interpretación</w:t>
      </w:r>
      <w:r w:rsidR="00E90DE7">
        <w:t xml:space="preserve"> el </w:t>
      </w:r>
      <w:r w:rsidR="00E90DE7" w:rsidRPr="00BE5659">
        <w:rPr>
          <w:b/>
          <w:bCs/>
        </w:rPr>
        <w:t>asesor legislativo del Ministerio de Educación, señor Leonardo Vilches</w:t>
      </w:r>
      <w:r w:rsidR="00E90DE7">
        <w:t>,</w:t>
      </w:r>
      <w:r>
        <w:t xml:space="preserve"> quien señaló que la iniciativa no impide la tutela judicial de los derechos de los docentes a nivel nacional ni internacional. El propósito de estos numerales, explicó, es similar al que buscan las transacciones, esto es, poner término a un litio pendiente o precaver uno eventual. Recalcó que depende de la voluntad de los profesores acceder a este aporte, caso en el cual deberán cumplir con las exigencias en análisis. En caso contrario y si lo estiman pertinente, podrán libremente ejercer acciones ante los órganos competentes. Agregó que este mismo razonamiento se extiende al artículo 11, que establece la incompatibilidad del aporte con otros beneficios financiados con recursos públicos.</w:t>
      </w:r>
    </w:p>
    <w:p w14:paraId="53696808" w14:textId="77777777" w:rsidR="00BE5659" w:rsidRDefault="00BE5659" w:rsidP="00B4542C">
      <w:pPr>
        <w:ind w:firstLine="1134"/>
        <w:jc w:val="both"/>
      </w:pPr>
    </w:p>
    <w:p w14:paraId="6FBB50D8" w14:textId="07B96705" w:rsidR="00BE5659" w:rsidRDefault="00BE5659" w:rsidP="00B4542C">
      <w:pPr>
        <w:ind w:firstLine="1134"/>
        <w:jc w:val="both"/>
      </w:pPr>
      <w:r>
        <w:lastRenderedPageBreak/>
        <w:t xml:space="preserve">Al efecto, la </w:t>
      </w:r>
      <w:r w:rsidRPr="007C0A41">
        <w:rPr>
          <w:b/>
          <w:bCs/>
        </w:rPr>
        <w:t>Senadora señora Provoste</w:t>
      </w:r>
      <w:r>
        <w:t xml:space="preserve"> </w:t>
      </w:r>
      <w:r w:rsidR="007C0A41">
        <w:t>observó</w:t>
      </w:r>
      <w:r>
        <w:t xml:space="preserve"> que una transacción no se puede concretar por medio de una ley. </w:t>
      </w:r>
      <w:r w:rsidR="007C0A41">
        <w:t>No se está dando una real opción a los profesores, sino que se les está exigiendo renunciar a acciones, derechos o reclamos, criticó.</w:t>
      </w:r>
    </w:p>
    <w:p w14:paraId="164E72A7" w14:textId="77777777" w:rsidR="007C0A41" w:rsidRDefault="007C0A41" w:rsidP="00B4542C">
      <w:pPr>
        <w:ind w:firstLine="1134"/>
        <w:jc w:val="both"/>
      </w:pPr>
    </w:p>
    <w:p w14:paraId="4D3A856B" w14:textId="0F744739" w:rsidR="00E90DE7" w:rsidRDefault="007C0A41" w:rsidP="00B4542C">
      <w:pPr>
        <w:ind w:firstLine="1134"/>
        <w:jc w:val="both"/>
      </w:pPr>
      <w:r>
        <w:t xml:space="preserve">El </w:t>
      </w:r>
      <w:r w:rsidRPr="00BE5659">
        <w:rPr>
          <w:b/>
          <w:bCs/>
        </w:rPr>
        <w:t xml:space="preserve">asesor </w:t>
      </w:r>
      <w:r>
        <w:rPr>
          <w:b/>
          <w:bCs/>
        </w:rPr>
        <w:t xml:space="preserve">ministerial </w:t>
      </w:r>
      <w:r>
        <w:t>insistió en que quedará entregado a la libertad de los docentes elegir la vía judicial o no. Asimismo, explicó que la alusión a las transacciones se efectuó en sentido figurado, con fines ilustrativos.</w:t>
      </w:r>
    </w:p>
    <w:p w14:paraId="0F5103BF" w14:textId="77777777" w:rsidR="007C0A41" w:rsidRDefault="007C0A41" w:rsidP="00B4542C">
      <w:pPr>
        <w:ind w:firstLine="1134"/>
        <w:jc w:val="both"/>
      </w:pPr>
    </w:p>
    <w:p w14:paraId="2E96904D" w14:textId="7F45D475" w:rsidR="007C0A41" w:rsidRDefault="007C0A41" w:rsidP="00B4542C">
      <w:pPr>
        <w:ind w:firstLine="1134"/>
        <w:jc w:val="both"/>
      </w:pPr>
      <w:r>
        <w:t xml:space="preserve">El </w:t>
      </w:r>
      <w:r w:rsidRPr="007C0A41">
        <w:rPr>
          <w:b/>
          <w:bCs/>
        </w:rPr>
        <w:t>Senador señor Velásquez</w:t>
      </w:r>
      <w:r>
        <w:t xml:space="preserve"> anunció que, atendidas las aclaraciones del Ejecutivo, votaría en contra de las indicaciones.</w:t>
      </w:r>
    </w:p>
    <w:p w14:paraId="04A84D29" w14:textId="77777777" w:rsidR="00C81A51" w:rsidRDefault="00C81A51" w:rsidP="00B4542C">
      <w:pPr>
        <w:ind w:firstLine="1134"/>
        <w:jc w:val="both"/>
      </w:pPr>
    </w:p>
    <w:p w14:paraId="1AE3E576" w14:textId="1C4CD644" w:rsidR="00C81A51" w:rsidRDefault="00C81A51" w:rsidP="00B4542C">
      <w:pPr>
        <w:ind w:firstLine="1134"/>
        <w:jc w:val="both"/>
      </w:pPr>
      <w:r>
        <w:t xml:space="preserve">La </w:t>
      </w:r>
      <w:r w:rsidRPr="00C81A51">
        <w:rPr>
          <w:b/>
          <w:bCs/>
        </w:rPr>
        <w:t>Secretaría</w:t>
      </w:r>
      <w:r>
        <w:t xml:space="preserve"> estimó que ambas indicaciones podrían revestir problemas de admisibilidad, por cuanto la supresión de requisitos que proponen derivaría en un aumento del universo de potenciales beneficiarios de un aporte financiado con recursos públicos. Lo anterior implicaría </w:t>
      </w:r>
      <w:r w:rsidR="00556D1A">
        <w:t xml:space="preserve">afectar la </w:t>
      </w:r>
      <w:r w:rsidR="00556D1A">
        <w:rPr>
          <w:rFonts w:cs="Arial"/>
          <w:spacing w:val="-3"/>
          <w:szCs w:val="24"/>
        </w:rPr>
        <w:t xml:space="preserve">administración financiera o presupuestaria del Estado, </w:t>
      </w:r>
      <w:r w:rsidR="00556D1A">
        <w:t xml:space="preserve">materia propia de la </w:t>
      </w:r>
      <w:r>
        <w:t>iniciativa exclusiva del Presidente de la República de conformidad con el inciso tercero del artículo 65 de la Carta Fundamental.</w:t>
      </w:r>
    </w:p>
    <w:p w14:paraId="67E99D8B" w14:textId="77777777" w:rsidR="00E90DE7" w:rsidRDefault="00E90DE7" w:rsidP="00B4542C">
      <w:pPr>
        <w:ind w:firstLine="1134"/>
        <w:jc w:val="both"/>
      </w:pPr>
    </w:p>
    <w:p w14:paraId="2CFFDC0E" w14:textId="5DC29723" w:rsidR="00E90DE7" w:rsidRDefault="00E90DE7" w:rsidP="00B4542C">
      <w:pPr>
        <w:ind w:firstLine="1134"/>
        <w:jc w:val="both"/>
      </w:pPr>
      <w:r>
        <w:t xml:space="preserve">Sin perjuicio de lo anterior, el </w:t>
      </w:r>
      <w:r w:rsidRPr="00E90DE7">
        <w:rPr>
          <w:b/>
          <w:bCs/>
        </w:rPr>
        <w:t>Presidente de la Comisión, Senador señor Quintana</w:t>
      </w:r>
      <w:r>
        <w:t xml:space="preserve"> resolvió someter a votación las enmiendas planteadas.</w:t>
      </w:r>
    </w:p>
    <w:p w14:paraId="3DFC2399" w14:textId="77777777" w:rsidR="00C81A51" w:rsidRDefault="00C81A51" w:rsidP="00E90DE7">
      <w:pPr>
        <w:jc w:val="both"/>
      </w:pPr>
    </w:p>
    <w:p w14:paraId="6B07909D" w14:textId="08735348" w:rsidR="00C81A51" w:rsidRPr="007C0A41" w:rsidRDefault="00C81A51" w:rsidP="00C81A51">
      <w:pPr>
        <w:ind w:firstLine="1134"/>
        <w:jc w:val="both"/>
        <w:rPr>
          <w:b/>
          <w:bCs/>
        </w:rPr>
      </w:pPr>
      <w:r w:rsidRPr="007C0A41">
        <w:rPr>
          <w:b/>
          <w:bCs/>
        </w:rPr>
        <w:t>-</w:t>
      </w:r>
      <w:r w:rsidR="006D3F2B">
        <w:rPr>
          <w:b/>
          <w:bCs/>
        </w:rPr>
        <w:t>Puestas en</w:t>
      </w:r>
      <w:r w:rsidRPr="007C0A41">
        <w:rPr>
          <w:b/>
          <w:bCs/>
        </w:rPr>
        <w:t xml:space="preserve"> votación, las indicaciones números 1) y 2) fueron rechazadas por la unanimidad de los </w:t>
      </w:r>
      <w:r w:rsidR="00946C97">
        <w:rPr>
          <w:b/>
          <w:bCs/>
        </w:rPr>
        <w:t>integrantes</w:t>
      </w:r>
      <w:r w:rsidRPr="007C0A41">
        <w:rPr>
          <w:b/>
          <w:bCs/>
        </w:rPr>
        <w:t xml:space="preserve"> de la Comisión, </w:t>
      </w:r>
      <w:r w:rsidRPr="007C0A41">
        <w:rPr>
          <w:rFonts w:cs="Arial"/>
          <w:b/>
          <w:bCs/>
          <w:spacing w:val="-3"/>
          <w:szCs w:val="24"/>
        </w:rPr>
        <w:t>Senadores señora Allende, y señores García, Quintana, Sanhueza y Velásquez.</w:t>
      </w:r>
    </w:p>
    <w:p w14:paraId="69CFEE12" w14:textId="77777777" w:rsidR="00C81A51" w:rsidRDefault="00C81A51" w:rsidP="007C0A41">
      <w:pPr>
        <w:jc w:val="both"/>
      </w:pPr>
    </w:p>
    <w:p w14:paraId="187B8221" w14:textId="77777777" w:rsidR="00C81A51" w:rsidRDefault="00C81A51" w:rsidP="00C81A51">
      <w:pPr>
        <w:ind w:firstLine="1134"/>
        <w:jc w:val="both"/>
        <w:rPr>
          <w:rFonts w:cs="Arial"/>
          <w:b/>
          <w:bCs/>
          <w:spacing w:val="-3"/>
          <w:szCs w:val="24"/>
        </w:rPr>
      </w:pPr>
      <w:r w:rsidRPr="00C81A51">
        <w:rPr>
          <w:b/>
          <w:bCs/>
        </w:rPr>
        <w:t xml:space="preserve">- En votación, el artículo 2° fue aprobado, sin enmiendas, por la unanimidad de los miembros de la Comisión, </w:t>
      </w:r>
      <w:r w:rsidRPr="00C81A51">
        <w:rPr>
          <w:rFonts w:cs="Arial"/>
          <w:b/>
          <w:bCs/>
          <w:spacing w:val="-3"/>
          <w:szCs w:val="24"/>
        </w:rPr>
        <w:t>Senadores señora Allende, y señores García, Quintana, Sanhueza y Velásquez.</w:t>
      </w:r>
    </w:p>
    <w:p w14:paraId="22F25996" w14:textId="77777777" w:rsidR="007C0A41" w:rsidRDefault="007C0A41" w:rsidP="007C0A41">
      <w:pPr>
        <w:jc w:val="both"/>
        <w:rPr>
          <w:rFonts w:cs="Arial"/>
          <w:b/>
          <w:bCs/>
          <w:spacing w:val="-3"/>
          <w:szCs w:val="24"/>
        </w:rPr>
      </w:pPr>
    </w:p>
    <w:p w14:paraId="30F9179B" w14:textId="48C39964" w:rsidR="007C0A41" w:rsidRDefault="007C0A41" w:rsidP="007C0A41">
      <w:pPr>
        <w:jc w:val="center"/>
        <w:rPr>
          <w:rFonts w:cs="Arial"/>
          <w:b/>
          <w:bCs/>
          <w:spacing w:val="-3"/>
          <w:szCs w:val="24"/>
          <w:u w:val="single"/>
        </w:rPr>
      </w:pPr>
      <w:r w:rsidRPr="007C0A41">
        <w:rPr>
          <w:rFonts w:cs="Arial"/>
          <w:b/>
          <w:bCs/>
          <w:spacing w:val="-3"/>
          <w:szCs w:val="24"/>
          <w:u w:val="single"/>
        </w:rPr>
        <w:t>ARTÍCULO 3°</w:t>
      </w:r>
    </w:p>
    <w:p w14:paraId="1E7B13C0" w14:textId="77777777" w:rsidR="007C0A41" w:rsidRDefault="007C0A41" w:rsidP="007C0A41">
      <w:pPr>
        <w:rPr>
          <w:rFonts w:cs="Arial"/>
          <w:b/>
          <w:bCs/>
          <w:spacing w:val="-3"/>
          <w:szCs w:val="24"/>
          <w:u w:val="single"/>
        </w:rPr>
      </w:pPr>
    </w:p>
    <w:p w14:paraId="5A5736E2" w14:textId="522B032A" w:rsidR="007C0A41" w:rsidRDefault="007C0A41" w:rsidP="007C0A41">
      <w:pPr>
        <w:ind w:firstLine="1134"/>
        <w:jc w:val="both"/>
        <w:rPr>
          <w:rFonts w:cs="Arial"/>
          <w:spacing w:val="-3"/>
          <w:szCs w:val="24"/>
        </w:rPr>
      </w:pPr>
      <w:r w:rsidRPr="007C0A41">
        <w:rPr>
          <w:rFonts w:cs="Arial"/>
          <w:spacing w:val="-3"/>
          <w:szCs w:val="24"/>
        </w:rPr>
        <w:t>Más adelante, el</w:t>
      </w:r>
      <w:r>
        <w:rPr>
          <w:rFonts w:cs="Arial"/>
          <w:spacing w:val="-3"/>
          <w:szCs w:val="24"/>
        </w:rPr>
        <w:t xml:space="preserve"> artículo 3° se refiere a la nómina de los profesionales de la educación traspasados. Más concretamente, la disposición regula el deber del Ministerio del ramo de elaborar un listado de posibles beneficiarios del aporte, el cual incluirá los datos de procesos anteriores de recolección de antecedentes. </w:t>
      </w:r>
      <w:r w:rsidR="00946C97">
        <w:rPr>
          <w:rFonts w:cs="Arial"/>
          <w:spacing w:val="-3"/>
          <w:szCs w:val="24"/>
        </w:rPr>
        <w:t>Asimismo, se fija un plazo para dictar las resoluciones correspondientes y se explicita que estas últimas podrán ser objeto de recursos administrativos.</w:t>
      </w:r>
    </w:p>
    <w:p w14:paraId="26B6ABAE" w14:textId="77777777" w:rsidR="00946C97" w:rsidRDefault="00946C97" w:rsidP="007C0A41">
      <w:pPr>
        <w:ind w:firstLine="1134"/>
        <w:jc w:val="both"/>
        <w:rPr>
          <w:rFonts w:cs="Arial"/>
          <w:spacing w:val="-3"/>
          <w:szCs w:val="24"/>
        </w:rPr>
      </w:pPr>
    </w:p>
    <w:p w14:paraId="7AF019DF" w14:textId="0E1CC61C" w:rsidR="00946C97" w:rsidRDefault="00946C97" w:rsidP="00946C97">
      <w:pPr>
        <w:ind w:firstLine="1134"/>
        <w:jc w:val="both"/>
        <w:rPr>
          <w:rFonts w:cs="Arial"/>
          <w:b/>
          <w:bCs/>
          <w:spacing w:val="-3"/>
          <w:szCs w:val="24"/>
        </w:rPr>
      </w:pPr>
      <w:r w:rsidRPr="00C81A51">
        <w:rPr>
          <w:b/>
          <w:bCs/>
        </w:rPr>
        <w:t xml:space="preserve">- </w:t>
      </w:r>
      <w:r>
        <w:rPr>
          <w:b/>
          <w:bCs/>
        </w:rPr>
        <w:t>Puesto e</w:t>
      </w:r>
      <w:r w:rsidRPr="00C81A51">
        <w:rPr>
          <w:b/>
          <w:bCs/>
        </w:rPr>
        <w:t xml:space="preserve">n votación, el artículo </w:t>
      </w:r>
      <w:r w:rsidR="00F37CAE">
        <w:rPr>
          <w:b/>
          <w:bCs/>
        </w:rPr>
        <w:t>3</w:t>
      </w:r>
      <w:r w:rsidRPr="00C81A51">
        <w:rPr>
          <w:b/>
          <w:bCs/>
        </w:rPr>
        <w:t xml:space="preserve">° fue aprobado, sin </w:t>
      </w:r>
      <w:r w:rsidR="00556D1A">
        <w:rPr>
          <w:b/>
          <w:bCs/>
        </w:rPr>
        <w:t>modificaciones</w:t>
      </w:r>
      <w:r w:rsidRPr="00C81A51">
        <w:rPr>
          <w:b/>
          <w:bCs/>
        </w:rPr>
        <w:t xml:space="preserve">, por la unanimidad de los </w:t>
      </w:r>
      <w:r>
        <w:rPr>
          <w:b/>
          <w:bCs/>
        </w:rPr>
        <w:t>integrantes</w:t>
      </w:r>
      <w:r w:rsidRPr="00C81A51">
        <w:rPr>
          <w:b/>
          <w:bCs/>
        </w:rPr>
        <w:t xml:space="preserve"> de la Comisión, </w:t>
      </w:r>
      <w:r w:rsidRPr="00C81A51">
        <w:rPr>
          <w:rFonts w:cs="Arial"/>
          <w:b/>
          <w:bCs/>
          <w:spacing w:val="-3"/>
          <w:szCs w:val="24"/>
        </w:rPr>
        <w:t>Senadores señora Allende, y señores García, Quintana, Sanhueza y Velásquez.</w:t>
      </w:r>
    </w:p>
    <w:p w14:paraId="0C181BFD" w14:textId="77777777" w:rsidR="00946C97" w:rsidRDefault="00946C97" w:rsidP="00946C97">
      <w:pPr>
        <w:jc w:val="both"/>
        <w:rPr>
          <w:rFonts w:cs="Arial"/>
          <w:b/>
          <w:bCs/>
          <w:spacing w:val="-3"/>
          <w:szCs w:val="24"/>
        </w:rPr>
      </w:pPr>
    </w:p>
    <w:p w14:paraId="71BF8B94" w14:textId="128DAC6D" w:rsidR="00946C97" w:rsidRDefault="00946C97" w:rsidP="00946C97">
      <w:pPr>
        <w:jc w:val="center"/>
        <w:rPr>
          <w:rFonts w:cs="Arial"/>
          <w:b/>
          <w:bCs/>
          <w:spacing w:val="-3"/>
          <w:szCs w:val="24"/>
          <w:u w:val="single"/>
        </w:rPr>
      </w:pPr>
      <w:r w:rsidRPr="00946C97">
        <w:rPr>
          <w:rFonts w:cs="Arial"/>
          <w:b/>
          <w:bCs/>
          <w:spacing w:val="-3"/>
          <w:szCs w:val="24"/>
          <w:u w:val="single"/>
        </w:rPr>
        <w:lastRenderedPageBreak/>
        <w:t>ARTÍCULO 4°</w:t>
      </w:r>
    </w:p>
    <w:p w14:paraId="766E920A" w14:textId="77777777" w:rsidR="00946C97" w:rsidRDefault="00946C97" w:rsidP="00946C97">
      <w:pPr>
        <w:rPr>
          <w:rFonts w:cs="Arial"/>
          <w:b/>
          <w:bCs/>
          <w:spacing w:val="-3"/>
          <w:szCs w:val="24"/>
          <w:u w:val="single"/>
        </w:rPr>
      </w:pPr>
    </w:p>
    <w:p w14:paraId="222DB0C5" w14:textId="40459FF7" w:rsidR="00946C97" w:rsidRDefault="00946C97" w:rsidP="00946C97">
      <w:pPr>
        <w:ind w:firstLine="1134"/>
        <w:jc w:val="both"/>
        <w:rPr>
          <w:rFonts w:cs="Arial"/>
          <w:spacing w:val="-3"/>
          <w:szCs w:val="24"/>
        </w:rPr>
      </w:pPr>
      <w:r>
        <w:rPr>
          <w:rFonts w:cs="Arial"/>
          <w:spacing w:val="-3"/>
          <w:szCs w:val="24"/>
        </w:rPr>
        <w:t>El artículo 4° aborda los procesos de postulación adicionales, esto es, los que se abrirán para los docentes que no se encuentren incluidos en la nómina contemplada en el precepto anterior. La norma establece que una resolución determinará la forma, plazos y períodos correspondientes.</w:t>
      </w:r>
    </w:p>
    <w:p w14:paraId="5F63067F" w14:textId="77777777" w:rsidR="00946C97" w:rsidRDefault="00946C97" w:rsidP="00946C97">
      <w:pPr>
        <w:ind w:firstLine="1134"/>
        <w:jc w:val="both"/>
        <w:rPr>
          <w:rFonts w:cs="Arial"/>
          <w:spacing w:val="-3"/>
          <w:szCs w:val="24"/>
        </w:rPr>
      </w:pPr>
    </w:p>
    <w:p w14:paraId="2DCA7F6E" w14:textId="13165D28" w:rsidR="00946C97" w:rsidRDefault="00946C97" w:rsidP="00946C97">
      <w:pPr>
        <w:ind w:firstLine="1134"/>
        <w:jc w:val="both"/>
        <w:rPr>
          <w:rFonts w:cs="Arial"/>
          <w:spacing w:val="-3"/>
          <w:szCs w:val="24"/>
        </w:rPr>
      </w:pPr>
      <w:r>
        <w:rPr>
          <w:rFonts w:cs="Arial"/>
          <w:spacing w:val="-3"/>
          <w:szCs w:val="24"/>
        </w:rPr>
        <w:t xml:space="preserve">Al efecto, la </w:t>
      </w:r>
      <w:r w:rsidRPr="00946C97">
        <w:rPr>
          <w:rFonts w:cs="Arial"/>
          <w:b/>
          <w:bCs/>
          <w:spacing w:val="-3"/>
          <w:szCs w:val="24"/>
        </w:rPr>
        <w:t>Senadora señora Allende</w:t>
      </w:r>
      <w:r>
        <w:rPr>
          <w:rFonts w:cs="Arial"/>
          <w:spacing w:val="-3"/>
          <w:szCs w:val="24"/>
        </w:rPr>
        <w:t xml:space="preserve"> sostuvo que ya se ha realizado un trabajo serio y riguroso de recopilación de antecedentes y ello fue lo que permitió hacer una estimación de los potenciales beneficiarios. Consultó los motivos por los cuales podría haber </w:t>
      </w:r>
      <w:r w:rsidR="006D3F2B">
        <w:rPr>
          <w:rFonts w:cs="Arial"/>
          <w:spacing w:val="-3"/>
          <w:szCs w:val="24"/>
        </w:rPr>
        <w:t>otros</w:t>
      </w:r>
      <w:r>
        <w:rPr>
          <w:rFonts w:cs="Arial"/>
          <w:spacing w:val="-3"/>
          <w:szCs w:val="24"/>
        </w:rPr>
        <w:t xml:space="preserve"> profesores que no forman parte de los listados existentes.</w:t>
      </w:r>
    </w:p>
    <w:p w14:paraId="46F4845C" w14:textId="77777777" w:rsidR="00946C97" w:rsidRDefault="00946C97" w:rsidP="00946C97">
      <w:pPr>
        <w:ind w:firstLine="1134"/>
        <w:jc w:val="both"/>
        <w:rPr>
          <w:rFonts w:cs="Arial"/>
          <w:spacing w:val="-3"/>
          <w:szCs w:val="24"/>
        </w:rPr>
      </w:pPr>
    </w:p>
    <w:p w14:paraId="20A1E8CA" w14:textId="590A7F0E" w:rsidR="00946C97" w:rsidRDefault="00946C97" w:rsidP="00946C97">
      <w:pPr>
        <w:ind w:firstLine="1134"/>
        <w:jc w:val="both"/>
        <w:rPr>
          <w:rFonts w:cs="Arial"/>
          <w:spacing w:val="-3"/>
          <w:szCs w:val="24"/>
        </w:rPr>
      </w:pPr>
      <w:r>
        <w:rPr>
          <w:rFonts w:cs="Arial"/>
          <w:spacing w:val="-3"/>
          <w:szCs w:val="24"/>
        </w:rPr>
        <w:t xml:space="preserve">El </w:t>
      </w:r>
      <w:r w:rsidRPr="00946C97">
        <w:rPr>
          <w:rFonts w:cs="Arial"/>
          <w:b/>
          <w:bCs/>
          <w:spacing w:val="-3"/>
          <w:szCs w:val="24"/>
        </w:rPr>
        <w:t>señor Ministro</w:t>
      </w:r>
      <w:r>
        <w:rPr>
          <w:rFonts w:cs="Arial"/>
          <w:spacing w:val="-3"/>
          <w:szCs w:val="24"/>
        </w:rPr>
        <w:t xml:space="preserve"> relató que durante 2016 y 2017 se efectuó un proceso de levantamiento de la información de los docentes traspasados. </w:t>
      </w:r>
      <w:r w:rsidR="00D3427B">
        <w:rPr>
          <w:rFonts w:cs="Arial"/>
          <w:spacing w:val="-3"/>
          <w:szCs w:val="24"/>
        </w:rPr>
        <w:t xml:space="preserve">Precisó que había dos fuentes de información: la primera, el Kardex central de la Cartera de Educación, que contiene datos sobre todos los funcionarios desde el siglo XIX hasta el año 1998, pero que solo permite hacer búsquedas por nombre o RUT de las personas; y la segunda, el archivo nacional, donde están alojados los decretos de traspaso de las escuelas -y sus respectivos profesores-desde 1981 en adelante. </w:t>
      </w:r>
    </w:p>
    <w:p w14:paraId="2401F9D6" w14:textId="77777777" w:rsidR="00D3427B" w:rsidRDefault="00D3427B" w:rsidP="00946C97">
      <w:pPr>
        <w:ind w:firstLine="1134"/>
        <w:jc w:val="both"/>
        <w:rPr>
          <w:rFonts w:cs="Arial"/>
          <w:spacing w:val="-3"/>
          <w:szCs w:val="24"/>
        </w:rPr>
      </w:pPr>
    </w:p>
    <w:p w14:paraId="162AE668" w14:textId="77777777" w:rsidR="00141FFD" w:rsidRDefault="00D3427B" w:rsidP="00946C97">
      <w:pPr>
        <w:ind w:firstLine="1134"/>
        <w:jc w:val="both"/>
        <w:rPr>
          <w:rFonts w:cs="Arial"/>
          <w:spacing w:val="-3"/>
          <w:szCs w:val="24"/>
        </w:rPr>
      </w:pPr>
      <w:r>
        <w:rPr>
          <w:rFonts w:cs="Arial"/>
          <w:spacing w:val="-3"/>
          <w:szCs w:val="24"/>
        </w:rPr>
        <w:t xml:space="preserve">A partir de la digitalización de la información del archivo nacional, comentó, se obtuvieron antecedentes que permitieron formar una nómina de 76.000 afectados por la deuda histórica. Sin embargo, había documentos ilegibles y otros que se habían extraviado, </w:t>
      </w:r>
      <w:r w:rsidR="00141FFD">
        <w:rPr>
          <w:rFonts w:cs="Arial"/>
          <w:spacing w:val="-3"/>
          <w:szCs w:val="24"/>
        </w:rPr>
        <w:t>lo que evidentemente implicaba que el universo total era mayor.</w:t>
      </w:r>
    </w:p>
    <w:p w14:paraId="535F7FC7" w14:textId="77777777" w:rsidR="00141FFD" w:rsidRDefault="00141FFD" w:rsidP="00946C97">
      <w:pPr>
        <w:ind w:firstLine="1134"/>
        <w:jc w:val="both"/>
        <w:rPr>
          <w:rFonts w:cs="Arial"/>
          <w:spacing w:val="-3"/>
          <w:szCs w:val="24"/>
        </w:rPr>
      </w:pPr>
    </w:p>
    <w:p w14:paraId="2106A75F" w14:textId="5C378FAE" w:rsidR="00D3427B" w:rsidRDefault="00141FFD" w:rsidP="00946C97">
      <w:pPr>
        <w:ind w:firstLine="1134"/>
        <w:jc w:val="both"/>
        <w:rPr>
          <w:rFonts w:cs="Arial"/>
          <w:spacing w:val="-3"/>
          <w:szCs w:val="24"/>
        </w:rPr>
      </w:pPr>
      <w:r>
        <w:rPr>
          <w:rFonts w:cs="Arial"/>
          <w:spacing w:val="-3"/>
          <w:szCs w:val="24"/>
        </w:rPr>
        <w:t>En 2022, agregó, se puso a disposición del público una plataforma que permitía a los profesores verificar si formaban parte de la lista y, en caso negativo, enviar sus antecedentes para ser incluidos en ella. Adicionalmente, el Colegio de Profesoras y Profesores recopilaron nuevos nombres. Constató que las postulaciones recibidas, luego de ser verificadas con el Kardex central, aumentaron en 5.000 la cantidad de docentes de la nómina.</w:t>
      </w:r>
    </w:p>
    <w:p w14:paraId="4FA0838B" w14:textId="77777777" w:rsidR="00141FFD" w:rsidRDefault="00141FFD" w:rsidP="00946C97">
      <w:pPr>
        <w:ind w:firstLine="1134"/>
        <w:jc w:val="both"/>
        <w:rPr>
          <w:rFonts w:cs="Arial"/>
          <w:spacing w:val="-3"/>
          <w:szCs w:val="24"/>
        </w:rPr>
      </w:pPr>
    </w:p>
    <w:p w14:paraId="3BC4C4F0" w14:textId="3B03B400" w:rsidR="00141FFD" w:rsidRDefault="00141FFD" w:rsidP="00946C97">
      <w:pPr>
        <w:ind w:firstLine="1134"/>
        <w:jc w:val="both"/>
        <w:rPr>
          <w:rFonts w:cs="Arial"/>
          <w:spacing w:val="-3"/>
          <w:szCs w:val="24"/>
        </w:rPr>
      </w:pPr>
      <w:r>
        <w:rPr>
          <w:rFonts w:cs="Arial"/>
          <w:spacing w:val="-3"/>
          <w:szCs w:val="24"/>
        </w:rPr>
        <w:t>Puso de relieve que el listado utilizado para diseñar la propuesta en examen fue previamente controlado con datos del Registro Civil, que permitieron determinar cuántos docentes están vivos</w:t>
      </w:r>
      <w:r w:rsidR="00F37CAE">
        <w:rPr>
          <w:rFonts w:cs="Arial"/>
          <w:spacing w:val="-3"/>
          <w:szCs w:val="24"/>
        </w:rPr>
        <w:t xml:space="preserve"> hoy en día, esto es, 57.000 aproximadamente. Luego de todo este proceso, subrayó, es poco probable que haya profesores faltantes; con todo, no es imposible y ello explica el contenido de este artículo 4°.</w:t>
      </w:r>
    </w:p>
    <w:p w14:paraId="0BCBB2A6" w14:textId="77777777" w:rsidR="00141FFD" w:rsidRDefault="00141FFD" w:rsidP="00946C97">
      <w:pPr>
        <w:ind w:firstLine="1134"/>
        <w:jc w:val="both"/>
        <w:rPr>
          <w:rFonts w:cs="Arial"/>
          <w:spacing w:val="-3"/>
          <w:szCs w:val="24"/>
        </w:rPr>
      </w:pPr>
    </w:p>
    <w:p w14:paraId="360DC4F1" w14:textId="56BD45FC" w:rsidR="00F37CAE" w:rsidRDefault="00F37CAE" w:rsidP="00F37CAE">
      <w:pPr>
        <w:ind w:firstLine="1134"/>
        <w:jc w:val="both"/>
        <w:rPr>
          <w:rFonts w:cs="Arial"/>
          <w:b/>
          <w:bCs/>
          <w:spacing w:val="-3"/>
          <w:szCs w:val="24"/>
        </w:rPr>
      </w:pPr>
      <w:r w:rsidRPr="00C81A51">
        <w:rPr>
          <w:b/>
          <w:bCs/>
        </w:rPr>
        <w:t xml:space="preserve">- </w:t>
      </w:r>
      <w:r>
        <w:rPr>
          <w:b/>
          <w:bCs/>
        </w:rPr>
        <w:t>Sometido a</w:t>
      </w:r>
      <w:r w:rsidRPr="00C81A51">
        <w:rPr>
          <w:b/>
          <w:bCs/>
        </w:rPr>
        <w:t xml:space="preserve"> votación, el artículo </w:t>
      </w:r>
      <w:r>
        <w:rPr>
          <w:b/>
          <w:bCs/>
        </w:rPr>
        <w:t>4</w:t>
      </w:r>
      <w:r w:rsidRPr="00C81A51">
        <w:rPr>
          <w:b/>
          <w:bCs/>
        </w:rPr>
        <w:t xml:space="preserve">° fue aprobado, sin enmiendas, por la unanimidad de los </w:t>
      </w:r>
      <w:r>
        <w:rPr>
          <w:b/>
          <w:bCs/>
        </w:rPr>
        <w:t>miembros</w:t>
      </w:r>
      <w:r w:rsidRPr="00C81A51">
        <w:rPr>
          <w:b/>
          <w:bCs/>
        </w:rPr>
        <w:t xml:space="preserve"> de la Comisión, </w:t>
      </w:r>
      <w:r w:rsidRPr="00C81A51">
        <w:rPr>
          <w:rFonts w:cs="Arial"/>
          <w:b/>
          <w:bCs/>
          <w:spacing w:val="-3"/>
          <w:szCs w:val="24"/>
        </w:rPr>
        <w:t>Senadores señora Allende, y señores García, Quintana, Sanhueza y Velásquez.</w:t>
      </w:r>
    </w:p>
    <w:p w14:paraId="5494C3DB" w14:textId="77777777" w:rsidR="00F37CAE" w:rsidRDefault="00F37CAE" w:rsidP="00F37CAE">
      <w:pPr>
        <w:jc w:val="both"/>
        <w:rPr>
          <w:rFonts w:cs="Arial"/>
          <w:b/>
          <w:bCs/>
          <w:spacing w:val="-3"/>
          <w:szCs w:val="24"/>
        </w:rPr>
      </w:pPr>
    </w:p>
    <w:p w14:paraId="7AF07F33" w14:textId="789E9843" w:rsidR="00F37CAE" w:rsidRDefault="00F37CAE" w:rsidP="00F37CAE">
      <w:pPr>
        <w:jc w:val="center"/>
        <w:rPr>
          <w:rFonts w:cs="Arial"/>
          <w:b/>
          <w:bCs/>
          <w:spacing w:val="-3"/>
          <w:szCs w:val="24"/>
          <w:u w:val="single"/>
        </w:rPr>
      </w:pPr>
      <w:r w:rsidRPr="00F37CAE">
        <w:rPr>
          <w:rFonts w:cs="Arial"/>
          <w:b/>
          <w:bCs/>
          <w:spacing w:val="-3"/>
          <w:szCs w:val="24"/>
          <w:u w:val="single"/>
        </w:rPr>
        <w:lastRenderedPageBreak/>
        <w:t>ARTÍCULO 5°</w:t>
      </w:r>
    </w:p>
    <w:p w14:paraId="12CF6510" w14:textId="77777777" w:rsidR="00F37CAE" w:rsidRDefault="00F37CAE" w:rsidP="00F37CAE">
      <w:pPr>
        <w:rPr>
          <w:rFonts w:cs="Arial"/>
          <w:b/>
          <w:bCs/>
          <w:spacing w:val="-3"/>
          <w:szCs w:val="24"/>
          <w:u w:val="single"/>
        </w:rPr>
      </w:pPr>
    </w:p>
    <w:p w14:paraId="04218268" w14:textId="77777777" w:rsidR="008C0A15" w:rsidRDefault="00F37CAE" w:rsidP="00F37CAE">
      <w:pPr>
        <w:ind w:firstLine="1134"/>
        <w:jc w:val="both"/>
        <w:rPr>
          <w:rFonts w:cs="Arial"/>
          <w:spacing w:val="-3"/>
          <w:szCs w:val="24"/>
        </w:rPr>
      </w:pPr>
      <w:r w:rsidRPr="00F37CAE">
        <w:rPr>
          <w:rFonts w:cs="Arial"/>
          <w:spacing w:val="-3"/>
          <w:szCs w:val="24"/>
        </w:rPr>
        <w:t xml:space="preserve">Por su parte, </w:t>
      </w:r>
      <w:r>
        <w:rPr>
          <w:rFonts w:cs="Arial"/>
          <w:spacing w:val="-3"/>
          <w:szCs w:val="24"/>
        </w:rPr>
        <w:t xml:space="preserve">el artículo 5° del proyecto de ley regula el monto del aporte y determina los plazos de pago. Su inciso primero </w:t>
      </w:r>
      <w:r w:rsidR="008C0A15">
        <w:rPr>
          <w:rFonts w:cs="Arial"/>
          <w:spacing w:val="-3"/>
          <w:szCs w:val="24"/>
        </w:rPr>
        <w:t>tiene el siguiente tenor:</w:t>
      </w:r>
    </w:p>
    <w:p w14:paraId="1F377B44" w14:textId="77777777" w:rsidR="008C0A15" w:rsidRDefault="008C0A15" w:rsidP="00F37CAE">
      <w:pPr>
        <w:ind w:firstLine="1134"/>
        <w:jc w:val="both"/>
        <w:rPr>
          <w:rFonts w:cs="Arial"/>
          <w:spacing w:val="-3"/>
          <w:szCs w:val="24"/>
        </w:rPr>
      </w:pPr>
    </w:p>
    <w:p w14:paraId="1655F4FB" w14:textId="283F25D3" w:rsidR="008C0A15" w:rsidRDefault="008C0A15" w:rsidP="00F37CAE">
      <w:pPr>
        <w:ind w:firstLine="1134"/>
        <w:jc w:val="both"/>
        <w:rPr>
          <w:rFonts w:cs="Arial"/>
          <w:spacing w:val="-3"/>
          <w:szCs w:val="24"/>
        </w:rPr>
      </w:pPr>
      <w:r>
        <w:rPr>
          <w:rFonts w:cs="Arial"/>
          <w:spacing w:val="-3"/>
          <w:szCs w:val="24"/>
        </w:rPr>
        <w:t>“</w:t>
      </w:r>
      <w:r w:rsidRPr="008C0A15">
        <w:rPr>
          <w:rFonts w:cs="Arial"/>
          <w:spacing w:val="-3"/>
          <w:szCs w:val="24"/>
        </w:rPr>
        <w:t>Artículo 5.- Monto del aporte y plazos para el pago. El aporte único a pagar a las y los profesionales de la educación que cumplan con lo dispuesto en la presente ley, corresponderá a $4.500.000 (cuatro millones quinientos mil pesos) por beneficiario o beneficiaria, el que se pagará en dos cuotas, según las reglas establecidas en este artículo.</w:t>
      </w:r>
      <w:r>
        <w:rPr>
          <w:rFonts w:cs="Arial"/>
          <w:spacing w:val="-3"/>
          <w:szCs w:val="24"/>
        </w:rPr>
        <w:t>”.</w:t>
      </w:r>
    </w:p>
    <w:p w14:paraId="4584494A" w14:textId="77777777" w:rsidR="00F37CAE" w:rsidRDefault="00F37CAE" w:rsidP="00F37CAE">
      <w:pPr>
        <w:ind w:firstLine="1134"/>
        <w:jc w:val="both"/>
        <w:rPr>
          <w:rFonts w:cs="Arial"/>
          <w:spacing w:val="-3"/>
          <w:szCs w:val="24"/>
        </w:rPr>
      </w:pPr>
    </w:p>
    <w:p w14:paraId="360C2E14" w14:textId="2138C9BD" w:rsidR="00F37CAE" w:rsidRDefault="00F37CAE" w:rsidP="00F37CAE">
      <w:pPr>
        <w:ind w:firstLine="1134"/>
        <w:jc w:val="both"/>
        <w:rPr>
          <w:rFonts w:cs="Arial"/>
          <w:spacing w:val="-3"/>
          <w:szCs w:val="24"/>
        </w:rPr>
      </w:pPr>
      <w:r>
        <w:rPr>
          <w:rFonts w:cs="Arial"/>
          <w:spacing w:val="-3"/>
          <w:szCs w:val="24"/>
        </w:rPr>
        <w:t>El inciso segundo de esta disposición precisa que existirán seis períodos de pago, en cada uno de los cuales habrá una cantidad de cupos disponibles que se priorizarán según la edad de los beneficiarios.</w:t>
      </w:r>
    </w:p>
    <w:p w14:paraId="0C4A87B0" w14:textId="77777777" w:rsidR="00F37CAE" w:rsidRDefault="00F37CAE" w:rsidP="00F37CAE">
      <w:pPr>
        <w:ind w:firstLine="1134"/>
        <w:jc w:val="both"/>
        <w:rPr>
          <w:rFonts w:cs="Arial"/>
          <w:spacing w:val="-3"/>
          <w:szCs w:val="24"/>
        </w:rPr>
      </w:pPr>
    </w:p>
    <w:p w14:paraId="2A5DF989" w14:textId="666BABA9" w:rsidR="00F37CAE" w:rsidRDefault="00F37CAE" w:rsidP="00F37CAE">
      <w:pPr>
        <w:ind w:firstLine="1134"/>
        <w:jc w:val="both"/>
        <w:rPr>
          <w:rFonts w:cs="Arial"/>
          <w:spacing w:val="-3"/>
          <w:szCs w:val="24"/>
        </w:rPr>
      </w:pPr>
      <w:r>
        <w:rPr>
          <w:rFonts w:cs="Arial"/>
          <w:spacing w:val="-3"/>
          <w:szCs w:val="24"/>
        </w:rPr>
        <w:t>En tanto, el inciso tercero dispone que cada período comprende el pago de una primera cuota en el mes de octubre y el pago de la segunda en enero del año siguiente.</w:t>
      </w:r>
    </w:p>
    <w:p w14:paraId="1F816A70" w14:textId="77777777" w:rsidR="00F37CAE" w:rsidRDefault="00F37CAE" w:rsidP="00F37CAE">
      <w:pPr>
        <w:ind w:firstLine="1134"/>
        <w:jc w:val="both"/>
        <w:rPr>
          <w:rFonts w:cs="Arial"/>
          <w:spacing w:val="-3"/>
          <w:szCs w:val="24"/>
        </w:rPr>
      </w:pPr>
    </w:p>
    <w:p w14:paraId="33CD1A65" w14:textId="41500E2C" w:rsidR="00F37CAE" w:rsidRDefault="00F37CAE" w:rsidP="00F37CAE">
      <w:pPr>
        <w:ind w:firstLine="1134"/>
        <w:jc w:val="both"/>
        <w:rPr>
          <w:rFonts w:cs="Arial"/>
          <w:spacing w:val="-3"/>
          <w:szCs w:val="24"/>
        </w:rPr>
      </w:pPr>
      <w:r>
        <w:rPr>
          <w:rFonts w:cs="Arial"/>
          <w:spacing w:val="-3"/>
          <w:szCs w:val="24"/>
        </w:rPr>
        <w:t>El inciso cuarto detalla</w:t>
      </w:r>
      <w:r w:rsidR="008C0A15">
        <w:rPr>
          <w:rFonts w:cs="Arial"/>
          <w:spacing w:val="-3"/>
          <w:szCs w:val="24"/>
        </w:rPr>
        <w:t>, por medio de una tabla,</w:t>
      </w:r>
      <w:r>
        <w:rPr>
          <w:rFonts w:cs="Arial"/>
          <w:spacing w:val="-3"/>
          <w:szCs w:val="24"/>
        </w:rPr>
        <w:t xml:space="preserve"> los cupos contemplados para cada período</w:t>
      </w:r>
      <w:r w:rsidR="008C0A15">
        <w:rPr>
          <w:rFonts w:cs="Arial"/>
          <w:spacing w:val="-3"/>
          <w:szCs w:val="24"/>
        </w:rPr>
        <w:t>.</w:t>
      </w:r>
    </w:p>
    <w:p w14:paraId="26CF0B5D" w14:textId="77777777" w:rsidR="008C0A15" w:rsidRDefault="008C0A15" w:rsidP="00F37CAE">
      <w:pPr>
        <w:ind w:firstLine="1134"/>
        <w:jc w:val="both"/>
        <w:rPr>
          <w:rFonts w:cs="Arial"/>
          <w:spacing w:val="-3"/>
          <w:szCs w:val="24"/>
        </w:rPr>
      </w:pPr>
    </w:p>
    <w:p w14:paraId="726AE193" w14:textId="6BF67B95" w:rsidR="008C0A15" w:rsidRDefault="008C0A15" w:rsidP="00F37CAE">
      <w:pPr>
        <w:ind w:firstLine="1134"/>
        <w:jc w:val="both"/>
        <w:rPr>
          <w:rFonts w:cs="Arial"/>
          <w:spacing w:val="-3"/>
          <w:szCs w:val="24"/>
        </w:rPr>
      </w:pPr>
      <w:r>
        <w:rPr>
          <w:rFonts w:cs="Arial"/>
          <w:spacing w:val="-3"/>
          <w:szCs w:val="24"/>
        </w:rPr>
        <w:t>Luego, el inciso quinto determina que una resolución podrá incrementar la cantidad de cupos prevista en el inciso anterior.</w:t>
      </w:r>
    </w:p>
    <w:p w14:paraId="34A06986" w14:textId="77777777" w:rsidR="008C0A15" w:rsidRDefault="008C0A15" w:rsidP="00F37CAE">
      <w:pPr>
        <w:ind w:firstLine="1134"/>
        <w:jc w:val="both"/>
        <w:rPr>
          <w:rFonts w:cs="Arial"/>
          <w:spacing w:val="-3"/>
          <w:szCs w:val="24"/>
        </w:rPr>
      </w:pPr>
    </w:p>
    <w:p w14:paraId="7080BFDF" w14:textId="19ACAB34" w:rsidR="008C0A15" w:rsidRPr="00F37CAE" w:rsidRDefault="008C0A15" w:rsidP="00F37CAE">
      <w:pPr>
        <w:ind w:firstLine="1134"/>
        <w:jc w:val="both"/>
        <w:rPr>
          <w:rFonts w:cs="Arial"/>
          <w:spacing w:val="-3"/>
          <w:szCs w:val="24"/>
        </w:rPr>
      </w:pPr>
      <w:r>
        <w:rPr>
          <w:rFonts w:cs="Arial"/>
          <w:spacing w:val="-3"/>
          <w:szCs w:val="24"/>
        </w:rPr>
        <w:t xml:space="preserve">Finalmente, el inciso sexto prescribe que el monto señalado en el inciso primero se reajustará de acuerdo a la variación que experimente el Índice de </w:t>
      </w:r>
      <w:r w:rsidR="006D3F2B">
        <w:rPr>
          <w:rFonts w:cs="Arial"/>
          <w:spacing w:val="-3"/>
          <w:szCs w:val="24"/>
        </w:rPr>
        <w:t>P</w:t>
      </w:r>
      <w:r>
        <w:rPr>
          <w:rFonts w:cs="Arial"/>
          <w:spacing w:val="-3"/>
          <w:szCs w:val="24"/>
        </w:rPr>
        <w:t>recios al Consumidor (IPC).</w:t>
      </w:r>
    </w:p>
    <w:p w14:paraId="004F2412" w14:textId="77777777" w:rsidR="00141FFD" w:rsidRDefault="00141FFD" w:rsidP="00946C97">
      <w:pPr>
        <w:ind w:firstLine="1134"/>
        <w:jc w:val="both"/>
        <w:rPr>
          <w:rFonts w:cs="Arial"/>
          <w:spacing w:val="-3"/>
          <w:szCs w:val="24"/>
        </w:rPr>
      </w:pPr>
    </w:p>
    <w:p w14:paraId="672D363F" w14:textId="21B6C394" w:rsidR="008C0A15" w:rsidRDefault="008C0A15" w:rsidP="00946C97">
      <w:pPr>
        <w:ind w:firstLine="1134"/>
        <w:jc w:val="both"/>
        <w:rPr>
          <w:rFonts w:cs="Arial"/>
          <w:spacing w:val="-3"/>
          <w:szCs w:val="24"/>
        </w:rPr>
      </w:pPr>
      <w:r>
        <w:rPr>
          <w:rFonts w:cs="Arial"/>
          <w:spacing w:val="-3"/>
          <w:szCs w:val="24"/>
        </w:rPr>
        <w:t xml:space="preserve">En relación con este artículo se presentaron dos propuestas de modificación. La </w:t>
      </w:r>
      <w:r w:rsidRPr="008C0A15">
        <w:rPr>
          <w:rFonts w:cs="Arial"/>
          <w:b/>
          <w:bCs/>
          <w:spacing w:val="-3"/>
          <w:szCs w:val="24"/>
        </w:rPr>
        <w:t>indicación número 3), de la Senadora señora Provoste</w:t>
      </w:r>
      <w:r>
        <w:rPr>
          <w:rFonts w:cs="Arial"/>
          <w:spacing w:val="-3"/>
          <w:szCs w:val="24"/>
        </w:rPr>
        <w:t>, persigue suprimir la oración “</w:t>
      </w:r>
      <w:r w:rsidRPr="008C0A15">
        <w:rPr>
          <w:rFonts w:cs="Arial"/>
          <w:spacing w:val="-3"/>
          <w:szCs w:val="24"/>
        </w:rPr>
        <w:t>, el que se pagará en dos cuotas, según las reglas establecidas en este artículo</w:t>
      </w:r>
      <w:r>
        <w:rPr>
          <w:rFonts w:cs="Arial"/>
          <w:spacing w:val="-3"/>
          <w:szCs w:val="24"/>
        </w:rPr>
        <w:t xml:space="preserve">”. Por su parte, la </w:t>
      </w:r>
      <w:r w:rsidRPr="008C0A15">
        <w:rPr>
          <w:rFonts w:cs="Arial"/>
          <w:b/>
          <w:bCs/>
          <w:spacing w:val="-3"/>
          <w:szCs w:val="24"/>
        </w:rPr>
        <w:t>indicación número 4), también de la Senadora señora Provoste</w:t>
      </w:r>
      <w:r>
        <w:rPr>
          <w:rFonts w:cs="Arial"/>
          <w:spacing w:val="-3"/>
          <w:szCs w:val="24"/>
        </w:rPr>
        <w:t>, es para eliminar los incisos segundo a sexto.</w:t>
      </w:r>
    </w:p>
    <w:p w14:paraId="08E5A575" w14:textId="77777777" w:rsidR="008C0A15" w:rsidRDefault="008C0A15" w:rsidP="00946C97">
      <w:pPr>
        <w:ind w:firstLine="1134"/>
        <w:jc w:val="both"/>
        <w:rPr>
          <w:rFonts w:cs="Arial"/>
          <w:spacing w:val="-3"/>
          <w:szCs w:val="24"/>
        </w:rPr>
      </w:pPr>
    </w:p>
    <w:p w14:paraId="1293FBEE" w14:textId="53F9DA97" w:rsidR="008C0A15" w:rsidRDefault="008C0A15" w:rsidP="00946C97">
      <w:pPr>
        <w:ind w:firstLine="1134"/>
        <w:jc w:val="both"/>
        <w:rPr>
          <w:rFonts w:cs="Arial"/>
          <w:spacing w:val="-3"/>
          <w:szCs w:val="24"/>
        </w:rPr>
      </w:pPr>
      <w:r>
        <w:rPr>
          <w:rFonts w:cs="Arial"/>
          <w:spacing w:val="-3"/>
          <w:szCs w:val="24"/>
        </w:rPr>
        <w:t xml:space="preserve">La </w:t>
      </w:r>
      <w:r w:rsidRPr="008C0A15">
        <w:rPr>
          <w:rFonts w:cs="Arial"/>
          <w:b/>
          <w:bCs/>
          <w:spacing w:val="-3"/>
          <w:szCs w:val="24"/>
        </w:rPr>
        <w:t>Secretaría</w:t>
      </w:r>
      <w:r>
        <w:rPr>
          <w:rFonts w:cs="Arial"/>
          <w:spacing w:val="-3"/>
          <w:szCs w:val="24"/>
        </w:rPr>
        <w:t xml:space="preserve"> advirtió que estas enmiendas implicarían eliminar </w:t>
      </w:r>
      <w:r w:rsidR="00556D1A">
        <w:rPr>
          <w:rFonts w:cs="Arial"/>
          <w:spacing w:val="-3"/>
          <w:szCs w:val="24"/>
        </w:rPr>
        <w:t>las dos cuotas en que se pagará el beneficio</w:t>
      </w:r>
      <w:r w:rsidR="0049383A">
        <w:rPr>
          <w:rFonts w:cs="Arial"/>
          <w:spacing w:val="-3"/>
          <w:szCs w:val="24"/>
        </w:rPr>
        <w:t>, así como</w:t>
      </w:r>
      <w:r w:rsidR="00556D1A">
        <w:rPr>
          <w:rFonts w:cs="Arial"/>
          <w:spacing w:val="-3"/>
          <w:szCs w:val="24"/>
        </w:rPr>
        <w:t xml:space="preserve"> las etapas </w:t>
      </w:r>
      <w:r w:rsidR="0049383A">
        <w:rPr>
          <w:rFonts w:cs="Arial"/>
          <w:spacing w:val="-3"/>
          <w:szCs w:val="24"/>
        </w:rPr>
        <w:t xml:space="preserve">y plazos </w:t>
      </w:r>
      <w:r w:rsidR="00556D1A">
        <w:rPr>
          <w:rFonts w:cs="Arial"/>
          <w:spacing w:val="-3"/>
          <w:szCs w:val="24"/>
        </w:rPr>
        <w:t>para proceder a ello, según la edad de los beneficiarios. En otras palabras, importarían efectuar un pago único e inmediato. Por lo tanto, las indicaciones inciden en la administración financiera o presupuestaria del Estado, materias que corresponde</w:t>
      </w:r>
      <w:r w:rsidR="0049383A">
        <w:rPr>
          <w:rFonts w:cs="Arial"/>
          <w:spacing w:val="-3"/>
          <w:szCs w:val="24"/>
        </w:rPr>
        <w:t>n</w:t>
      </w:r>
      <w:r w:rsidR="00556D1A">
        <w:rPr>
          <w:rFonts w:cs="Arial"/>
          <w:spacing w:val="-3"/>
          <w:szCs w:val="24"/>
        </w:rPr>
        <w:t xml:space="preserve"> a la iniciativa exclusiva del Presidente de la República de acuerdo a lo dispuesto en el inciso tercero del artículo 65 de la Constitución.</w:t>
      </w:r>
    </w:p>
    <w:p w14:paraId="3CDB9BB2" w14:textId="77777777" w:rsidR="001D5461" w:rsidRDefault="001D5461" w:rsidP="00946C97">
      <w:pPr>
        <w:ind w:firstLine="1134"/>
        <w:jc w:val="both"/>
        <w:rPr>
          <w:rFonts w:cs="Arial"/>
          <w:spacing w:val="-3"/>
          <w:szCs w:val="24"/>
        </w:rPr>
      </w:pPr>
    </w:p>
    <w:p w14:paraId="6E9AEC97" w14:textId="4EC8B9E5" w:rsidR="001D5461" w:rsidRDefault="001D5461" w:rsidP="001D5461">
      <w:pPr>
        <w:ind w:firstLine="1134"/>
        <w:jc w:val="both"/>
        <w:rPr>
          <w:rFonts w:cs="Arial"/>
          <w:spacing w:val="-3"/>
          <w:szCs w:val="24"/>
        </w:rPr>
      </w:pPr>
      <w:r>
        <w:rPr>
          <w:rFonts w:cs="Arial"/>
          <w:spacing w:val="-3"/>
          <w:szCs w:val="24"/>
        </w:rPr>
        <w:t xml:space="preserve">Posteriormente, la </w:t>
      </w:r>
      <w:r>
        <w:rPr>
          <w:rFonts w:cs="Arial"/>
          <w:b/>
          <w:bCs/>
          <w:spacing w:val="-3"/>
          <w:szCs w:val="24"/>
        </w:rPr>
        <w:t>S</w:t>
      </w:r>
      <w:r w:rsidRPr="001D5461">
        <w:rPr>
          <w:rFonts w:cs="Arial"/>
          <w:b/>
          <w:bCs/>
          <w:spacing w:val="-3"/>
          <w:szCs w:val="24"/>
        </w:rPr>
        <w:t>enadora señora Allende</w:t>
      </w:r>
      <w:r>
        <w:rPr>
          <w:rFonts w:cs="Arial"/>
          <w:spacing w:val="-3"/>
          <w:szCs w:val="24"/>
        </w:rPr>
        <w:t xml:space="preserve"> solicitó ahondar en el contenido del inciso quinto.</w:t>
      </w:r>
    </w:p>
    <w:p w14:paraId="4B638E13" w14:textId="77777777" w:rsidR="001D5461" w:rsidRDefault="001D5461" w:rsidP="001D5461">
      <w:pPr>
        <w:ind w:firstLine="1134"/>
        <w:jc w:val="both"/>
        <w:rPr>
          <w:rFonts w:cs="Arial"/>
          <w:spacing w:val="-3"/>
          <w:szCs w:val="24"/>
        </w:rPr>
      </w:pPr>
    </w:p>
    <w:p w14:paraId="688789A8" w14:textId="77777777" w:rsidR="00C94998" w:rsidRDefault="00C94998" w:rsidP="001D5461">
      <w:pPr>
        <w:ind w:firstLine="1134"/>
        <w:jc w:val="both"/>
        <w:rPr>
          <w:rFonts w:cs="Arial"/>
          <w:spacing w:val="-3"/>
          <w:szCs w:val="24"/>
        </w:rPr>
      </w:pPr>
    </w:p>
    <w:p w14:paraId="04A34379" w14:textId="10ED88CC" w:rsidR="001D5461" w:rsidRDefault="001D5461" w:rsidP="001D5461">
      <w:pPr>
        <w:ind w:firstLine="1134"/>
        <w:jc w:val="both"/>
        <w:rPr>
          <w:rFonts w:cs="Arial"/>
          <w:spacing w:val="-3"/>
          <w:szCs w:val="24"/>
        </w:rPr>
      </w:pPr>
      <w:r>
        <w:rPr>
          <w:rFonts w:cs="Arial"/>
          <w:spacing w:val="-3"/>
          <w:szCs w:val="24"/>
        </w:rPr>
        <w:lastRenderedPageBreak/>
        <w:t xml:space="preserve">Sobre el particular, el </w:t>
      </w:r>
      <w:r w:rsidRPr="001D5461">
        <w:rPr>
          <w:rFonts w:cs="Arial"/>
          <w:b/>
          <w:bCs/>
          <w:spacing w:val="-3"/>
          <w:szCs w:val="24"/>
        </w:rPr>
        <w:t>señor Ministro de Educación</w:t>
      </w:r>
      <w:r>
        <w:rPr>
          <w:rFonts w:cs="Arial"/>
          <w:spacing w:val="-3"/>
          <w:szCs w:val="24"/>
        </w:rPr>
        <w:t xml:space="preserve"> sostuvo que los períodos de pago contemplan a un total de 57.560 profesores. Sin embargo, si ese número aumentara como consecuencia de la aplicación del artículo 4°, se podrá incrementar la cantidad de cupos para nuevos beneficiarios por medio de resolución. En consonancia con ello, el artículo transitorio prevé el financiamiento respectivo, puntualizó.</w:t>
      </w:r>
    </w:p>
    <w:p w14:paraId="1241522D" w14:textId="77777777" w:rsidR="00556D1A" w:rsidRDefault="00556D1A" w:rsidP="00946C97">
      <w:pPr>
        <w:ind w:firstLine="1134"/>
        <w:jc w:val="both"/>
        <w:rPr>
          <w:rFonts w:cs="Arial"/>
          <w:spacing w:val="-3"/>
          <w:szCs w:val="24"/>
        </w:rPr>
      </w:pPr>
    </w:p>
    <w:p w14:paraId="135CA23B" w14:textId="2BCC1EE4" w:rsidR="00556D1A" w:rsidRPr="00556D1A" w:rsidRDefault="00556D1A" w:rsidP="00946C97">
      <w:pPr>
        <w:ind w:firstLine="1134"/>
        <w:jc w:val="both"/>
        <w:rPr>
          <w:rFonts w:cs="Arial"/>
          <w:b/>
          <w:bCs/>
          <w:spacing w:val="-3"/>
          <w:szCs w:val="24"/>
        </w:rPr>
      </w:pPr>
      <w:r w:rsidRPr="00556D1A">
        <w:rPr>
          <w:rFonts w:cs="Arial"/>
          <w:b/>
          <w:bCs/>
          <w:spacing w:val="-3"/>
          <w:szCs w:val="24"/>
        </w:rPr>
        <w:t>Las indicaciones números 3) y 4) fueron declaradas inadmisibles.</w:t>
      </w:r>
    </w:p>
    <w:p w14:paraId="1085E007" w14:textId="77777777" w:rsidR="00946C97" w:rsidRPr="007C0A41" w:rsidRDefault="00946C97" w:rsidP="007C0A41">
      <w:pPr>
        <w:ind w:firstLine="1134"/>
        <w:jc w:val="both"/>
        <w:rPr>
          <w:rFonts w:cs="Arial"/>
          <w:spacing w:val="-3"/>
          <w:szCs w:val="24"/>
        </w:rPr>
      </w:pPr>
    </w:p>
    <w:p w14:paraId="5549F991" w14:textId="33D5649E" w:rsidR="00556D1A" w:rsidRDefault="00556D1A" w:rsidP="00556D1A">
      <w:pPr>
        <w:ind w:firstLine="1134"/>
        <w:jc w:val="both"/>
        <w:rPr>
          <w:rFonts w:cs="Arial"/>
          <w:b/>
          <w:bCs/>
          <w:spacing w:val="-3"/>
          <w:szCs w:val="24"/>
        </w:rPr>
      </w:pPr>
      <w:r w:rsidRPr="00C81A51">
        <w:rPr>
          <w:b/>
          <w:bCs/>
        </w:rPr>
        <w:t xml:space="preserve">- </w:t>
      </w:r>
      <w:r>
        <w:rPr>
          <w:b/>
          <w:bCs/>
        </w:rPr>
        <w:t>Puesto en</w:t>
      </w:r>
      <w:r w:rsidRPr="00C81A51">
        <w:rPr>
          <w:b/>
          <w:bCs/>
        </w:rPr>
        <w:t xml:space="preserve"> votación, el artículo </w:t>
      </w:r>
      <w:r>
        <w:rPr>
          <w:b/>
          <w:bCs/>
        </w:rPr>
        <w:t>5</w:t>
      </w:r>
      <w:r w:rsidRPr="00C81A51">
        <w:rPr>
          <w:b/>
          <w:bCs/>
        </w:rPr>
        <w:t xml:space="preserve">° fue aprobado, sin </w:t>
      </w:r>
      <w:r>
        <w:rPr>
          <w:b/>
          <w:bCs/>
        </w:rPr>
        <w:t>modificaciones</w:t>
      </w:r>
      <w:r w:rsidRPr="00C81A51">
        <w:rPr>
          <w:b/>
          <w:bCs/>
        </w:rPr>
        <w:t xml:space="preserve">, por la unanimidad de los </w:t>
      </w:r>
      <w:r>
        <w:rPr>
          <w:b/>
          <w:bCs/>
        </w:rPr>
        <w:t>integrantes</w:t>
      </w:r>
      <w:r w:rsidRPr="00C81A51">
        <w:rPr>
          <w:b/>
          <w:bCs/>
        </w:rPr>
        <w:t xml:space="preserve"> de la Comisión, </w:t>
      </w:r>
      <w:r w:rsidRPr="00C81A51">
        <w:rPr>
          <w:rFonts w:cs="Arial"/>
          <w:b/>
          <w:bCs/>
          <w:spacing w:val="-3"/>
          <w:szCs w:val="24"/>
        </w:rPr>
        <w:t>Senadores señora Allende, y señores García, Quintana, Sanhueza y Velásquez.</w:t>
      </w:r>
    </w:p>
    <w:p w14:paraId="07099945" w14:textId="77777777" w:rsidR="001D5461" w:rsidRDefault="001D5461" w:rsidP="001D5461">
      <w:pPr>
        <w:jc w:val="both"/>
        <w:rPr>
          <w:rFonts w:cs="Arial"/>
          <w:b/>
          <w:bCs/>
          <w:spacing w:val="-3"/>
          <w:szCs w:val="24"/>
        </w:rPr>
      </w:pPr>
    </w:p>
    <w:p w14:paraId="2215A230" w14:textId="5B5DC453" w:rsidR="001D5461" w:rsidRDefault="001D5461" w:rsidP="001D5461">
      <w:pPr>
        <w:jc w:val="center"/>
        <w:rPr>
          <w:rFonts w:cs="Arial"/>
          <w:b/>
          <w:bCs/>
          <w:spacing w:val="-3"/>
          <w:szCs w:val="24"/>
          <w:u w:val="single"/>
        </w:rPr>
      </w:pPr>
      <w:r w:rsidRPr="001D5461">
        <w:rPr>
          <w:rFonts w:cs="Arial"/>
          <w:b/>
          <w:bCs/>
          <w:spacing w:val="-3"/>
          <w:szCs w:val="24"/>
          <w:u w:val="single"/>
        </w:rPr>
        <w:t>ARTÍCULO 6°</w:t>
      </w:r>
    </w:p>
    <w:p w14:paraId="58A93569" w14:textId="77777777" w:rsidR="001D5461" w:rsidRDefault="001D5461" w:rsidP="001D5461">
      <w:pPr>
        <w:rPr>
          <w:rFonts w:cs="Arial"/>
          <w:b/>
          <w:bCs/>
          <w:spacing w:val="-3"/>
          <w:szCs w:val="24"/>
          <w:u w:val="single"/>
        </w:rPr>
      </w:pPr>
    </w:p>
    <w:p w14:paraId="466C3631" w14:textId="1A9E32C6" w:rsidR="001D5461" w:rsidRDefault="001D5461" w:rsidP="001D5461">
      <w:pPr>
        <w:ind w:firstLine="1134"/>
        <w:jc w:val="both"/>
        <w:rPr>
          <w:rFonts w:cs="Arial"/>
          <w:spacing w:val="-3"/>
          <w:szCs w:val="24"/>
        </w:rPr>
      </w:pPr>
      <w:r>
        <w:rPr>
          <w:rFonts w:cs="Arial"/>
          <w:spacing w:val="-3"/>
          <w:szCs w:val="24"/>
        </w:rPr>
        <w:t>El artículo 6° de la iniciativa se refiere a la manifestación de voluntad de los docentes de acceder al aporte en análisis. En tal sentido, el inciso primero establece un término para las personas consideradas en la nómina contemplada por el artículo 3°. En tanto, el inciso segundo permite ampliar los plazos en relación con los procesos adicionales de postulación del artículo 4°.</w:t>
      </w:r>
    </w:p>
    <w:p w14:paraId="7D5D9E12" w14:textId="77777777" w:rsidR="00C27BEA" w:rsidRPr="001D5461" w:rsidRDefault="00C27BEA" w:rsidP="00C27BEA">
      <w:pPr>
        <w:jc w:val="both"/>
        <w:rPr>
          <w:rFonts w:cs="Arial"/>
          <w:spacing w:val="-3"/>
          <w:szCs w:val="24"/>
        </w:rPr>
      </w:pPr>
    </w:p>
    <w:p w14:paraId="2614B686" w14:textId="43F4FC04" w:rsidR="00C27BEA" w:rsidRDefault="00C27BEA" w:rsidP="00C27BEA">
      <w:pPr>
        <w:ind w:firstLine="1134"/>
        <w:jc w:val="both"/>
        <w:rPr>
          <w:rFonts w:cs="Arial"/>
          <w:b/>
          <w:bCs/>
          <w:spacing w:val="-3"/>
          <w:szCs w:val="24"/>
        </w:rPr>
      </w:pPr>
      <w:r w:rsidRPr="00C81A51">
        <w:rPr>
          <w:b/>
          <w:bCs/>
        </w:rPr>
        <w:t xml:space="preserve">- </w:t>
      </w:r>
      <w:r>
        <w:rPr>
          <w:b/>
          <w:bCs/>
        </w:rPr>
        <w:t>En</w:t>
      </w:r>
      <w:r w:rsidRPr="00C81A51">
        <w:rPr>
          <w:b/>
          <w:bCs/>
        </w:rPr>
        <w:t xml:space="preserve"> votación, el artículo </w:t>
      </w:r>
      <w:r>
        <w:rPr>
          <w:b/>
          <w:bCs/>
        </w:rPr>
        <w:t>6</w:t>
      </w:r>
      <w:r w:rsidRPr="00C81A51">
        <w:rPr>
          <w:b/>
          <w:bCs/>
        </w:rPr>
        <w:t xml:space="preserve">° fue aprobado, sin </w:t>
      </w:r>
      <w:r>
        <w:rPr>
          <w:b/>
          <w:bCs/>
        </w:rPr>
        <w:t>enmiendas</w:t>
      </w:r>
      <w:r w:rsidRPr="00C81A51">
        <w:rPr>
          <w:b/>
          <w:bCs/>
        </w:rPr>
        <w:t xml:space="preserve">, por la unanimidad de los </w:t>
      </w:r>
      <w:r>
        <w:rPr>
          <w:b/>
          <w:bCs/>
        </w:rPr>
        <w:t>miembros</w:t>
      </w:r>
      <w:r w:rsidRPr="00C81A51">
        <w:rPr>
          <w:b/>
          <w:bCs/>
        </w:rPr>
        <w:t xml:space="preserve"> de la Comisión, </w:t>
      </w:r>
      <w:r w:rsidRPr="00C81A51">
        <w:rPr>
          <w:rFonts w:cs="Arial"/>
          <w:b/>
          <w:bCs/>
          <w:spacing w:val="-3"/>
          <w:szCs w:val="24"/>
        </w:rPr>
        <w:t>Senadores señora Allende, y señores García, Quintana, Sanhueza y Velásquez.</w:t>
      </w:r>
    </w:p>
    <w:p w14:paraId="2B6CF22E" w14:textId="77777777" w:rsidR="00C27BEA" w:rsidRDefault="00C27BEA" w:rsidP="00C27BEA">
      <w:pPr>
        <w:jc w:val="both"/>
        <w:rPr>
          <w:rFonts w:cs="Arial"/>
          <w:b/>
          <w:bCs/>
          <w:spacing w:val="-3"/>
          <w:szCs w:val="24"/>
        </w:rPr>
      </w:pPr>
    </w:p>
    <w:p w14:paraId="70212FA8" w14:textId="0135B559" w:rsidR="00C27BEA" w:rsidRPr="00C27BEA" w:rsidRDefault="00C27BEA" w:rsidP="00C27BEA">
      <w:pPr>
        <w:jc w:val="center"/>
        <w:rPr>
          <w:rFonts w:cs="Arial"/>
          <w:b/>
          <w:bCs/>
          <w:spacing w:val="-3"/>
          <w:szCs w:val="24"/>
          <w:u w:val="single"/>
        </w:rPr>
      </w:pPr>
      <w:r w:rsidRPr="00C27BEA">
        <w:rPr>
          <w:rFonts w:cs="Arial"/>
          <w:b/>
          <w:bCs/>
          <w:spacing w:val="-3"/>
          <w:szCs w:val="24"/>
          <w:u w:val="single"/>
        </w:rPr>
        <w:t>ARTÍCULO 7°</w:t>
      </w:r>
    </w:p>
    <w:p w14:paraId="0FDFA4A4" w14:textId="77777777" w:rsidR="007C0A41" w:rsidRDefault="007C0A41" w:rsidP="007C0A41">
      <w:pPr>
        <w:ind w:firstLine="1134"/>
        <w:rPr>
          <w:rFonts w:cs="Arial"/>
          <w:b/>
          <w:bCs/>
          <w:spacing w:val="-3"/>
          <w:szCs w:val="24"/>
          <w:u w:val="single"/>
        </w:rPr>
      </w:pPr>
    </w:p>
    <w:p w14:paraId="291A6837" w14:textId="27C4D3D3" w:rsidR="00054F53" w:rsidRDefault="00C27BEA" w:rsidP="00B4542C">
      <w:pPr>
        <w:ind w:firstLine="1134"/>
        <w:jc w:val="both"/>
      </w:pPr>
      <w:r>
        <w:t>Posteriormente, el artículo 7° aborda la presentación de antecedentes para verificar el cumplimiento de los requisitos considerados en el artículo 2°. En lo sustantivo, la documentación que deberá ser presentada por los profesores será la siguiente:</w:t>
      </w:r>
    </w:p>
    <w:p w14:paraId="0831AFED" w14:textId="77777777" w:rsidR="00C27BEA" w:rsidRDefault="00C27BEA" w:rsidP="00B4542C">
      <w:pPr>
        <w:ind w:firstLine="1134"/>
        <w:jc w:val="both"/>
      </w:pPr>
    </w:p>
    <w:p w14:paraId="63A5C9A1" w14:textId="4DA455E4" w:rsidR="00C27BEA" w:rsidRDefault="00C27BEA" w:rsidP="00C27BEA">
      <w:pPr>
        <w:ind w:firstLine="1134"/>
        <w:jc w:val="both"/>
        <w:rPr>
          <w:szCs w:val="24"/>
        </w:rPr>
      </w:pPr>
      <w:r w:rsidRPr="00263996">
        <w:rPr>
          <w:szCs w:val="24"/>
        </w:rPr>
        <w:t xml:space="preserve">a) Declaración jurada simple en que se indique no haber obtenido el pago íntegro de la asignación establecida en el artículo 40 del </w:t>
      </w:r>
      <w:hyperlink r:id="rId24" w:history="1">
        <w:r>
          <w:rPr>
            <w:rStyle w:val="Hipervnculo"/>
            <w:rFonts w:cs="Arial"/>
            <w:szCs w:val="24"/>
            <w:lang w:val="es-ES_tradnl"/>
          </w:rPr>
          <w:t>d</w:t>
        </w:r>
        <w:r w:rsidRPr="007A0C20">
          <w:rPr>
            <w:rStyle w:val="Hipervnculo"/>
            <w:rFonts w:cs="Arial"/>
            <w:szCs w:val="24"/>
            <w:lang w:val="es-ES_tradnl"/>
          </w:rPr>
          <w:t>ecreto ley N° 3.551</w:t>
        </w:r>
      </w:hyperlink>
      <w:r w:rsidRPr="00263996">
        <w:rPr>
          <w:szCs w:val="24"/>
        </w:rPr>
        <w:t>.</w:t>
      </w:r>
    </w:p>
    <w:p w14:paraId="10C36DB4" w14:textId="77777777" w:rsidR="00C27BEA" w:rsidRDefault="00C27BEA" w:rsidP="00C27BEA">
      <w:pPr>
        <w:ind w:firstLine="1134"/>
        <w:jc w:val="both"/>
        <w:rPr>
          <w:szCs w:val="24"/>
        </w:rPr>
      </w:pPr>
    </w:p>
    <w:p w14:paraId="33C1752E" w14:textId="77777777" w:rsidR="00C27BEA" w:rsidRDefault="00C27BEA" w:rsidP="00C27BEA">
      <w:pPr>
        <w:ind w:firstLine="1134"/>
        <w:jc w:val="both"/>
        <w:rPr>
          <w:szCs w:val="24"/>
        </w:rPr>
      </w:pPr>
      <w:r w:rsidRPr="00263996">
        <w:rPr>
          <w:szCs w:val="24"/>
        </w:rPr>
        <w:t>b) Declaración jurada simple sobre la inexistencia de alguna demanda judicial por el no pago de la asignación</w:t>
      </w:r>
      <w:r>
        <w:rPr>
          <w:szCs w:val="24"/>
        </w:rPr>
        <w:t>.</w:t>
      </w:r>
    </w:p>
    <w:p w14:paraId="1D2D1F69" w14:textId="77777777" w:rsidR="00C27BEA" w:rsidRDefault="00C27BEA" w:rsidP="00C27BEA">
      <w:pPr>
        <w:ind w:firstLine="1134"/>
        <w:jc w:val="both"/>
        <w:rPr>
          <w:szCs w:val="24"/>
        </w:rPr>
      </w:pPr>
    </w:p>
    <w:p w14:paraId="6B7699C1" w14:textId="77777777" w:rsidR="00C27BEA" w:rsidRDefault="00C27BEA" w:rsidP="00C27BEA">
      <w:pPr>
        <w:ind w:firstLine="1134"/>
        <w:jc w:val="both"/>
        <w:rPr>
          <w:szCs w:val="24"/>
        </w:rPr>
      </w:pPr>
      <w:r w:rsidRPr="00263996">
        <w:rPr>
          <w:szCs w:val="24"/>
        </w:rPr>
        <w:t xml:space="preserve">c) Declaración jurada simple de renuncia expresa a cualquier derecho, acción o reclamo que eventualmente tenga </w:t>
      </w:r>
      <w:r>
        <w:rPr>
          <w:szCs w:val="24"/>
        </w:rPr>
        <w:t xml:space="preserve">para </w:t>
      </w:r>
      <w:r w:rsidRPr="00263996">
        <w:rPr>
          <w:szCs w:val="24"/>
        </w:rPr>
        <w:t xml:space="preserve">perseguir el pago de la asignación </w:t>
      </w:r>
      <w:r>
        <w:rPr>
          <w:szCs w:val="24"/>
        </w:rPr>
        <w:t xml:space="preserve">u </w:t>
      </w:r>
      <w:r w:rsidRPr="00263996">
        <w:rPr>
          <w:szCs w:val="24"/>
        </w:rPr>
        <w:t>otro derecho</w:t>
      </w:r>
      <w:r>
        <w:rPr>
          <w:szCs w:val="24"/>
        </w:rPr>
        <w:t xml:space="preserve"> relacionado con ella. </w:t>
      </w:r>
    </w:p>
    <w:p w14:paraId="484973EE" w14:textId="77777777" w:rsidR="00C27BEA" w:rsidRDefault="00C27BEA" w:rsidP="00C27BEA">
      <w:pPr>
        <w:ind w:firstLine="1134"/>
        <w:jc w:val="both"/>
        <w:rPr>
          <w:szCs w:val="24"/>
        </w:rPr>
      </w:pPr>
    </w:p>
    <w:p w14:paraId="6AABC22E" w14:textId="1D49D6DE" w:rsidR="00C27BEA" w:rsidRDefault="00C27BEA" w:rsidP="00C27BEA">
      <w:pPr>
        <w:ind w:firstLine="1134"/>
        <w:jc w:val="both"/>
        <w:rPr>
          <w:szCs w:val="24"/>
        </w:rPr>
      </w:pPr>
      <w:r w:rsidRPr="00263996">
        <w:rPr>
          <w:szCs w:val="24"/>
        </w:rPr>
        <w:t xml:space="preserve">d) En caso de existir un juicio o reclamación administrativa pendiente </w:t>
      </w:r>
      <w:r w:rsidR="0049383A">
        <w:rPr>
          <w:szCs w:val="24"/>
        </w:rPr>
        <w:t>se d</w:t>
      </w:r>
      <w:r w:rsidRPr="00263996">
        <w:rPr>
          <w:szCs w:val="24"/>
        </w:rPr>
        <w:t xml:space="preserve">eberá acompañar copia autorizada de la certificación que se </w:t>
      </w:r>
      <w:r w:rsidRPr="00263996">
        <w:rPr>
          <w:szCs w:val="24"/>
        </w:rPr>
        <w:lastRenderedPageBreak/>
        <w:t>efectúe en la causa</w:t>
      </w:r>
      <w:r>
        <w:rPr>
          <w:szCs w:val="24"/>
        </w:rPr>
        <w:t xml:space="preserve"> </w:t>
      </w:r>
      <w:r w:rsidRPr="00263996">
        <w:rPr>
          <w:szCs w:val="24"/>
        </w:rPr>
        <w:t>de que se encuentra firme y ejecutoriado el desistimiento total de las acciones ejercidas</w:t>
      </w:r>
      <w:r>
        <w:rPr>
          <w:szCs w:val="24"/>
        </w:rPr>
        <w:t>; o en</w:t>
      </w:r>
      <w:r w:rsidRPr="00263996">
        <w:rPr>
          <w:szCs w:val="24"/>
        </w:rPr>
        <w:t xml:space="preserve"> su defecto, copia del escrito con el estampado de recepción del tribunal mediante el que se solicitó el desistimiento, </w:t>
      </w:r>
      <w:r>
        <w:rPr>
          <w:szCs w:val="24"/>
        </w:rPr>
        <w:t>debiendo</w:t>
      </w:r>
      <w:r w:rsidRPr="00263996">
        <w:rPr>
          <w:szCs w:val="24"/>
        </w:rPr>
        <w:t xml:space="preserve"> acompañarse la copia autorizada de la resolución </w:t>
      </w:r>
      <w:r>
        <w:rPr>
          <w:szCs w:val="24"/>
        </w:rPr>
        <w:t>antes</w:t>
      </w:r>
      <w:r w:rsidRPr="00263996">
        <w:rPr>
          <w:szCs w:val="24"/>
        </w:rPr>
        <w:t xml:space="preserve"> indicada una vez que se encuentre firme y ejecutoriada</w:t>
      </w:r>
      <w:r>
        <w:rPr>
          <w:szCs w:val="24"/>
        </w:rPr>
        <w:t>.</w:t>
      </w:r>
    </w:p>
    <w:p w14:paraId="35546FA1" w14:textId="77777777" w:rsidR="00C27BEA" w:rsidRDefault="00C27BEA" w:rsidP="00C27BEA">
      <w:pPr>
        <w:ind w:firstLine="1134"/>
        <w:jc w:val="both"/>
        <w:rPr>
          <w:szCs w:val="24"/>
        </w:rPr>
      </w:pPr>
    </w:p>
    <w:p w14:paraId="6BEF4E45" w14:textId="39B53FF7" w:rsidR="00C27BEA" w:rsidRPr="00263996" w:rsidRDefault="00C27BEA" w:rsidP="00C27BEA">
      <w:pPr>
        <w:ind w:firstLine="1134"/>
        <w:jc w:val="both"/>
        <w:rPr>
          <w:szCs w:val="24"/>
        </w:rPr>
      </w:pPr>
      <w:r>
        <w:rPr>
          <w:szCs w:val="24"/>
        </w:rPr>
        <w:t xml:space="preserve">La norma establece, además, </w:t>
      </w:r>
      <w:proofErr w:type="gramStart"/>
      <w:r>
        <w:rPr>
          <w:szCs w:val="24"/>
        </w:rPr>
        <w:t>que</w:t>
      </w:r>
      <w:proofErr w:type="gramEnd"/>
      <w:r w:rsidR="00FB3F92">
        <w:rPr>
          <w:szCs w:val="24"/>
        </w:rPr>
        <w:t xml:space="preserve"> </w:t>
      </w:r>
      <w:r>
        <w:rPr>
          <w:szCs w:val="24"/>
        </w:rPr>
        <w:t xml:space="preserve">una vez entregados los documentos, se dictará una o más resoluciones </w:t>
      </w:r>
      <w:r w:rsidRPr="00263996">
        <w:rPr>
          <w:szCs w:val="24"/>
        </w:rPr>
        <w:t xml:space="preserve">en virtud de las cuales </w:t>
      </w:r>
      <w:r>
        <w:rPr>
          <w:szCs w:val="24"/>
        </w:rPr>
        <w:t xml:space="preserve">se </w:t>
      </w:r>
      <w:r w:rsidRPr="00263996">
        <w:rPr>
          <w:szCs w:val="24"/>
        </w:rPr>
        <w:t>valid</w:t>
      </w:r>
      <w:r w:rsidR="00FB3F92">
        <w:rPr>
          <w:szCs w:val="24"/>
        </w:rPr>
        <w:t>ará</w:t>
      </w:r>
      <w:r w:rsidRPr="00263996">
        <w:rPr>
          <w:szCs w:val="24"/>
        </w:rPr>
        <w:t xml:space="preserve"> el cumplimiento de los requisitos establecidos en la ley</w:t>
      </w:r>
      <w:r>
        <w:rPr>
          <w:szCs w:val="24"/>
        </w:rPr>
        <w:t xml:space="preserve">. Igualmente, por medio de resolución, se determinarán </w:t>
      </w:r>
      <w:r w:rsidRPr="00263996">
        <w:rPr>
          <w:szCs w:val="24"/>
        </w:rPr>
        <w:t>las personas que no cumpl</w:t>
      </w:r>
      <w:r w:rsidR="00FB3F92">
        <w:rPr>
          <w:szCs w:val="24"/>
        </w:rPr>
        <w:t>a</w:t>
      </w:r>
      <w:r w:rsidRPr="00263996">
        <w:rPr>
          <w:szCs w:val="24"/>
        </w:rPr>
        <w:t>n con los requisitos para obtener el aporte.</w:t>
      </w:r>
    </w:p>
    <w:p w14:paraId="186CDD5E" w14:textId="77777777" w:rsidR="00C27BEA" w:rsidRDefault="00C27BEA" w:rsidP="00C1571D">
      <w:pPr>
        <w:jc w:val="both"/>
      </w:pPr>
    </w:p>
    <w:p w14:paraId="7C4F45FA" w14:textId="13087B9B" w:rsidR="00FB3F92" w:rsidRDefault="00FB3F92" w:rsidP="00FB3F92">
      <w:pPr>
        <w:ind w:firstLine="1134"/>
        <w:jc w:val="both"/>
        <w:rPr>
          <w:rFonts w:cs="Arial"/>
          <w:b/>
          <w:bCs/>
          <w:spacing w:val="-3"/>
          <w:szCs w:val="24"/>
        </w:rPr>
      </w:pPr>
      <w:r w:rsidRPr="00C81A51">
        <w:rPr>
          <w:b/>
          <w:bCs/>
        </w:rPr>
        <w:t xml:space="preserve">- </w:t>
      </w:r>
      <w:r>
        <w:rPr>
          <w:b/>
          <w:bCs/>
        </w:rPr>
        <w:t>Sometido a</w:t>
      </w:r>
      <w:r w:rsidRPr="00C81A51">
        <w:rPr>
          <w:b/>
          <w:bCs/>
        </w:rPr>
        <w:t xml:space="preserve"> votación, el artículo </w:t>
      </w:r>
      <w:r>
        <w:rPr>
          <w:b/>
          <w:bCs/>
        </w:rPr>
        <w:t>7</w:t>
      </w:r>
      <w:r w:rsidRPr="00C81A51">
        <w:rPr>
          <w:b/>
          <w:bCs/>
        </w:rPr>
        <w:t xml:space="preserve">° fue aprobado, sin </w:t>
      </w:r>
      <w:r>
        <w:rPr>
          <w:b/>
          <w:bCs/>
        </w:rPr>
        <w:t>modificaciones</w:t>
      </w:r>
      <w:r w:rsidRPr="00C81A51">
        <w:rPr>
          <w:b/>
          <w:bCs/>
        </w:rPr>
        <w:t xml:space="preserve">, por la unanimidad de los </w:t>
      </w:r>
      <w:r>
        <w:rPr>
          <w:b/>
          <w:bCs/>
        </w:rPr>
        <w:t>integrantes</w:t>
      </w:r>
      <w:r w:rsidRPr="00C81A51">
        <w:rPr>
          <w:b/>
          <w:bCs/>
        </w:rPr>
        <w:t xml:space="preserve"> de la Comisión, </w:t>
      </w:r>
      <w:r w:rsidRPr="00C81A51">
        <w:rPr>
          <w:rFonts w:cs="Arial"/>
          <w:b/>
          <w:bCs/>
          <w:spacing w:val="-3"/>
          <w:szCs w:val="24"/>
        </w:rPr>
        <w:t>Senadores señora Allende, y señores García, Quintana, Sanhueza y Velásquez.</w:t>
      </w:r>
    </w:p>
    <w:p w14:paraId="0B0AF946" w14:textId="77777777" w:rsidR="00FB3F92" w:rsidRDefault="00FB3F92" w:rsidP="00FB3F92">
      <w:pPr>
        <w:jc w:val="both"/>
        <w:rPr>
          <w:rFonts w:cs="Arial"/>
          <w:b/>
          <w:bCs/>
          <w:spacing w:val="-3"/>
          <w:szCs w:val="24"/>
        </w:rPr>
      </w:pPr>
    </w:p>
    <w:p w14:paraId="6E0F3F65" w14:textId="75FBD3A1" w:rsidR="00FB3F92" w:rsidRDefault="00FB3F92" w:rsidP="00FB3F92">
      <w:pPr>
        <w:jc w:val="center"/>
        <w:rPr>
          <w:rFonts w:cs="Arial"/>
          <w:b/>
          <w:bCs/>
          <w:spacing w:val="-3"/>
          <w:szCs w:val="24"/>
          <w:u w:val="single"/>
        </w:rPr>
      </w:pPr>
      <w:r w:rsidRPr="00FB3F92">
        <w:rPr>
          <w:rFonts w:cs="Arial"/>
          <w:b/>
          <w:bCs/>
          <w:spacing w:val="-3"/>
          <w:szCs w:val="24"/>
          <w:u w:val="single"/>
        </w:rPr>
        <w:t>ARTÍCULO 8°</w:t>
      </w:r>
    </w:p>
    <w:p w14:paraId="747B89D3" w14:textId="77777777" w:rsidR="00FB3F92" w:rsidRDefault="00FB3F92" w:rsidP="00FB3F92">
      <w:pPr>
        <w:rPr>
          <w:rFonts w:cs="Arial"/>
          <w:b/>
          <w:bCs/>
          <w:spacing w:val="-3"/>
          <w:szCs w:val="24"/>
          <w:u w:val="single"/>
        </w:rPr>
      </w:pPr>
    </w:p>
    <w:p w14:paraId="76294646" w14:textId="34C4B1C8" w:rsidR="00FB3F92" w:rsidRPr="00FB3F92" w:rsidRDefault="00FB3F92" w:rsidP="00FB3F92">
      <w:pPr>
        <w:ind w:firstLine="1134"/>
        <w:jc w:val="both"/>
        <w:rPr>
          <w:rFonts w:cs="Arial"/>
          <w:spacing w:val="-3"/>
          <w:szCs w:val="24"/>
        </w:rPr>
      </w:pPr>
      <w:r w:rsidRPr="00FB3F92">
        <w:rPr>
          <w:rFonts w:cs="Arial"/>
          <w:spacing w:val="-3"/>
          <w:szCs w:val="24"/>
        </w:rPr>
        <w:t>Más adelante, el artículo 8°</w:t>
      </w:r>
      <w:r>
        <w:rPr>
          <w:rFonts w:cs="Arial"/>
          <w:spacing w:val="-3"/>
          <w:szCs w:val="24"/>
        </w:rPr>
        <w:t xml:space="preserve"> regula las resoluciones que deberán dictarse para autorizar la transferencia del aporte en los períodos de pago y según los cupos contemplados en el artículo 5°. Asimismo, dispone que el Ministerio del ramo deberá remitir estas resoluciones a la Tesorería General de la República para que proceda al pago respectivo.</w:t>
      </w:r>
    </w:p>
    <w:p w14:paraId="49DB82CF" w14:textId="77777777" w:rsidR="00FB3F92" w:rsidRDefault="00FB3F92" w:rsidP="00FB3F92">
      <w:pPr>
        <w:jc w:val="both"/>
        <w:rPr>
          <w:rFonts w:cs="Arial"/>
          <w:b/>
          <w:bCs/>
          <w:spacing w:val="-3"/>
          <w:szCs w:val="24"/>
        </w:rPr>
      </w:pPr>
    </w:p>
    <w:p w14:paraId="477A943E" w14:textId="09C1F89B" w:rsidR="00FB3F92" w:rsidRDefault="00FB3F92" w:rsidP="00FB3F92">
      <w:pPr>
        <w:ind w:firstLine="1134"/>
        <w:jc w:val="both"/>
        <w:rPr>
          <w:rFonts w:cs="Arial"/>
          <w:b/>
          <w:bCs/>
          <w:spacing w:val="-3"/>
          <w:szCs w:val="24"/>
        </w:rPr>
      </w:pPr>
      <w:r w:rsidRPr="00C81A51">
        <w:rPr>
          <w:b/>
          <w:bCs/>
        </w:rPr>
        <w:t xml:space="preserve">- </w:t>
      </w:r>
      <w:r>
        <w:rPr>
          <w:b/>
          <w:bCs/>
        </w:rPr>
        <w:t>Puesto en</w:t>
      </w:r>
      <w:r w:rsidRPr="00C81A51">
        <w:rPr>
          <w:b/>
          <w:bCs/>
        </w:rPr>
        <w:t xml:space="preserve"> votación, el artículo </w:t>
      </w:r>
      <w:r>
        <w:rPr>
          <w:b/>
          <w:bCs/>
        </w:rPr>
        <w:t>8</w:t>
      </w:r>
      <w:r w:rsidRPr="00C81A51">
        <w:rPr>
          <w:b/>
          <w:bCs/>
        </w:rPr>
        <w:t xml:space="preserve">° fue aprobado, sin </w:t>
      </w:r>
      <w:r>
        <w:rPr>
          <w:b/>
          <w:bCs/>
        </w:rPr>
        <w:t>enmiendas</w:t>
      </w:r>
      <w:r w:rsidRPr="00C81A51">
        <w:rPr>
          <w:b/>
          <w:bCs/>
        </w:rPr>
        <w:t xml:space="preserve">, por la unanimidad de los </w:t>
      </w:r>
      <w:r>
        <w:rPr>
          <w:b/>
          <w:bCs/>
        </w:rPr>
        <w:t>miembros</w:t>
      </w:r>
      <w:r w:rsidRPr="00C81A51">
        <w:rPr>
          <w:b/>
          <w:bCs/>
        </w:rPr>
        <w:t xml:space="preserve"> de la Comisión, </w:t>
      </w:r>
      <w:r w:rsidRPr="00C81A51">
        <w:rPr>
          <w:rFonts w:cs="Arial"/>
          <w:b/>
          <w:bCs/>
          <w:spacing w:val="-3"/>
          <w:szCs w:val="24"/>
        </w:rPr>
        <w:t>Senadores señora Allende, y señores García, Quintana, Sanhueza y Velásquez.</w:t>
      </w:r>
    </w:p>
    <w:p w14:paraId="3239DCA6" w14:textId="77777777" w:rsidR="00FB3F92" w:rsidRDefault="00FB3F92" w:rsidP="00FB3F92">
      <w:pPr>
        <w:jc w:val="both"/>
        <w:rPr>
          <w:rFonts w:cs="Arial"/>
          <w:b/>
          <w:bCs/>
          <w:spacing w:val="-3"/>
          <w:szCs w:val="24"/>
        </w:rPr>
      </w:pPr>
    </w:p>
    <w:p w14:paraId="5B17784E" w14:textId="5CD2F70B" w:rsidR="00FB3F92" w:rsidRDefault="00FB3F92" w:rsidP="00FB3F92">
      <w:pPr>
        <w:jc w:val="center"/>
        <w:rPr>
          <w:rFonts w:cs="Arial"/>
          <w:b/>
          <w:bCs/>
          <w:spacing w:val="-3"/>
          <w:szCs w:val="24"/>
          <w:u w:val="single"/>
        </w:rPr>
      </w:pPr>
      <w:r w:rsidRPr="00FB3F92">
        <w:rPr>
          <w:rFonts w:cs="Arial"/>
          <w:b/>
          <w:bCs/>
          <w:spacing w:val="-3"/>
          <w:szCs w:val="24"/>
          <w:u w:val="single"/>
        </w:rPr>
        <w:t>ARTÍCULO 9°</w:t>
      </w:r>
    </w:p>
    <w:p w14:paraId="57471CE8" w14:textId="77777777" w:rsidR="00FB3F92" w:rsidRDefault="00FB3F92" w:rsidP="00FB3F92">
      <w:pPr>
        <w:rPr>
          <w:rFonts w:cs="Arial"/>
          <w:b/>
          <w:bCs/>
          <w:spacing w:val="-3"/>
          <w:szCs w:val="24"/>
          <w:u w:val="single"/>
        </w:rPr>
      </w:pPr>
    </w:p>
    <w:p w14:paraId="7B2FAC71" w14:textId="175AA7DD" w:rsidR="00FB3F92" w:rsidRDefault="00FB3F92" w:rsidP="004577B7">
      <w:pPr>
        <w:ind w:firstLine="1134"/>
        <w:jc w:val="both"/>
        <w:rPr>
          <w:rFonts w:cs="Arial"/>
          <w:spacing w:val="-3"/>
          <w:szCs w:val="24"/>
        </w:rPr>
      </w:pPr>
      <w:r>
        <w:rPr>
          <w:rFonts w:cs="Arial"/>
          <w:spacing w:val="-3"/>
          <w:szCs w:val="24"/>
        </w:rPr>
        <w:t xml:space="preserve">El artículo 9° determina que la Cartera de Educación </w:t>
      </w:r>
      <w:r w:rsidR="004577B7">
        <w:rPr>
          <w:rFonts w:cs="Arial"/>
          <w:spacing w:val="-3"/>
          <w:szCs w:val="24"/>
        </w:rPr>
        <w:t xml:space="preserve">deberá poner a disposición de los posibles beneficiarios una plataforma electrónica de acceso público, la cual contendrá información actualizada de carácter general sobre los procesos y etapas dispuestas por la ley. Por este medio, y previa autenticación de la identidad, los docentes podrán acceder individualmente a sus datos personales y al estado de </w:t>
      </w:r>
      <w:r w:rsidR="0049383A">
        <w:rPr>
          <w:rFonts w:cs="Arial"/>
          <w:spacing w:val="-3"/>
          <w:szCs w:val="24"/>
        </w:rPr>
        <w:t xml:space="preserve">su </w:t>
      </w:r>
      <w:r w:rsidR="004577B7">
        <w:rPr>
          <w:rFonts w:cs="Arial"/>
          <w:spacing w:val="-3"/>
          <w:szCs w:val="24"/>
        </w:rPr>
        <w:t>postulación. Asimismo, a través de esta plataforma podrán postular los profesores que se encuentren en el supuesto contemplado por el artículo 4°. Adicionalmente, este precepto establece que los actos administrativos que se dicten para ejecutar la ley entrarán en vigencia a partir de su publicación en este sitio electrónico.</w:t>
      </w:r>
    </w:p>
    <w:p w14:paraId="568C4032" w14:textId="77777777" w:rsidR="004577B7" w:rsidRDefault="004577B7" w:rsidP="004577B7">
      <w:pPr>
        <w:ind w:firstLine="1134"/>
        <w:jc w:val="both"/>
        <w:rPr>
          <w:rFonts w:cs="Arial"/>
          <w:spacing w:val="-3"/>
          <w:szCs w:val="24"/>
        </w:rPr>
      </w:pPr>
    </w:p>
    <w:p w14:paraId="79CDD38F" w14:textId="14AC8920" w:rsidR="004577B7" w:rsidRDefault="004577B7" w:rsidP="004577B7">
      <w:pPr>
        <w:ind w:firstLine="1134"/>
        <w:jc w:val="both"/>
        <w:rPr>
          <w:rFonts w:cs="Arial"/>
          <w:b/>
          <w:bCs/>
          <w:spacing w:val="-3"/>
          <w:szCs w:val="24"/>
        </w:rPr>
      </w:pPr>
      <w:r w:rsidRPr="00C81A51">
        <w:rPr>
          <w:b/>
          <w:bCs/>
        </w:rPr>
        <w:t xml:space="preserve">- </w:t>
      </w:r>
      <w:r>
        <w:rPr>
          <w:b/>
          <w:bCs/>
        </w:rPr>
        <w:t>Sometido a</w:t>
      </w:r>
      <w:r w:rsidRPr="00C81A51">
        <w:rPr>
          <w:b/>
          <w:bCs/>
        </w:rPr>
        <w:t xml:space="preserve"> votación, el artículo </w:t>
      </w:r>
      <w:r>
        <w:rPr>
          <w:b/>
          <w:bCs/>
        </w:rPr>
        <w:t>9</w:t>
      </w:r>
      <w:r w:rsidRPr="00C81A51">
        <w:rPr>
          <w:b/>
          <w:bCs/>
        </w:rPr>
        <w:t xml:space="preserve">° fue aprobado, sin </w:t>
      </w:r>
      <w:r>
        <w:rPr>
          <w:b/>
          <w:bCs/>
        </w:rPr>
        <w:t>modificaciones</w:t>
      </w:r>
      <w:r w:rsidRPr="00C81A51">
        <w:rPr>
          <w:b/>
          <w:bCs/>
        </w:rPr>
        <w:t xml:space="preserve">, por la unanimidad de los </w:t>
      </w:r>
      <w:r>
        <w:rPr>
          <w:b/>
          <w:bCs/>
        </w:rPr>
        <w:t>integrantes</w:t>
      </w:r>
      <w:r w:rsidRPr="00C81A51">
        <w:rPr>
          <w:b/>
          <w:bCs/>
        </w:rPr>
        <w:t xml:space="preserve"> de la Comisión, </w:t>
      </w:r>
      <w:r w:rsidRPr="00C81A51">
        <w:rPr>
          <w:rFonts w:cs="Arial"/>
          <w:b/>
          <w:bCs/>
          <w:spacing w:val="-3"/>
          <w:szCs w:val="24"/>
        </w:rPr>
        <w:t>Senadores señora Allende, y señores García, Quintana, Sanhueza y Velásquez.</w:t>
      </w:r>
    </w:p>
    <w:p w14:paraId="5F12F1E6" w14:textId="77777777" w:rsidR="004577B7" w:rsidRDefault="004577B7" w:rsidP="004577B7">
      <w:pPr>
        <w:ind w:firstLine="1134"/>
        <w:jc w:val="both"/>
        <w:rPr>
          <w:rFonts w:cs="Arial"/>
          <w:b/>
          <w:bCs/>
          <w:spacing w:val="-3"/>
          <w:szCs w:val="24"/>
        </w:rPr>
      </w:pPr>
    </w:p>
    <w:p w14:paraId="725AF7A5" w14:textId="61473FEF" w:rsidR="004577B7" w:rsidRDefault="004577B7" w:rsidP="004577B7">
      <w:pPr>
        <w:jc w:val="center"/>
        <w:rPr>
          <w:rFonts w:cs="Arial"/>
          <w:b/>
          <w:bCs/>
          <w:spacing w:val="-3"/>
          <w:szCs w:val="24"/>
          <w:u w:val="single"/>
        </w:rPr>
      </w:pPr>
      <w:r w:rsidRPr="004577B7">
        <w:rPr>
          <w:rFonts w:cs="Arial"/>
          <w:b/>
          <w:bCs/>
          <w:spacing w:val="-3"/>
          <w:szCs w:val="24"/>
          <w:u w:val="single"/>
        </w:rPr>
        <w:t>ARTÍCULO 10</w:t>
      </w:r>
    </w:p>
    <w:p w14:paraId="7B1E66C6" w14:textId="77777777" w:rsidR="004577B7" w:rsidRDefault="004577B7" w:rsidP="004577B7">
      <w:pPr>
        <w:jc w:val="center"/>
        <w:rPr>
          <w:rFonts w:cs="Arial"/>
          <w:b/>
          <w:bCs/>
          <w:spacing w:val="-3"/>
          <w:szCs w:val="24"/>
          <w:u w:val="single"/>
        </w:rPr>
      </w:pPr>
    </w:p>
    <w:p w14:paraId="0429E8D5" w14:textId="5A1B1DAC" w:rsidR="004577B7" w:rsidRPr="008100FD" w:rsidRDefault="008100FD" w:rsidP="008100FD">
      <w:pPr>
        <w:ind w:firstLine="1134"/>
        <w:jc w:val="both"/>
        <w:rPr>
          <w:rFonts w:cs="Arial"/>
          <w:spacing w:val="-3"/>
          <w:szCs w:val="24"/>
        </w:rPr>
      </w:pPr>
      <w:r>
        <w:rPr>
          <w:rFonts w:cs="Arial"/>
          <w:spacing w:val="-3"/>
          <w:szCs w:val="24"/>
        </w:rPr>
        <w:t>Por su parte, el artículo 10 permite al Ministerio solicitar todo tipo antecedentes que sean necesarios para el cumplimiento de los objetivos de la ley a instituciones, entidades, organismos o personas -públicos o privados-, los que deberán hacer entrega de la información dentro de un plazo de 30 días hábiles.</w:t>
      </w:r>
    </w:p>
    <w:p w14:paraId="32AE5EBF" w14:textId="77777777" w:rsidR="004577B7" w:rsidRDefault="004577B7" w:rsidP="008100FD">
      <w:pPr>
        <w:rPr>
          <w:rFonts w:cs="Arial"/>
          <w:b/>
          <w:bCs/>
          <w:spacing w:val="-3"/>
          <w:szCs w:val="24"/>
          <w:u w:val="single"/>
        </w:rPr>
      </w:pPr>
    </w:p>
    <w:p w14:paraId="1B6AA5D3" w14:textId="6BF101C8" w:rsidR="004577B7" w:rsidRDefault="004577B7" w:rsidP="004577B7">
      <w:pPr>
        <w:ind w:firstLine="1134"/>
        <w:jc w:val="both"/>
        <w:rPr>
          <w:rFonts w:cs="Arial"/>
          <w:b/>
          <w:bCs/>
          <w:spacing w:val="-3"/>
          <w:szCs w:val="24"/>
        </w:rPr>
      </w:pPr>
      <w:r w:rsidRPr="00C81A51">
        <w:rPr>
          <w:b/>
          <w:bCs/>
        </w:rPr>
        <w:t xml:space="preserve">- </w:t>
      </w:r>
      <w:r w:rsidR="008100FD">
        <w:rPr>
          <w:b/>
          <w:bCs/>
        </w:rPr>
        <w:t>E</w:t>
      </w:r>
      <w:r>
        <w:rPr>
          <w:b/>
          <w:bCs/>
        </w:rPr>
        <w:t>n</w:t>
      </w:r>
      <w:r w:rsidRPr="00C81A51">
        <w:rPr>
          <w:b/>
          <w:bCs/>
        </w:rPr>
        <w:t xml:space="preserve"> votación, el artículo </w:t>
      </w:r>
      <w:r w:rsidR="008100FD">
        <w:rPr>
          <w:b/>
          <w:bCs/>
        </w:rPr>
        <w:t>10</w:t>
      </w:r>
      <w:r w:rsidRPr="00C81A51">
        <w:rPr>
          <w:b/>
          <w:bCs/>
        </w:rPr>
        <w:t xml:space="preserve"> fue aprobado, sin </w:t>
      </w:r>
      <w:r>
        <w:rPr>
          <w:b/>
          <w:bCs/>
        </w:rPr>
        <w:t>enmiendas</w:t>
      </w:r>
      <w:r w:rsidRPr="00C81A51">
        <w:rPr>
          <w:b/>
          <w:bCs/>
        </w:rPr>
        <w:t xml:space="preserve">, por la unanimidad de los </w:t>
      </w:r>
      <w:r>
        <w:rPr>
          <w:b/>
          <w:bCs/>
        </w:rPr>
        <w:t>miembros</w:t>
      </w:r>
      <w:r w:rsidRPr="00C81A51">
        <w:rPr>
          <w:b/>
          <w:bCs/>
        </w:rPr>
        <w:t xml:space="preserve"> de la Comisión, </w:t>
      </w:r>
      <w:r w:rsidRPr="00C81A51">
        <w:rPr>
          <w:rFonts w:cs="Arial"/>
          <w:b/>
          <w:bCs/>
          <w:spacing w:val="-3"/>
          <w:szCs w:val="24"/>
        </w:rPr>
        <w:t>Senadores señora Allende, y señores García, Quintana, Sanhueza y Velásquez.</w:t>
      </w:r>
    </w:p>
    <w:p w14:paraId="3149DB82" w14:textId="77777777" w:rsidR="004577B7" w:rsidRPr="004577B7" w:rsidRDefault="004577B7" w:rsidP="004577B7">
      <w:pPr>
        <w:jc w:val="center"/>
        <w:rPr>
          <w:rFonts w:cs="Arial"/>
          <w:b/>
          <w:bCs/>
          <w:spacing w:val="-3"/>
          <w:szCs w:val="24"/>
          <w:u w:val="single"/>
        </w:rPr>
      </w:pPr>
    </w:p>
    <w:p w14:paraId="373A1F0B" w14:textId="0EAB2704" w:rsidR="004577B7" w:rsidRDefault="004577B7" w:rsidP="00DB316B">
      <w:pPr>
        <w:jc w:val="center"/>
        <w:rPr>
          <w:rFonts w:cs="Arial"/>
          <w:b/>
          <w:bCs/>
          <w:spacing w:val="-3"/>
          <w:szCs w:val="24"/>
          <w:u w:val="single"/>
        </w:rPr>
      </w:pPr>
      <w:r w:rsidRPr="004577B7">
        <w:rPr>
          <w:rFonts w:cs="Arial"/>
          <w:b/>
          <w:bCs/>
          <w:spacing w:val="-3"/>
          <w:szCs w:val="24"/>
          <w:u w:val="single"/>
        </w:rPr>
        <w:t>ARTÍCULO 11</w:t>
      </w:r>
    </w:p>
    <w:p w14:paraId="64E38FD1" w14:textId="77777777" w:rsidR="00DB316B" w:rsidRDefault="00DB316B" w:rsidP="00DB316B">
      <w:pPr>
        <w:rPr>
          <w:rFonts w:cs="Arial"/>
          <w:b/>
          <w:bCs/>
          <w:spacing w:val="-3"/>
          <w:szCs w:val="24"/>
          <w:u w:val="single"/>
        </w:rPr>
      </w:pPr>
    </w:p>
    <w:p w14:paraId="1DDC36DD" w14:textId="5888FB16" w:rsidR="00DB316B" w:rsidRDefault="00DB316B" w:rsidP="00DB316B">
      <w:pPr>
        <w:ind w:firstLine="1134"/>
        <w:jc w:val="both"/>
        <w:rPr>
          <w:rFonts w:cs="Arial"/>
          <w:spacing w:val="-3"/>
          <w:szCs w:val="24"/>
        </w:rPr>
      </w:pPr>
      <w:r w:rsidRPr="00DB316B">
        <w:rPr>
          <w:rFonts w:cs="Arial"/>
          <w:spacing w:val="-3"/>
          <w:szCs w:val="24"/>
        </w:rPr>
        <w:t>El artículo 11</w:t>
      </w:r>
      <w:r>
        <w:rPr>
          <w:rFonts w:cs="Arial"/>
          <w:spacing w:val="-3"/>
          <w:szCs w:val="24"/>
        </w:rPr>
        <w:t xml:space="preserve"> dispone que el aporte que se concede es incompatible </w:t>
      </w:r>
      <w:r w:rsidRPr="00DB316B">
        <w:rPr>
          <w:rFonts w:cs="Arial"/>
          <w:spacing w:val="-3"/>
          <w:szCs w:val="24"/>
        </w:rPr>
        <w:t>con cualquier otra indemnización, compensación, beneficio o reparación</w:t>
      </w:r>
      <w:r>
        <w:rPr>
          <w:rFonts w:cs="Arial"/>
          <w:spacing w:val="-3"/>
          <w:szCs w:val="24"/>
        </w:rPr>
        <w:t xml:space="preserve"> -financiada con recursos públicos- que </w:t>
      </w:r>
      <w:r w:rsidRPr="00DB316B">
        <w:rPr>
          <w:rFonts w:cs="Arial"/>
          <w:spacing w:val="-3"/>
          <w:szCs w:val="24"/>
        </w:rPr>
        <w:t>dig</w:t>
      </w:r>
      <w:r>
        <w:rPr>
          <w:rFonts w:cs="Arial"/>
          <w:spacing w:val="-3"/>
          <w:szCs w:val="24"/>
        </w:rPr>
        <w:t>a</w:t>
      </w:r>
      <w:r w:rsidRPr="00DB316B">
        <w:rPr>
          <w:rFonts w:cs="Arial"/>
          <w:spacing w:val="-3"/>
          <w:szCs w:val="24"/>
        </w:rPr>
        <w:t xml:space="preserve"> relación con la asignación establecida en el artículo 40 del </w:t>
      </w:r>
      <w:hyperlink r:id="rId25" w:history="1">
        <w:r>
          <w:rPr>
            <w:rStyle w:val="Hipervnculo"/>
            <w:rFonts w:cs="Arial"/>
            <w:szCs w:val="24"/>
            <w:lang w:val="es-ES_tradnl"/>
          </w:rPr>
          <w:t>d</w:t>
        </w:r>
        <w:r w:rsidRPr="007A0C20">
          <w:rPr>
            <w:rStyle w:val="Hipervnculo"/>
            <w:rFonts w:cs="Arial"/>
            <w:szCs w:val="24"/>
            <w:lang w:val="es-ES_tradnl"/>
          </w:rPr>
          <w:t>ecreto ley N° 3.551</w:t>
        </w:r>
      </w:hyperlink>
      <w:r>
        <w:rPr>
          <w:rFonts w:cs="Arial"/>
          <w:szCs w:val="24"/>
          <w:lang w:val="es-ES_tradnl"/>
        </w:rPr>
        <w:t xml:space="preserve"> </w:t>
      </w:r>
      <w:r w:rsidRPr="00DB316B">
        <w:rPr>
          <w:rFonts w:cs="Arial"/>
          <w:spacing w:val="-3"/>
          <w:szCs w:val="24"/>
        </w:rPr>
        <w:t xml:space="preserve">o que pueda emanar de </w:t>
      </w:r>
      <w:r>
        <w:rPr>
          <w:rFonts w:cs="Arial"/>
          <w:spacing w:val="-3"/>
          <w:szCs w:val="24"/>
        </w:rPr>
        <w:t xml:space="preserve">ella. </w:t>
      </w:r>
    </w:p>
    <w:p w14:paraId="671A4991" w14:textId="77777777" w:rsidR="00DB316B" w:rsidRDefault="00DB316B" w:rsidP="00DB316B">
      <w:pPr>
        <w:ind w:firstLine="1134"/>
        <w:jc w:val="both"/>
        <w:rPr>
          <w:rFonts w:cs="Arial"/>
          <w:spacing w:val="-3"/>
          <w:szCs w:val="24"/>
        </w:rPr>
      </w:pPr>
    </w:p>
    <w:p w14:paraId="710D2B1D" w14:textId="05E0A95C" w:rsidR="00DB316B" w:rsidRDefault="00DB316B" w:rsidP="00DB316B">
      <w:pPr>
        <w:ind w:firstLine="1134"/>
        <w:jc w:val="both"/>
        <w:rPr>
          <w:rFonts w:cs="Arial"/>
          <w:spacing w:val="-3"/>
          <w:szCs w:val="24"/>
        </w:rPr>
      </w:pPr>
      <w:r>
        <w:rPr>
          <w:rFonts w:cs="Arial"/>
          <w:spacing w:val="-3"/>
          <w:szCs w:val="24"/>
        </w:rPr>
        <w:t xml:space="preserve">En lo que atañe a este artículo, fue presentada la </w:t>
      </w:r>
      <w:r w:rsidRPr="00DB316B">
        <w:rPr>
          <w:rFonts w:cs="Arial"/>
          <w:b/>
          <w:bCs/>
          <w:spacing w:val="-3"/>
          <w:szCs w:val="24"/>
        </w:rPr>
        <w:t>indicación número 5), de la Senadora señora Provoste</w:t>
      </w:r>
      <w:r>
        <w:rPr>
          <w:rFonts w:cs="Arial"/>
          <w:spacing w:val="-3"/>
          <w:szCs w:val="24"/>
        </w:rPr>
        <w:t>, que intenta suprimirlo.</w:t>
      </w:r>
    </w:p>
    <w:p w14:paraId="0000FC94" w14:textId="77777777" w:rsidR="002C4FDA" w:rsidRDefault="002C4FDA" w:rsidP="006E7A54">
      <w:pPr>
        <w:jc w:val="both"/>
        <w:rPr>
          <w:rFonts w:cs="Arial"/>
          <w:spacing w:val="-3"/>
          <w:szCs w:val="24"/>
        </w:rPr>
      </w:pPr>
    </w:p>
    <w:p w14:paraId="634A3193" w14:textId="6FABE239" w:rsidR="002C4FDA" w:rsidRDefault="002C4FDA" w:rsidP="00DB316B">
      <w:pPr>
        <w:ind w:firstLine="1134"/>
        <w:jc w:val="both"/>
        <w:rPr>
          <w:rFonts w:cs="Arial"/>
          <w:spacing w:val="-3"/>
          <w:szCs w:val="24"/>
        </w:rPr>
      </w:pPr>
      <w:r>
        <w:rPr>
          <w:rFonts w:cs="Arial"/>
          <w:spacing w:val="-3"/>
          <w:szCs w:val="24"/>
        </w:rPr>
        <w:t xml:space="preserve">Dado que esta propuesta de enmienda importa ampliar el universo de potenciales beneficiarios e incrementar el gasto fiscal, incidiendo así en la administración financiera o presupuestaria del Estado -materia que es de iniciativa exclusiva del Presidente de la República-, la </w:t>
      </w:r>
      <w:r w:rsidRPr="002C4FDA">
        <w:rPr>
          <w:rFonts w:cs="Arial"/>
          <w:b/>
          <w:bCs/>
          <w:spacing w:val="-3"/>
          <w:szCs w:val="24"/>
        </w:rPr>
        <w:t>Secretaría</w:t>
      </w:r>
      <w:r>
        <w:rPr>
          <w:rFonts w:cs="Arial"/>
          <w:spacing w:val="-3"/>
          <w:szCs w:val="24"/>
        </w:rPr>
        <w:t xml:space="preserve"> estimó que sería inadmisible de conformidad con el inciso tercero del artículo 65 de la </w:t>
      </w:r>
      <w:r w:rsidR="006E7A54">
        <w:rPr>
          <w:rFonts w:cs="Arial"/>
          <w:spacing w:val="-3"/>
          <w:szCs w:val="24"/>
        </w:rPr>
        <w:t>Carta Fundamental.</w:t>
      </w:r>
    </w:p>
    <w:p w14:paraId="7DDE9141" w14:textId="77777777" w:rsidR="004577B7" w:rsidRDefault="004577B7" w:rsidP="004577B7">
      <w:pPr>
        <w:rPr>
          <w:rFonts w:cs="Arial"/>
          <w:b/>
          <w:bCs/>
          <w:spacing w:val="-3"/>
          <w:szCs w:val="24"/>
          <w:u w:val="single"/>
        </w:rPr>
      </w:pPr>
    </w:p>
    <w:p w14:paraId="27E96055" w14:textId="45D38D45" w:rsidR="008100FD" w:rsidRPr="008100FD" w:rsidRDefault="008100FD" w:rsidP="008100FD">
      <w:pPr>
        <w:ind w:firstLine="1134"/>
        <w:rPr>
          <w:rFonts w:cs="Arial"/>
          <w:b/>
          <w:bCs/>
          <w:spacing w:val="-3"/>
          <w:szCs w:val="24"/>
        </w:rPr>
      </w:pPr>
      <w:r w:rsidRPr="008100FD">
        <w:rPr>
          <w:rFonts w:cs="Arial"/>
          <w:b/>
          <w:bCs/>
          <w:spacing w:val="-3"/>
          <w:szCs w:val="24"/>
        </w:rPr>
        <w:t>- La indicación número 5) fue declarada inadmisible.</w:t>
      </w:r>
    </w:p>
    <w:p w14:paraId="00DFED83" w14:textId="77777777" w:rsidR="008100FD" w:rsidRDefault="008100FD" w:rsidP="004577B7">
      <w:pPr>
        <w:rPr>
          <w:rFonts w:cs="Arial"/>
          <w:b/>
          <w:bCs/>
          <w:spacing w:val="-3"/>
          <w:szCs w:val="24"/>
          <w:u w:val="single"/>
        </w:rPr>
      </w:pPr>
    </w:p>
    <w:p w14:paraId="52FE6DF7" w14:textId="1DCCA24D" w:rsidR="004577B7" w:rsidRDefault="004577B7" w:rsidP="004577B7">
      <w:pPr>
        <w:ind w:firstLine="1134"/>
        <w:jc w:val="both"/>
        <w:rPr>
          <w:rFonts w:cs="Arial"/>
          <w:b/>
          <w:bCs/>
          <w:spacing w:val="-3"/>
          <w:szCs w:val="24"/>
        </w:rPr>
      </w:pPr>
      <w:r w:rsidRPr="00C81A51">
        <w:rPr>
          <w:b/>
          <w:bCs/>
        </w:rPr>
        <w:t xml:space="preserve">- </w:t>
      </w:r>
      <w:r w:rsidR="008100FD">
        <w:rPr>
          <w:b/>
          <w:bCs/>
        </w:rPr>
        <w:t>Puesto en</w:t>
      </w:r>
      <w:r w:rsidRPr="00C81A51">
        <w:rPr>
          <w:b/>
          <w:bCs/>
        </w:rPr>
        <w:t xml:space="preserve"> votación, el artículo </w:t>
      </w:r>
      <w:r w:rsidR="008100FD">
        <w:rPr>
          <w:b/>
          <w:bCs/>
        </w:rPr>
        <w:t>11</w:t>
      </w:r>
      <w:r w:rsidRPr="00C81A51">
        <w:rPr>
          <w:b/>
          <w:bCs/>
        </w:rPr>
        <w:t xml:space="preserve"> fue aprobado, sin </w:t>
      </w:r>
      <w:r>
        <w:rPr>
          <w:b/>
          <w:bCs/>
        </w:rPr>
        <w:t>modificaciones</w:t>
      </w:r>
      <w:r w:rsidRPr="00C81A51">
        <w:rPr>
          <w:b/>
          <w:bCs/>
        </w:rPr>
        <w:t xml:space="preserve">, por la unanimidad de los </w:t>
      </w:r>
      <w:r>
        <w:rPr>
          <w:b/>
          <w:bCs/>
        </w:rPr>
        <w:t>integrantes</w:t>
      </w:r>
      <w:r w:rsidR="008100FD">
        <w:rPr>
          <w:b/>
          <w:bCs/>
        </w:rPr>
        <w:t xml:space="preserve"> presentes</w:t>
      </w:r>
      <w:r w:rsidRPr="00C81A51">
        <w:rPr>
          <w:b/>
          <w:bCs/>
        </w:rPr>
        <w:t xml:space="preserve"> de la Comisión, </w:t>
      </w:r>
      <w:r w:rsidRPr="00C81A51">
        <w:rPr>
          <w:rFonts w:cs="Arial"/>
          <w:b/>
          <w:bCs/>
          <w:spacing w:val="-3"/>
          <w:szCs w:val="24"/>
        </w:rPr>
        <w:t>Senadores señora Allende, y señores Quintana, Sanhueza y Velásquez.</w:t>
      </w:r>
    </w:p>
    <w:p w14:paraId="5D7570DD" w14:textId="77777777" w:rsidR="0049383A" w:rsidRPr="004577B7" w:rsidRDefault="0049383A" w:rsidP="006E7A54">
      <w:pPr>
        <w:rPr>
          <w:rFonts w:cs="Arial"/>
          <w:b/>
          <w:bCs/>
          <w:spacing w:val="-3"/>
          <w:szCs w:val="24"/>
          <w:u w:val="single"/>
        </w:rPr>
      </w:pPr>
    </w:p>
    <w:p w14:paraId="36B274B0" w14:textId="4C7E95B4" w:rsidR="004577B7" w:rsidRDefault="004577B7" w:rsidP="004577B7">
      <w:pPr>
        <w:jc w:val="center"/>
        <w:rPr>
          <w:rFonts w:cs="Arial"/>
          <w:b/>
          <w:bCs/>
          <w:spacing w:val="-3"/>
          <w:szCs w:val="24"/>
          <w:u w:val="single"/>
        </w:rPr>
      </w:pPr>
      <w:r w:rsidRPr="004577B7">
        <w:rPr>
          <w:rFonts w:cs="Arial"/>
          <w:b/>
          <w:bCs/>
          <w:spacing w:val="-3"/>
          <w:szCs w:val="24"/>
          <w:u w:val="single"/>
        </w:rPr>
        <w:t>ARTÍCULO 12</w:t>
      </w:r>
    </w:p>
    <w:p w14:paraId="32DCBFE7" w14:textId="77777777" w:rsidR="004577B7" w:rsidRDefault="004577B7" w:rsidP="004577B7">
      <w:pPr>
        <w:jc w:val="center"/>
        <w:rPr>
          <w:rFonts w:cs="Arial"/>
          <w:b/>
          <w:bCs/>
          <w:spacing w:val="-3"/>
          <w:szCs w:val="24"/>
          <w:u w:val="single"/>
        </w:rPr>
      </w:pPr>
    </w:p>
    <w:p w14:paraId="6F0B5CCC" w14:textId="7C123726" w:rsidR="004577B7" w:rsidRDefault="00DB316B" w:rsidP="00DB316B">
      <w:pPr>
        <w:ind w:firstLine="1134"/>
        <w:rPr>
          <w:rFonts w:cs="Arial"/>
          <w:spacing w:val="-3"/>
          <w:szCs w:val="24"/>
        </w:rPr>
      </w:pPr>
      <w:r w:rsidRPr="00DB316B">
        <w:rPr>
          <w:rFonts w:cs="Arial"/>
          <w:spacing w:val="-3"/>
          <w:szCs w:val="24"/>
        </w:rPr>
        <w:t>El artículo 12</w:t>
      </w:r>
      <w:r>
        <w:rPr>
          <w:rFonts w:cs="Arial"/>
          <w:spacing w:val="-3"/>
          <w:szCs w:val="24"/>
        </w:rPr>
        <w:t xml:space="preserve"> dispone la transmisibilidad del aporte en los siguientes términos:</w:t>
      </w:r>
    </w:p>
    <w:p w14:paraId="1E0F0D55" w14:textId="77777777" w:rsidR="00DB316B" w:rsidRDefault="00DB316B" w:rsidP="00DB316B">
      <w:pPr>
        <w:ind w:firstLine="1134"/>
        <w:rPr>
          <w:rFonts w:cs="Arial"/>
          <w:spacing w:val="-3"/>
          <w:szCs w:val="24"/>
        </w:rPr>
      </w:pPr>
    </w:p>
    <w:p w14:paraId="285BC071" w14:textId="6F6846C0" w:rsidR="00DB316B" w:rsidRDefault="00DB316B" w:rsidP="00DB316B">
      <w:pPr>
        <w:ind w:firstLine="1134"/>
        <w:jc w:val="both"/>
        <w:rPr>
          <w:rFonts w:cs="Arial"/>
          <w:spacing w:val="-3"/>
          <w:szCs w:val="24"/>
        </w:rPr>
      </w:pPr>
      <w:r>
        <w:rPr>
          <w:rFonts w:cs="Arial"/>
          <w:spacing w:val="-3"/>
          <w:szCs w:val="24"/>
        </w:rPr>
        <w:t>“</w:t>
      </w:r>
      <w:r w:rsidRPr="00DB316B">
        <w:rPr>
          <w:rFonts w:cs="Arial"/>
          <w:spacing w:val="-3"/>
          <w:szCs w:val="24"/>
        </w:rPr>
        <w:t xml:space="preserve">Artículo 12.- Transmisibilidad del aporte. El aporte contemplado en la presente ley será transmisible por causa de muerte si </w:t>
      </w:r>
      <w:proofErr w:type="spellStart"/>
      <w:r w:rsidRPr="00DB316B">
        <w:rPr>
          <w:rFonts w:cs="Arial"/>
          <w:spacing w:val="-3"/>
          <w:szCs w:val="24"/>
        </w:rPr>
        <w:t>el</w:t>
      </w:r>
      <w:proofErr w:type="spellEnd"/>
      <w:r w:rsidRPr="00DB316B">
        <w:rPr>
          <w:rFonts w:cs="Arial"/>
          <w:spacing w:val="-3"/>
          <w:szCs w:val="24"/>
        </w:rPr>
        <w:t xml:space="preserve"> o la profesional de la educación fallece entre la fecha en que presente la totalidad de los antecedentes, de conformidad al artículo 7, y antes de percibirlo íntegramente. El aporte se pagará a los herederos en la forma, plazo y condiciones regulados en el artículo </w:t>
      </w:r>
      <w:r w:rsidRPr="00DB316B">
        <w:rPr>
          <w:rFonts w:cs="Arial"/>
          <w:spacing w:val="-3"/>
          <w:szCs w:val="24"/>
        </w:rPr>
        <w:lastRenderedPageBreak/>
        <w:t>5, siempre que se cumplan los requisitos establecidos en esta ley.</w:t>
      </w:r>
      <w:r>
        <w:rPr>
          <w:rFonts w:cs="Arial"/>
          <w:spacing w:val="-3"/>
          <w:szCs w:val="24"/>
        </w:rPr>
        <w:t>”.</w:t>
      </w:r>
    </w:p>
    <w:p w14:paraId="17C71898" w14:textId="77777777" w:rsidR="00DB316B" w:rsidRDefault="00DB316B" w:rsidP="00DB316B">
      <w:pPr>
        <w:ind w:firstLine="1134"/>
        <w:jc w:val="both"/>
        <w:rPr>
          <w:rFonts w:cs="Arial"/>
          <w:spacing w:val="-3"/>
          <w:szCs w:val="24"/>
        </w:rPr>
      </w:pPr>
    </w:p>
    <w:p w14:paraId="4F105BB8" w14:textId="511F266D" w:rsidR="00DB316B" w:rsidRDefault="00DB316B" w:rsidP="00DB316B">
      <w:pPr>
        <w:ind w:firstLine="1134"/>
        <w:jc w:val="both"/>
        <w:rPr>
          <w:rFonts w:cs="Arial"/>
          <w:spacing w:val="-3"/>
          <w:szCs w:val="24"/>
        </w:rPr>
      </w:pPr>
      <w:r>
        <w:rPr>
          <w:rFonts w:cs="Arial"/>
          <w:spacing w:val="-3"/>
          <w:szCs w:val="24"/>
        </w:rPr>
        <w:t xml:space="preserve">La </w:t>
      </w:r>
      <w:r w:rsidRPr="00DB316B">
        <w:rPr>
          <w:rFonts w:cs="Arial"/>
          <w:b/>
          <w:bCs/>
          <w:spacing w:val="-3"/>
          <w:szCs w:val="24"/>
        </w:rPr>
        <w:t>indicación número 6), de la Senadora señora Provoste</w:t>
      </w:r>
      <w:r>
        <w:rPr>
          <w:rFonts w:cs="Arial"/>
          <w:spacing w:val="-3"/>
          <w:szCs w:val="24"/>
        </w:rPr>
        <w:t>, es para sustituirlo por el siguiente:</w:t>
      </w:r>
    </w:p>
    <w:p w14:paraId="2FDC9DBD" w14:textId="77777777" w:rsidR="002C4FDA" w:rsidRDefault="002C4FDA" w:rsidP="00DB316B">
      <w:pPr>
        <w:ind w:firstLine="1134"/>
        <w:jc w:val="both"/>
        <w:rPr>
          <w:rFonts w:cs="Arial"/>
          <w:spacing w:val="-3"/>
          <w:szCs w:val="24"/>
        </w:rPr>
      </w:pPr>
    </w:p>
    <w:p w14:paraId="2D91F79A" w14:textId="5251EF20" w:rsidR="002C4FDA" w:rsidRDefault="002C4FDA" w:rsidP="00DB316B">
      <w:pPr>
        <w:ind w:firstLine="1134"/>
        <w:jc w:val="both"/>
        <w:rPr>
          <w:rFonts w:cs="Arial"/>
          <w:spacing w:val="-3"/>
          <w:szCs w:val="24"/>
        </w:rPr>
      </w:pPr>
      <w:r>
        <w:rPr>
          <w:rFonts w:cs="Arial"/>
          <w:spacing w:val="-3"/>
          <w:szCs w:val="24"/>
        </w:rPr>
        <w:t>“Artículo 12.- Transmisibilidad del aporte. El aporte contemplado en la presente ley será transmisible por causa de muerte, si el profesional de la educación fallece entre la inscripción en el Registro de Docentes Traspasados y antes de percibirlo íntegramente. El aporte se pagará a los herederos en la forma, plazo y condiciones regulados en el artículo 5°, siempre que se cumplan los requisitos establecidos en esta ley.”.</w:t>
      </w:r>
    </w:p>
    <w:p w14:paraId="1B5CD4DF" w14:textId="77777777" w:rsidR="006E7A54" w:rsidRDefault="006E7A54" w:rsidP="00DB316B">
      <w:pPr>
        <w:ind w:firstLine="1134"/>
        <w:jc w:val="both"/>
        <w:rPr>
          <w:rFonts w:cs="Arial"/>
          <w:spacing w:val="-3"/>
          <w:szCs w:val="24"/>
        </w:rPr>
      </w:pPr>
    </w:p>
    <w:p w14:paraId="7E2392DF" w14:textId="02AB6BE9" w:rsidR="006E7A54" w:rsidRDefault="006E7A54" w:rsidP="006E7A54">
      <w:pPr>
        <w:ind w:firstLine="1134"/>
        <w:jc w:val="both"/>
        <w:rPr>
          <w:rFonts w:cs="Arial"/>
          <w:spacing w:val="-3"/>
          <w:szCs w:val="24"/>
        </w:rPr>
      </w:pPr>
      <w:r>
        <w:rPr>
          <w:rFonts w:cs="Arial"/>
          <w:spacing w:val="-3"/>
          <w:szCs w:val="24"/>
        </w:rPr>
        <w:t xml:space="preserve">Por los mismos motivos expresados a propósito de la indicación anterior, la </w:t>
      </w:r>
      <w:r w:rsidRPr="006E7A54">
        <w:rPr>
          <w:rFonts w:cs="Arial"/>
          <w:b/>
          <w:bCs/>
          <w:spacing w:val="-3"/>
          <w:szCs w:val="24"/>
        </w:rPr>
        <w:t>Secretaría</w:t>
      </w:r>
      <w:r>
        <w:rPr>
          <w:rFonts w:cs="Arial"/>
          <w:spacing w:val="-3"/>
          <w:szCs w:val="24"/>
        </w:rPr>
        <w:t xml:space="preserve"> consideró que esta propuesta de modificación sería inadmisible.</w:t>
      </w:r>
    </w:p>
    <w:p w14:paraId="4D2FFCA2" w14:textId="77777777" w:rsidR="006E7A54" w:rsidRDefault="006E7A54" w:rsidP="006E7A54">
      <w:pPr>
        <w:jc w:val="both"/>
        <w:rPr>
          <w:rFonts w:cs="Arial"/>
          <w:spacing w:val="-3"/>
          <w:szCs w:val="24"/>
        </w:rPr>
      </w:pPr>
    </w:p>
    <w:p w14:paraId="05705BBC" w14:textId="501216AF" w:rsidR="006E7A54" w:rsidRDefault="006E7A54" w:rsidP="00DB316B">
      <w:pPr>
        <w:ind w:firstLine="1134"/>
        <w:jc w:val="both"/>
        <w:rPr>
          <w:rFonts w:cs="Arial"/>
          <w:spacing w:val="-3"/>
          <w:szCs w:val="24"/>
        </w:rPr>
      </w:pPr>
      <w:r>
        <w:rPr>
          <w:rFonts w:cs="Arial"/>
          <w:spacing w:val="-3"/>
          <w:szCs w:val="24"/>
        </w:rPr>
        <w:t xml:space="preserve">El </w:t>
      </w:r>
      <w:r w:rsidRPr="006E7A54">
        <w:rPr>
          <w:rFonts w:cs="Arial"/>
          <w:b/>
          <w:bCs/>
          <w:spacing w:val="-3"/>
          <w:szCs w:val="24"/>
        </w:rPr>
        <w:t>señor Ministro</w:t>
      </w:r>
      <w:r>
        <w:rPr>
          <w:rFonts w:cs="Arial"/>
          <w:spacing w:val="-3"/>
          <w:szCs w:val="24"/>
        </w:rPr>
        <w:t xml:space="preserve"> dijo compartir el criterio </w:t>
      </w:r>
      <w:r w:rsidR="00CB14E0">
        <w:rPr>
          <w:rFonts w:cs="Arial"/>
          <w:spacing w:val="-3"/>
          <w:szCs w:val="24"/>
        </w:rPr>
        <w:t>de</w:t>
      </w:r>
      <w:r>
        <w:rPr>
          <w:rFonts w:cs="Arial"/>
          <w:spacing w:val="-3"/>
          <w:szCs w:val="24"/>
        </w:rPr>
        <w:t xml:space="preserve"> la Secretaría; sin embargo, declaró estar consciente de que la transmisibilidad de la reparación es un tema sensible. Aunque dijo no estar en condiciones de hacer un compromiso al respecto -toda vez que para ello se requiere de</w:t>
      </w:r>
      <w:r w:rsidR="00CB14E0">
        <w:rPr>
          <w:rFonts w:cs="Arial"/>
          <w:spacing w:val="-3"/>
          <w:szCs w:val="24"/>
        </w:rPr>
        <w:t>l beneplácito del Ministerio de Hacienda-, consignó que se estudiará la posibilidad de presentar una proposición de ley que resuelva las inquietudes que se han planteado durante el debate. Añadió que las probabilidades de avanzar en esta materia en el marco de este proyecto son bajas.</w:t>
      </w:r>
    </w:p>
    <w:p w14:paraId="4370F6CA" w14:textId="77777777" w:rsidR="00CB14E0" w:rsidRDefault="00CB14E0" w:rsidP="00DB316B">
      <w:pPr>
        <w:ind w:firstLine="1134"/>
        <w:jc w:val="both"/>
        <w:rPr>
          <w:rFonts w:cs="Arial"/>
          <w:spacing w:val="-3"/>
          <w:szCs w:val="24"/>
        </w:rPr>
      </w:pPr>
    </w:p>
    <w:p w14:paraId="44805BAE" w14:textId="43B7494B" w:rsidR="00CB14E0" w:rsidRPr="005C32C0" w:rsidRDefault="00CB14E0" w:rsidP="00DB316B">
      <w:pPr>
        <w:ind w:firstLine="1134"/>
        <w:jc w:val="both"/>
        <w:rPr>
          <w:rFonts w:cs="Arial"/>
          <w:b/>
          <w:bCs/>
          <w:spacing w:val="-3"/>
          <w:szCs w:val="24"/>
        </w:rPr>
      </w:pPr>
      <w:r w:rsidRPr="005C32C0">
        <w:rPr>
          <w:rFonts w:cs="Arial"/>
          <w:b/>
          <w:bCs/>
          <w:spacing w:val="-3"/>
          <w:szCs w:val="24"/>
        </w:rPr>
        <w:t>Los integrantes de la Comisión valoraron la disposición del señor Ministro</w:t>
      </w:r>
      <w:r w:rsidR="00483F12" w:rsidRPr="005C32C0">
        <w:rPr>
          <w:rFonts w:cs="Arial"/>
          <w:b/>
          <w:bCs/>
          <w:spacing w:val="-3"/>
          <w:szCs w:val="24"/>
        </w:rPr>
        <w:t>. Asimismo, acordaron oficiar a la Cartera de Educación manifestando su voluntad de incorporar -a futuro y en mérito de una iniciativa presentada por el Ejecutivo- un mecanismo de transmisibilidad más amplio que el considerado por el artículo 12 de</w:t>
      </w:r>
      <w:r w:rsidR="005C32C0" w:rsidRPr="005C32C0">
        <w:rPr>
          <w:rFonts w:cs="Arial"/>
          <w:b/>
          <w:bCs/>
          <w:spacing w:val="-3"/>
          <w:szCs w:val="24"/>
        </w:rPr>
        <w:t>l presente proyecto.</w:t>
      </w:r>
    </w:p>
    <w:p w14:paraId="37F5BBAF" w14:textId="77777777" w:rsidR="00DB316B" w:rsidRDefault="00DB316B" w:rsidP="008100FD">
      <w:pPr>
        <w:rPr>
          <w:rFonts w:cs="Arial"/>
          <w:b/>
          <w:bCs/>
          <w:spacing w:val="-3"/>
          <w:szCs w:val="24"/>
          <w:u w:val="single"/>
        </w:rPr>
      </w:pPr>
    </w:p>
    <w:p w14:paraId="512491AC" w14:textId="24AED381" w:rsidR="008100FD" w:rsidRPr="008100FD" w:rsidRDefault="008100FD" w:rsidP="008100FD">
      <w:pPr>
        <w:ind w:firstLine="1134"/>
        <w:rPr>
          <w:rFonts w:cs="Arial"/>
          <w:b/>
          <w:bCs/>
          <w:spacing w:val="-3"/>
          <w:szCs w:val="24"/>
        </w:rPr>
      </w:pPr>
      <w:r>
        <w:rPr>
          <w:rFonts w:cs="Arial"/>
          <w:b/>
          <w:bCs/>
          <w:spacing w:val="-3"/>
          <w:szCs w:val="24"/>
        </w:rPr>
        <w:t>- La indicación número 6) fue declarada inadmisible.</w:t>
      </w:r>
    </w:p>
    <w:p w14:paraId="4BA6378D" w14:textId="77777777" w:rsidR="004577B7" w:rsidRDefault="004577B7" w:rsidP="004577B7">
      <w:pPr>
        <w:jc w:val="center"/>
        <w:rPr>
          <w:rFonts w:cs="Arial"/>
          <w:b/>
          <w:bCs/>
          <w:spacing w:val="-3"/>
          <w:szCs w:val="24"/>
          <w:u w:val="single"/>
        </w:rPr>
      </w:pPr>
    </w:p>
    <w:p w14:paraId="15D2C18E" w14:textId="7476F431" w:rsidR="004577B7" w:rsidRDefault="004577B7" w:rsidP="004577B7">
      <w:pPr>
        <w:ind w:firstLine="1134"/>
        <w:jc w:val="both"/>
        <w:rPr>
          <w:rFonts w:cs="Arial"/>
          <w:b/>
          <w:bCs/>
          <w:spacing w:val="-3"/>
          <w:szCs w:val="24"/>
        </w:rPr>
      </w:pPr>
      <w:r w:rsidRPr="00C81A51">
        <w:rPr>
          <w:b/>
          <w:bCs/>
        </w:rPr>
        <w:t>-</w:t>
      </w:r>
      <w:r w:rsidR="008100FD">
        <w:rPr>
          <w:b/>
          <w:bCs/>
        </w:rPr>
        <w:t xml:space="preserve"> Sometido a</w:t>
      </w:r>
      <w:r w:rsidRPr="00C81A51">
        <w:rPr>
          <w:b/>
          <w:bCs/>
        </w:rPr>
        <w:t xml:space="preserve"> votación, el artículo </w:t>
      </w:r>
      <w:r w:rsidR="008100FD">
        <w:rPr>
          <w:b/>
          <w:bCs/>
        </w:rPr>
        <w:t>12</w:t>
      </w:r>
      <w:r w:rsidRPr="00C81A51">
        <w:rPr>
          <w:b/>
          <w:bCs/>
        </w:rPr>
        <w:t xml:space="preserve"> fue aprobado, sin </w:t>
      </w:r>
      <w:r>
        <w:rPr>
          <w:b/>
          <w:bCs/>
        </w:rPr>
        <w:t>enmiendas</w:t>
      </w:r>
      <w:r w:rsidRPr="00C81A51">
        <w:rPr>
          <w:b/>
          <w:bCs/>
        </w:rPr>
        <w:t xml:space="preserve">, por la unanimidad de los </w:t>
      </w:r>
      <w:r>
        <w:rPr>
          <w:b/>
          <w:bCs/>
        </w:rPr>
        <w:t>miembros</w:t>
      </w:r>
      <w:r w:rsidR="008100FD">
        <w:rPr>
          <w:b/>
          <w:bCs/>
        </w:rPr>
        <w:t xml:space="preserve"> presentes</w:t>
      </w:r>
      <w:r w:rsidRPr="00C81A51">
        <w:rPr>
          <w:b/>
          <w:bCs/>
        </w:rPr>
        <w:t xml:space="preserve"> de la Comisión, </w:t>
      </w:r>
      <w:r w:rsidRPr="00C81A51">
        <w:rPr>
          <w:rFonts w:cs="Arial"/>
          <w:b/>
          <w:bCs/>
          <w:spacing w:val="-3"/>
          <w:szCs w:val="24"/>
        </w:rPr>
        <w:t>Senadores señora Allende, y señores Quintana, Sanhueza y Velásquez.</w:t>
      </w:r>
    </w:p>
    <w:p w14:paraId="0E0746D8" w14:textId="77777777" w:rsidR="004577B7" w:rsidRPr="004577B7" w:rsidRDefault="004577B7" w:rsidP="00DB316B">
      <w:pPr>
        <w:rPr>
          <w:rFonts w:cs="Arial"/>
          <w:b/>
          <w:bCs/>
          <w:spacing w:val="-3"/>
          <w:szCs w:val="24"/>
          <w:u w:val="single"/>
        </w:rPr>
      </w:pPr>
    </w:p>
    <w:p w14:paraId="4993C067" w14:textId="10570199" w:rsidR="004577B7" w:rsidRDefault="004577B7" w:rsidP="004577B7">
      <w:pPr>
        <w:jc w:val="center"/>
        <w:rPr>
          <w:rFonts w:cs="Arial"/>
          <w:b/>
          <w:bCs/>
          <w:spacing w:val="-3"/>
          <w:szCs w:val="24"/>
          <w:u w:val="single"/>
        </w:rPr>
      </w:pPr>
      <w:r w:rsidRPr="004577B7">
        <w:rPr>
          <w:rFonts w:cs="Arial"/>
          <w:b/>
          <w:bCs/>
          <w:spacing w:val="-3"/>
          <w:szCs w:val="24"/>
          <w:u w:val="single"/>
        </w:rPr>
        <w:t>ARTÍCULO 13</w:t>
      </w:r>
    </w:p>
    <w:p w14:paraId="1C418A34" w14:textId="77777777" w:rsidR="008100FD" w:rsidRDefault="008100FD" w:rsidP="008100FD">
      <w:pPr>
        <w:rPr>
          <w:rFonts w:cs="Arial"/>
          <w:b/>
          <w:bCs/>
          <w:spacing w:val="-3"/>
          <w:szCs w:val="24"/>
          <w:u w:val="single"/>
        </w:rPr>
      </w:pPr>
    </w:p>
    <w:p w14:paraId="06B46F83" w14:textId="6D8B51A7" w:rsidR="008100FD" w:rsidRPr="008100FD" w:rsidRDefault="008100FD" w:rsidP="008100FD">
      <w:pPr>
        <w:ind w:firstLine="1134"/>
        <w:jc w:val="both"/>
        <w:rPr>
          <w:rFonts w:cs="Arial"/>
          <w:spacing w:val="-3"/>
          <w:szCs w:val="24"/>
        </w:rPr>
      </w:pPr>
      <w:r w:rsidRPr="008100FD">
        <w:rPr>
          <w:rFonts w:cs="Arial"/>
          <w:spacing w:val="-3"/>
          <w:szCs w:val="24"/>
        </w:rPr>
        <w:t>Luego, el artículo 13</w:t>
      </w:r>
      <w:r>
        <w:rPr>
          <w:rFonts w:cs="Arial"/>
          <w:spacing w:val="-3"/>
          <w:szCs w:val="24"/>
        </w:rPr>
        <w:t xml:space="preserve"> exige restituir </w:t>
      </w:r>
      <w:r w:rsidR="00DB316B">
        <w:rPr>
          <w:rFonts w:cs="Arial"/>
          <w:spacing w:val="-3"/>
          <w:szCs w:val="24"/>
        </w:rPr>
        <w:t>los aportes indebidamente percibidos, reajustados de conformidad con la variación que experimente el IPC.</w:t>
      </w:r>
    </w:p>
    <w:p w14:paraId="59AD041D" w14:textId="77777777" w:rsidR="004577B7" w:rsidRDefault="004577B7" w:rsidP="004577B7">
      <w:pPr>
        <w:jc w:val="center"/>
        <w:rPr>
          <w:rFonts w:cs="Arial"/>
          <w:b/>
          <w:bCs/>
          <w:spacing w:val="-3"/>
          <w:szCs w:val="24"/>
          <w:u w:val="single"/>
        </w:rPr>
      </w:pPr>
    </w:p>
    <w:p w14:paraId="246475BF" w14:textId="2C7201FC" w:rsidR="004577B7" w:rsidRDefault="004577B7" w:rsidP="004577B7">
      <w:pPr>
        <w:ind w:firstLine="1134"/>
        <w:jc w:val="both"/>
        <w:rPr>
          <w:rFonts w:cs="Arial"/>
          <w:b/>
          <w:bCs/>
          <w:spacing w:val="-3"/>
          <w:szCs w:val="24"/>
        </w:rPr>
      </w:pPr>
      <w:r w:rsidRPr="00C81A51">
        <w:rPr>
          <w:b/>
          <w:bCs/>
        </w:rPr>
        <w:t xml:space="preserve">- </w:t>
      </w:r>
      <w:r w:rsidR="008100FD">
        <w:rPr>
          <w:b/>
          <w:bCs/>
        </w:rPr>
        <w:t>En</w:t>
      </w:r>
      <w:r w:rsidRPr="00C81A51">
        <w:rPr>
          <w:b/>
          <w:bCs/>
        </w:rPr>
        <w:t xml:space="preserve"> votación, el artículo </w:t>
      </w:r>
      <w:r w:rsidR="008100FD">
        <w:rPr>
          <w:b/>
          <w:bCs/>
        </w:rPr>
        <w:t>13</w:t>
      </w:r>
      <w:r w:rsidRPr="00C81A51">
        <w:rPr>
          <w:b/>
          <w:bCs/>
        </w:rPr>
        <w:t xml:space="preserve"> fue aprobado, sin </w:t>
      </w:r>
      <w:r>
        <w:rPr>
          <w:b/>
          <w:bCs/>
        </w:rPr>
        <w:t>modificaciones</w:t>
      </w:r>
      <w:r w:rsidRPr="00C81A51">
        <w:rPr>
          <w:b/>
          <w:bCs/>
        </w:rPr>
        <w:t xml:space="preserve">, por la unanimidad de los </w:t>
      </w:r>
      <w:r>
        <w:rPr>
          <w:b/>
          <w:bCs/>
        </w:rPr>
        <w:t>integrantes</w:t>
      </w:r>
      <w:r w:rsidRPr="00C81A51">
        <w:rPr>
          <w:b/>
          <w:bCs/>
        </w:rPr>
        <w:t xml:space="preserve"> de la Comisión, </w:t>
      </w:r>
      <w:r w:rsidRPr="00C81A51">
        <w:rPr>
          <w:rFonts w:cs="Arial"/>
          <w:b/>
          <w:bCs/>
          <w:spacing w:val="-3"/>
          <w:szCs w:val="24"/>
        </w:rPr>
        <w:t>Senadores señora Allende, y señores García, Quintana, Sanhueza y Velásquez.</w:t>
      </w:r>
    </w:p>
    <w:p w14:paraId="0FBF9974" w14:textId="77777777" w:rsidR="004577B7" w:rsidRPr="004577B7" w:rsidRDefault="004577B7" w:rsidP="00DB316B">
      <w:pPr>
        <w:rPr>
          <w:rFonts w:cs="Arial"/>
          <w:b/>
          <w:bCs/>
          <w:spacing w:val="-3"/>
          <w:szCs w:val="24"/>
          <w:u w:val="single"/>
        </w:rPr>
      </w:pPr>
    </w:p>
    <w:p w14:paraId="6421463E" w14:textId="02B22CA8" w:rsidR="004577B7" w:rsidRPr="004577B7" w:rsidRDefault="004577B7" w:rsidP="004577B7">
      <w:pPr>
        <w:jc w:val="center"/>
        <w:rPr>
          <w:rFonts w:cs="Arial"/>
          <w:b/>
          <w:bCs/>
          <w:spacing w:val="-3"/>
          <w:szCs w:val="24"/>
          <w:u w:val="single"/>
        </w:rPr>
      </w:pPr>
      <w:r w:rsidRPr="004577B7">
        <w:rPr>
          <w:rFonts w:cs="Arial"/>
          <w:b/>
          <w:bCs/>
          <w:spacing w:val="-3"/>
          <w:szCs w:val="24"/>
          <w:u w:val="single"/>
        </w:rPr>
        <w:lastRenderedPageBreak/>
        <w:t>ARTÍCULO TRANSITORIO</w:t>
      </w:r>
    </w:p>
    <w:p w14:paraId="348BFF4C" w14:textId="77777777" w:rsidR="004577B7" w:rsidRDefault="004577B7" w:rsidP="004577B7">
      <w:pPr>
        <w:ind w:firstLine="1134"/>
        <w:jc w:val="both"/>
        <w:rPr>
          <w:rFonts w:cs="Arial"/>
          <w:spacing w:val="-3"/>
          <w:szCs w:val="24"/>
        </w:rPr>
      </w:pPr>
    </w:p>
    <w:p w14:paraId="65159198" w14:textId="217488A7" w:rsidR="00DB316B" w:rsidRDefault="00DB316B" w:rsidP="004577B7">
      <w:pPr>
        <w:ind w:firstLine="1134"/>
        <w:jc w:val="both"/>
        <w:rPr>
          <w:rFonts w:cs="Arial"/>
          <w:spacing w:val="-3"/>
          <w:szCs w:val="24"/>
        </w:rPr>
      </w:pPr>
      <w:r>
        <w:rPr>
          <w:rFonts w:cs="Arial"/>
          <w:spacing w:val="-3"/>
          <w:szCs w:val="24"/>
        </w:rPr>
        <w:t>Por último, la disposición transitoria aborda el gasto fiscal que supone el aporte que se otorgará a los docentes afectados por la deuda histórica.</w:t>
      </w:r>
    </w:p>
    <w:p w14:paraId="6530CEB1" w14:textId="77777777" w:rsidR="004577B7" w:rsidRDefault="004577B7" w:rsidP="004577B7">
      <w:pPr>
        <w:ind w:firstLine="1134"/>
        <w:jc w:val="both"/>
        <w:rPr>
          <w:rFonts w:cs="Arial"/>
          <w:spacing w:val="-3"/>
          <w:szCs w:val="24"/>
        </w:rPr>
      </w:pPr>
    </w:p>
    <w:p w14:paraId="515813A4" w14:textId="16E27CA2" w:rsidR="004577B7" w:rsidRDefault="004577B7" w:rsidP="004577B7">
      <w:pPr>
        <w:ind w:firstLine="1134"/>
        <w:jc w:val="both"/>
        <w:rPr>
          <w:rFonts w:cs="Arial"/>
          <w:b/>
          <w:bCs/>
          <w:spacing w:val="-3"/>
          <w:szCs w:val="24"/>
        </w:rPr>
      </w:pPr>
      <w:r w:rsidRPr="00C81A51">
        <w:rPr>
          <w:b/>
          <w:bCs/>
        </w:rPr>
        <w:t xml:space="preserve">- </w:t>
      </w:r>
      <w:r>
        <w:rPr>
          <w:b/>
          <w:bCs/>
        </w:rPr>
        <w:t>Puesto en</w:t>
      </w:r>
      <w:r w:rsidRPr="00C81A51">
        <w:rPr>
          <w:b/>
          <w:bCs/>
        </w:rPr>
        <w:t xml:space="preserve"> votación, el artículo </w:t>
      </w:r>
      <w:r w:rsidR="008100FD">
        <w:rPr>
          <w:b/>
          <w:bCs/>
        </w:rPr>
        <w:t>transitorio</w:t>
      </w:r>
      <w:r w:rsidRPr="00C81A51">
        <w:rPr>
          <w:b/>
          <w:bCs/>
        </w:rPr>
        <w:t xml:space="preserve"> fue aprobado, sin </w:t>
      </w:r>
      <w:r>
        <w:rPr>
          <w:b/>
          <w:bCs/>
        </w:rPr>
        <w:t>enmiendas</w:t>
      </w:r>
      <w:r w:rsidRPr="00C81A51">
        <w:rPr>
          <w:b/>
          <w:bCs/>
        </w:rPr>
        <w:t xml:space="preserve">, por la unanimidad de los </w:t>
      </w:r>
      <w:r>
        <w:rPr>
          <w:b/>
          <w:bCs/>
        </w:rPr>
        <w:t>miembros</w:t>
      </w:r>
      <w:r w:rsidRPr="00C81A51">
        <w:rPr>
          <w:b/>
          <w:bCs/>
        </w:rPr>
        <w:t xml:space="preserve"> de la Comisión, </w:t>
      </w:r>
      <w:r w:rsidRPr="00C81A51">
        <w:rPr>
          <w:rFonts w:cs="Arial"/>
          <w:b/>
          <w:bCs/>
          <w:spacing w:val="-3"/>
          <w:szCs w:val="24"/>
        </w:rPr>
        <w:t>Senadores señora Allende, y señores García, Quintana, Sanhueza y Velásquez.</w:t>
      </w:r>
    </w:p>
    <w:p w14:paraId="4EED46BF" w14:textId="77777777" w:rsidR="005C32C0" w:rsidRDefault="005C32C0" w:rsidP="004577B7">
      <w:pPr>
        <w:ind w:firstLine="1134"/>
        <w:jc w:val="both"/>
        <w:rPr>
          <w:rFonts w:cs="Arial"/>
          <w:b/>
          <w:bCs/>
          <w:spacing w:val="-3"/>
          <w:szCs w:val="24"/>
        </w:rPr>
      </w:pPr>
    </w:p>
    <w:p w14:paraId="3DE6CF93" w14:textId="77777777" w:rsidR="005C32C0" w:rsidRDefault="005C32C0" w:rsidP="005C32C0">
      <w:pPr>
        <w:tabs>
          <w:tab w:val="left" w:pos="0"/>
        </w:tabs>
        <w:jc w:val="center"/>
      </w:pPr>
      <w:r>
        <w:t>- - -</w:t>
      </w:r>
    </w:p>
    <w:p w14:paraId="231D73E4" w14:textId="77777777" w:rsidR="00483F12" w:rsidRDefault="00483F12" w:rsidP="004577B7">
      <w:pPr>
        <w:jc w:val="both"/>
        <w:rPr>
          <w:rFonts w:cs="Arial"/>
          <w:spacing w:val="-3"/>
          <w:szCs w:val="24"/>
        </w:rPr>
      </w:pPr>
    </w:p>
    <w:p w14:paraId="4D66A86B" w14:textId="0C3D9B61" w:rsidR="00483F12" w:rsidRDefault="00483F12" w:rsidP="00483F12">
      <w:pPr>
        <w:ind w:firstLine="1134"/>
        <w:jc w:val="both"/>
        <w:rPr>
          <w:rFonts w:cs="Arial"/>
          <w:spacing w:val="-3"/>
          <w:szCs w:val="24"/>
        </w:rPr>
      </w:pPr>
      <w:r>
        <w:rPr>
          <w:rFonts w:cs="Arial"/>
          <w:spacing w:val="-3"/>
          <w:szCs w:val="24"/>
        </w:rPr>
        <w:t xml:space="preserve">Una vez finalizado el debate, el </w:t>
      </w:r>
      <w:r w:rsidRPr="00CB14E0">
        <w:rPr>
          <w:rFonts w:cs="Arial"/>
          <w:b/>
          <w:bCs/>
          <w:spacing w:val="-3"/>
          <w:szCs w:val="24"/>
        </w:rPr>
        <w:t>Presidente del Colegio de Profesoras y Profesores, señor Mario Aguilar</w:t>
      </w:r>
      <w:r>
        <w:rPr>
          <w:rFonts w:cs="Arial"/>
          <w:spacing w:val="-3"/>
          <w:szCs w:val="24"/>
        </w:rPr>
        <w:t>, agradeció a la Comisión por su disposición para dar celeridad a la tramitación de este proyecto de ley, cuya entrada en vigencia es esperada por miles de docentes.</w:t>
      </w:r>
    </w:p>
    <w:p w14:paraId="13ACB44D" w14:textId="77777777" w:rsidR="005C32C0" w:rsidRDefault="005C32C0" w:rsidP="00483F12">
      <w:pPr>
        <w:ind w:firstLine="1134"/>
        <w:jc w:val="both"/>
        <w:rPr>
          <w:rFonts w:cs="Arial"/>
          <w:spacing w:val="-3"/>
          <w:szCs w:val="24"/>
        </w:rPr>
      </w:pPr>
    </w:p>
    <w:p w14:paraId="41C6811B" w14:textId="38C1FCA7" w:rsidR="005C32C0" w:rsidRDefault="005C32C0" w:rsidP="00483F12">
      <w:pPr>
        <w:ind w:firstLine="1134"/>
        <w:jc w:val="both"/>
        <w:rPr>
          <w:rFonts w:cs="Arial"/>
          <w:spacing w:val="-3"/>
          <w:szCs w:val="24"/>
        </w:rPr>
      </w:pPr>
      <w:r>
        <w:rPr>
          <w:rFonts w:cs="Arial"/>
          <w:spacing w:val="-3"/>
          <w:szCs w:val="24"/>
        </w:rPr>
        <w:t xml:space="preserve">En tanto, el </w:t>
      </w:r>
      <w:r w:rsidRPr="005C32C0">
        <w:rPr>
          <w:rFonts w:cs="Arial"/>
          <w:b/>
          <w:bCs/>
          <w:spacing w:val="-3"/>
          <w:szCs w:val="24"/>
        </w:rPr>
        <w:t>Senador señor Quintana</w:t>
      </w:r>
      <w:r>
        <w:rPr>
          <w:rFonts w:cs="Arial"/>
          <w:spacing w:val="-3"/>
          <w:szCs w:val="24"/>
        </w:rPr>
        <w:t xml:space="preserve"> valoró que se esté impulsando una propuesta que fue sometida a consideración de los propios afectados. En esa línea, señaló que la Comisión no puede sino facilitar una solución que ha sido formulada de esa manera. Asimismo, celebró el riguroso trabajo que ha desarrollado el Ministerio de Educación y los mismos profesores a lo largo de este proceso. </w:t>
      </w:r>
      <w:r w:rsidR="004F1C6A">
        <w:rPr>
          <w:rFonts w:cs="Arial"/>
          <w:spacing w:val="-3"/>
          <w:szCs w:val="24"/>
        </w:rPr>
        <w:t>Añadió que es justo reconocer que ha habido u</w:t>
      </w:r>
      <w:r w:rsidR="00323150">
        <w:rPr>
          <w:rFonts w:cs="Arial"/>
          <w:spacing w:val="-3"/>
          <w:szCs w:val="24"/>
        </w:rPr>
        <w:t>n</w:t>
      </w:r>
      <w:r w:rsidR="004F1C6A">
        <w:rPr>
          <w:rFonts w:cs="Arial"/>
          <w:spacing w:val="-3"/>
          <w:szCs w:val="24"/>
        </w:rPr>
        <w:t xml:space="preserve"> compromiso desde el gobierno por concretar </w:t>
      </w:r>
      <w:r w:rsidR="00323150">
        <w:rPr>
          <w:rFonts w:cs="Arial"/>
          <w:spacing w:val="-3"/>
          <w:szCs w:val="24"/>
        </w:rPr>
        <w:t xml:space="preserve">una solución a la deuda histórica. </w:t>
      </w:r>
      <w:r>
        <w:rPr>
          <w:rFonts w:cs="Arial"/>
          <w:spacing w:val="-3"/>
          <w:szCs w:val="24"/>
        </w:rPr>
        <w:t>Por último, manifestó que -en consideración a este escenario- habría preferido un tono diferente a lo largo de la discusión.</w:t>
      </w:r>
    </w:p>
    <w:p w14:paraId="4F64B1A9" w14:textId="77777777" w:rsidR="005C32C0" w:rsidRDefault="005C32C0" w:rsidP="00483F12">
      <w:pPr>
        <w:ind w:firstLine="1134"/>
        <w:jc w:val="both"/>
        <w:rPr>
          <w:rFonts w:cs="Arial"/>
          <w:spacing w:val="-3"/>
          <w:szCs w:val="24"/>
        </w:rPr>
      </w:pPr>
    </w:p>
    <w:p w14:paraId="60AB66F5" w14:textId="778C2166" w:rsidR="005C32C0" w:rsidRDefault="005C32C0" w:rsidP="00483F12">
      <w:pPr>
        <w:ind w:firstLine="1134"/>
        <w:jc w:val="both"/>
        <w:rPr>
          <w:rFonts w:cs="Arial"/>
          <w:spacing w:val="-3"/>
          <w:szCs w:val="24"/>
        </w:rPr>
      </w:pPr>
      <w:r>
        <w:rPr>
          <w:rFonts w:cs="Arial"/>
          <w:spacing w:val="-3"/>
          <w:szCs w:val="24"/>
        </w:rPr>
        <w:t xml:space="preserve">Compartió esta última reflexión el </w:t>
      </w:r>
      <w:r w:rsidRPr="004F1C6A">
        <w:rPr>
          <w:rFonts w:cs="Arial"/>
          <w:b/>
          <w:bCs/>
          <w:spacing w:val="-3"/>
          <w:szCs w:val="24"/>
        </w:rPr>
        <w:t>Senador señor Velásquez</w:t>
      </w:r>
      <w:r w:rsidR="004F1C6A">
        <w:rPr>
          <w:rFonts w:cs="Arial"/>
          <w:spacing w:val="-3"/>
          <w:szCs w:val="24"/>
        </w:rPr>
        <w:t>, señalando que, si bien es necesario hacer valer los diferentes puntos de vista en el contexto de un debate democrático, también es menester comprender que no todo se puede transar. Por momentos, algunas declaraciones daban a entender que había existido algo inapropiado en las negociaciones, lo que se aleja del espíritu que ha inspirado el diseño de la propuesta, sentenció.</w:t>
      </w:r>
    </w:p>
    <w:p w14:paraId="608F1F24" w14:textId="77777777" w:rsidR="00323150" w:rsidRDefault="00323150" w:rsidP="00483F12">
      <w:pPr>
        <w:ind w:firstLine="1134"/>
        <w:jc w:val="both"/>
        <w:rPr>
          <w:rFonts w:cs="Arial"/>
          <w:spacing w:val="-3"/>
          <w:szCs w:val="24"/>
        </w:rPr>
      </w:pPr>
    </w:p>
    <w:p w14:paraId="01A04617" w14:textId="2BE93767" w:rsidR="001203C6" w:rsidRDefault="00323150" w:rsidP="00ED56DF">
      <w:pPr>
        <w:ind w:firstLine="1134"/>
        <w:jc w:val="both"/>
        <w:rPr>
          <w:rFonts w:cs="Arial"/>
          <w:spacing w:val="-3"/>
          <w:szCs w:val="24"/>
        </w:rPr>
      </w:pPr>
      <w:r>
        <w:rPr>
          <w:rFonts w:cs="Arial"/>
          <w:spacing w:val="-3"/>
          <w:szCs w:val="24"/>
        </w:rPr>
        <w:t xml:space="preserve">Por su parte, el </w:t>
      </w:r>
      <w:r w:rsidRPr="00323150">
        <w:rPr>
          <w:rFonts w:cs="Arial"/>
          <w:b/>
          <w:bCs/>
          <w:spacing w:val="-3"/>
          <w:szCs w:val="24"/>
        </w:rPr>
        <w:t>Senador señor Sanhueza</w:t>
      </w:r>
      <w:r>
        <w:rPr>
          <w:rFonts w:cs="Arial"/>
          <w:spacing w:val="-3"/>
          <w:szCs w:val="24"/>
        </w:rPr>
        <w:t xml:space="preserve"> </w:t>
      </w:r>
      <w:r w:rsidR="00ED56DF">
        <w:rPr>
          <w:rFonts w:cs="Arial"/>
          <w:spacing w:val="-3"/>
          <w:szCs w:val="24"/>
        </w:rPr>
        <w:t>r</w:t>
      </w:r>
      <w:r w:rsidR="001203C6">
        <w:rPr>
          <w:rFonts w:cs="Arial"/>
          <w:spacing w:val="-3"/>
          <w:szCs w:val="24"/>
        </w:rPr>
        <w:t>emarcó que a la oposición se le ha acusado de ser obstruccionista e intransigente. Sin embargo, indicó que su sector está dispuesto a colaborar, cuando el Ejecutivo plantea ideas valiosas y manifiesta voluntad para conversar. Puso de relieve que</w:t>
      </w:r>
      <w:r w:rsidR="00ED56DF">
        <w:rPr>
          <w:rFonts w:cs="Arial"/>
          <w:spacing w:val="-3"/>
          <w:szCs w:val="24"/>
        </w:rPr>
        <w:t xml:space="preserve"> los parlamentarios están mandatados por la ciudadanía para legislar a favor de los chilenos y chilenas. En tal sentido, consignó que</w:t>
      </w:r>
      <w:r w:rsidR="001203C6">
        <w:rPr>
          <w:rFonts w:cs="Arial"/>
          <w:spacing w:val="-3"/>
          <w:szCs w:val="24"/>
        </w:rPr>
        <w:t xml:space="preserve"> esta iniciativa resulta emblemática, pues los profesores -que ya tienen una avanzada edad- llevan décadas esperando una respuesta: aunque puede no ser la ideal, hoy al fin están recibiendo una. Subrayó que para muchos docentes con los que ha tenido contacto lo más importante no es el monto a percibir, sino que haya algún tipo de reparación</w:t>
      </w:r>
      <w:r w:rsidR="00ED56DF">
        <w:rPr>
          <w:rFonts w:cs="Arial"/>
          <w:spacing w:val="-3"/>
          <w:szCs w:val="24"/>
        </w:rPr>
        <w:t xml:space="preserve"> y eso es, precisamente, lo que esta propuesta permite.</w:t>
      </w:r>
    </w:p>
    <w:p w14:paraId="57F5E921" w14:textId="77777777" w:rsidR="00ED56DF" w:rsidRDefault="00ED56DF" w:rsidP="00ED56DF">
      <w:pPr>
        <w:ind w:firstLine="1134"/>
        <w:jc w:val="both"/>
        <w:rPr>
          <w:rFonts w:cs="Arial"/>
          <w:spacing w:val="-3"/>
          <w:szCs w:val="24"/>
        </w:rPr>
      </w:pPr>
    </w:p>
    <w:p w14:paraId="7BAA9F8B" w14:textId="77777777" w:rsidR="00C94998" w:rsidRDefault="00C94998" w:rsidP="00ED56DF">
      <w:pPr>
        <w:ind w:firstLine="1134"/>
        <w:jc w:val="both"/>
        <w:rPr>
          <w:rFonts w:cs="Arial"/>
          <w:spacing w:val="-3"/>
          <w:szCs w:val="24"/>
        </w:rPr>
      </w:pPr>
    </w:p>
    <w:p w14:paraId="0C1461B4" w14:textId="516C881D" w:rsidR="00ED56DF" w:rsidRDefault="00ED56DF" w:rsidP="00ED56DF">
      <w:pPr>
        <w:ind w:firstLine="1134"/>
        <w:jc w:val="both"/>
        <w:rPr>
          <w:rFonts w:cs="Arial"/>
          <w:spacing w:val="-3"/>
          <w:szCs w:val="24"/>
        </w:rPr>
      </w:pPr>
      <w:r>
        <w:rPr>
          <w:rFonts w:cs="Arial"/>
          <w:spacing w:val="-3"/>
          <w:szCs w:val="24"/>
        </w:rPr>
        <w:lastRenderedPageBreak/>
        <w:t xml:space="preserve">La </w:t>
      </w:r>
      <w:r w:rsidRPr="00ED56DF">
        <w:rPr>
          <w:rFonts w:cs="Arial"/>
          <w:b/>
          <w:bCs/>
          <w:spacing w:val="-3"/>
          <w:szCs w:val="24"/>
        </w:rPr>
        <w:t>Senadora señora Allende</w:t>
      </w:r>
      <w:r>
        <w:rPr>
          <w:rFonts w:cs="Arial"/>
          <w:spacing w:val="-3"/>
          <w:szCs w:val="24"/>
        </w:rPr>
        <w:t xml:space="preserve"> felicitó y agradeció al Ministro de Educación y a su equipo, pues este camino no ha sido fácil. De igual modo, valoró el proceso de consulta que llevó a cabo el Colegio de Profesoras y Profesores entre los directamente involucrados, quienes tuvieron a la vista los componentes centrales de la proposición de ley que luego fue presentada. </w:t>
      </w:r>
      <w:r w:rsidR="00153886">
        <w:rPr>
          <w:rFonts w:cs="Arial"/>
          <w:spacing w:val="-3"/>
          <w:szCs w:val="24"/>
        </w:rPr>
        <w:t xml:space="preserve">Pese a </w:t>
      </w:r>
      <w:r w:rsidR="00992B0F">
        <w:rPr>
          <w:rFonts w:cs="Arial"/>
          <w:spacing w:val="-3"/>
          <w:szCs w:val="24"/>
        </w:rPr>
        <w:t>que</w:t>
      </w:r>
      <w:r w:rsidR="00153886">
        <w:rPr>
          <w:rFonts w:cs="Arial"/>
          <w:spacing w:val="-3"/>
          <w:szCs w:val="24"/>
        </w:rPr>
        <w:t xml:space="preserve"> un mayor monto o menores tiempos de pago</w:t>
      </w:r>
      <w:r w:rsidR="00992B0F">
        <w:rPr>
          <w:rFonts w:cs="Arial"/>
          <w:spacing w:val="-3"/>
          <w:szCs w:val="24"/>
        </w:rPr>
        <w:t xml:space="preserve"> habrían sido deseables</w:t>
      </w:r>
      <w:r w:rsidR="00153886">
        <w:rPr>
          <w:rFonts w:cs="Arial"/>
          <w:spacing w:val="-3"/>
          <w:szCs w:val="24"/>
        </w:rPr>
        <w:t>, la votación efectuada permit</w:t>
      </w:r>
      <w:r>
        <w:rPr>
          <w:rFonts w:cs="Arial"/>
          <w:spacing w:val="-3"/>
          <w:szCs w:val="24"/>
        </w:rPr>
        <w:t xml:space="preserve">e dar tranquilidad acerca de los niveles de aceptación que esta iniciativa genera entre los docentes incumbentes, enfatizó. </w:t>
      </w:r>
    </w:p>
    <w:p w14:paraId="50895670" w14:textId="77777777" w:rsidR="00B665AD" w:rsidRDefault="00B665AD" w:rsidP="00B84297">
      <w:pPr>
        <w:tabs>
          <w:tab w:val="left" w:pos="0"/>
        </w:tabs>
        <w:jc w:val="both"/>
      </w:pPr>
    </w:p>
    <w:p w14:paraId="656FCE2B" w14:textId="77777777" w:rsidR="00335B24" w:rsidRDefault="00CF1940" w:rsidP="00CF1940">
      <w:pPr>
        <w:tabs>
          <w:tab w:val="left" w:pos="0"/>
        </w:tabs>
        <w:jc w:val="center"/>
      </w:pPr>
      <w:r>
        <w:t>- - -</w:t>
      </w:r>
    </w:p>
    <w:p w14:paraId="38C1F859" w14:textId="77777777" w:rsidR="00CF1940" w:rsidRDefault="00CF1940" w:rsidP="00CF1940">
      <w:pPr>
        <w:tabs>
          <w:tab w:val="left" w:pos="0"/>
        </w:tabs>
        <w:jc w:val="both"/>
      </w:pPr>
    </w:p>
    <w:bookmarkStart w:id="18" w:name="_TEXTO_DEL_PROYECTO_1"/>
    <w:bookmarkEnd w:id="18"/>
    <w:p w14:paraId="782C5472" w14:textId="77777777" w:rsidR="00FE3075" w:rsidRPr="00F93FC8" w:rsidRDefault="00F93FC8" w:rsidP="00D31D9C">
      <w:pPr>
        <w:pStyle w:val="Ttulo1"/>
      </w:pPr>
      <w:r w:rsidRPr="00F93FC8">
        <w:fldChar w:fldCharType="begin"/>
      </w:r>
      <w:r w:rsidRPr="00F93FC8">
        <w:instrText>HYPERLINK  \l "Inicio"</w:instrText>
      </w:r>
      <w:r w:rsidRPr="00F93FC8">
        <w:fldChar w:fldCharType="separate"/>
      </w:r>
      <w:r w:rsidR="00C53354" w:rsidRPr="00F93FC8">
        <w:rPr>
          <w:rStyle w:val="Hipervnculo"/>
          <w:color w:val="auto"/>
        </w:rPr>
        <w:t>TEXTO DEL PROYECTO</w:t>
      </w:r>
      <w:r w:rsidRPr="00F93FC8">
        <w:fldChar w:fldCharType="end"/>
      </w:r>
    </w:p>
    <w:p w14:paraId="0C8FE7CE" w14:textId="77777777" w:rsidR="00B744C4" w:rsidRDefault="00B744C4" w:rsidP="00A47DD6">
      <w:pPr>
        <w:jc w:val="both"/>
        <w:rPr>
          <w:szCs w:val="24"/>
        </w:rPr>
      </w:pPr>
    </w:p>
    <w:p w14:paraId="22AABD62" w14:textId="77777777" w:rsidR="007F3702" w:rsidRPr="00286C50" w:rsidRDefault="007F3702" w:rsidP="007F3702">
      <w:pPr>
        <w:ind w:firstLine="1134"/>
        <w:jc w:val="both"/>
        <w:rPr>
          <w:rFonts w:cs="Arial"/>
          <w:szCs w:val="24"/>
        </w:rPr>
      </w:pPr>
      <w:r w:rsidRPr="00286C50">
        <w:rPr>
          <w:rFonts w:cs="Arial"/>
          <w:szCs w:val="24"/>
        </w:rPr>
        <w:t xml:space="preserve">A continuación, se </w:t>
      </w:r>
      <w:r w:rsidRPr="00E024CC">
        <w:rPr>
          <w:rFonts w:cs="Arial"/>
          <w:szCs w:val="24"/>
        </w:rPr>
        <w:t>transcribe literalmente el texto</w:t>
      </w:r>
      <w:r w:rsidRPr="00286C50">
        <w:rPr>
          <w:rFonts w:cs="Arial"/>
          <w:szCs w:val="24"/>
        </w:rPr>
        <w:t xml:space="preserve"> del proyecto despachado por la Cámara</w:t>
      </w:r>
      <w:r>
        <w:rPr>
          <w:rFonts w:cs="Arial"/>
          <w:szCs w:val="24"/>
        </w:rPr>
        <w:t xml:space="preserve"> de Diputados, que la Comisión de Educación </w:t>
      </w:r>
      <w:r w:rsidRPr="00286C50">
        <w:rPr>
          <w:rFonts w:cs="Arial"/>
          <w:szCs w:val="24"/>
        </w:rPr>
        <w:t>propone aprobar en general y en particular:</w:t>
      </w:r>
    </w:p>
    <w:p w14:paraId="33854369" w14:textId="77777777" w:rsidR="00CC25F0" w:rsidRPr="00B744C4" w:rsidRDefault="00CC25F0" w:rsidP="00CC25F0">
      <w:pPr>
        <w:tabs>
          <w:tab w:val="clear" w:pos="2835"/>
        </w:tabs>
        <w:ind w:firstLine="1134"/>
        <w:jc w:val="both"/>
        <w:rPr>
          <w:szCs w:val="24"/>
        </w:rPr>
      </w:pPr>
    </w:p>
    <w:p w14:paraId="0057A08A" w14:textId="77777777" w:rsidR="00FE3075" w:rsidRDefault="00FE3075" w:rsidP="00A47DD6">
      <w:pPr>
        <w:jc w:val="center"/>
        <w:rPr>
          <w:szCs w:val="24"/>
        </w:rPr>
      </w:pPr>
      <w:r w:rsidRPr="00975936">
        <w:rPr>
          <w:szCs w:val="24"/>
        </w:rPr>
        <w:t>PROYECTO DE LEY:</w:t>
      </w:r>
    </w:p>
    <w:p w14:paraId="62C6C268" w14:textId="77777777" w:rsidR="00E024CC" w:rsidRDefault="00E024CC" w:rsidP="00E024CC">
      <w:pPr>
        <w:rPr>
          <w:szCs w:val="24"/>
        </w:rPr>
      </w:pPr>
    </w:p>
    <w:p w14:paraId="3666687F" w14:textId="77777777" w:rsidR="00E024CC" w:rsidRDefault="00E024CC" w:rsidP="00E024CC">
      <w:pPr>
        <w:rPr>
          <w:szCs w:val="24"/>
        </w:rPr>
      </w:pPr>
    </w:p>
    <w:p w14:paraId="2D569AFF" w14:textId="77777777" w:rsidR="00E024CC" w:rsidRPr="00E024CC" w:rsidRDefault="00E024CC" w:rsidP="00E024CC">
      <w:pPr>
        <w:ind w:firstLine="1134"/>
        <w:jc w:val="both"/>
        <w:rPr>
          <w:szCs w:val="24"/>
        </w:rPr>
      </w:pPr>
      <w:r w:rsidRPr="00E024CC">
        <w:rPr>
          <w:szCs w:val="24"/>
        </w:rPr>
        <w:t xml:space="preserve">“Artículo 1.- Objeto. </w:t>
      </w:r>
      <w:proofErr w:type="spellStart"/>
      <w:r w:rsidRPr="00E024CC">
        <w:rPr>
          <w:szCs w:val="24"/>
        </w:rPr>
        <w:t>Otórgase</w:t>
      </w:r>
      <w:proofErr w:type="spellEnd"/>
      <w:r w:rsidRPr="00E024CC">
        <w:rPr>
          <w:szCs w:val="24"/>
        </w:rPr>
        <w:t>, por una sola vez, un aporte (en adelante “el aporte”) a las y los profesionales de la educación a los que no les fue pagada íntegramente la asignación establecida en el artículo 40 del decreto ley N° 3.551, producto del traspaso de los establecimientos educacionales en los que se desempeñaban desde el Ministerio de Educación a las municipalidades o corporaciones municipales, o a la entrega de la administración de los señalados establecimientos a entidades sin fines de lucro bajo el régimen del decreto ley N° 3.166, entre los años 1980 a 1987 inclusive.</w:t>
      </w:r>
    </w:p>
    <w:p w14:paraId="6E85003A" w14:textId="77777777" w:rsidR="00E024CC" w:rsidRPr="00E024CC" w:rsidRDefault="00E024CC" w:rsidP="00E024CC">
      <w:pPr>
        <w:ind w:firstLine="1134"/>
        <w:jc w:val="both"/>
        <w:rPr>
          <w:szCs w:val="24"/>
        </w:rPr>
      </w:pPr>
    </w:p>
    <w:p w14:paraId="7F6697DE" w14:textId="77777777" w:rsidR="00E024CC" w:rsidRPr="00E024CC" w:rsidRDefault="00E024CC" w:rsidP="00E024CC">
      <w:pPr>
        <w:ind w:firstLine="1134"/>
        <w:jc w:val="both"/>
        <w:rPr>
          <w:szCs w:val="24"/>
        </w:rPr>
      </w:pPr>
      <w:r w:rsidRPr="00E024CC">
        <w:rPr>
          <w:szCs w:val="24"/>
        </w:rPr>
        <w:t>El aporte referido será de cargo fiscal, no constituirá remuneración o renta para ningún efecto legal, no será embargable, y no estará afecto a descuento alguno. En consecuencia, no será imponible ni tributable, no se sujetará a ninguna retención de carácter administrativa, no será compensado por el Servicio de Tesorerías conforme a lo dispuesto en el artículo 6 del decreto con fuerza de ley N° 1, de 1994, del Ministerio de Hacienda, que fija el texto refundido, coordinado, sistematizado y actualizado del Estatuto Orgánico del Servicio de Tesorerías, y tampoco les serán aplicables los descuentos a que se refiere el artículo 3° del decreto con fuerza de ley N° 707, de 1982, del Ministerio de Justicia, que fija el texto refundido, coordinado y sistematizado de la Ley sobre Cuentas Corrientes Bancarias y Cheques.</w:t>
      </w:r>
    </w:p>
    <w:p w14:paraId="485231FA" w14:textId="77777777" w:rsidR="00E024CC" w:rsidRPr="00E024CC" w:rsidRDefault="00E024CC" w:rsidP="00E024CC">
      <w:pPr>
        <w:jc w:val="both"/>
        <w:rPr>
          <w:szCs w:val="24"/>
        </w:rPr>
      </w:pPr>
    </w:p>
    <w:p w14:paraId="14540D1A" w14:textId="77777777" w:rsidR="00E024CC" w:rsidRPr="00E024CC" w:rsidRDefault="00E024CC" w:rsidP="00E024CC">
      <w:pPr>
        <w:ind w:firstLine="1134"/>
        <w:jc w:val="both"/>
        <w:rPr>
          <w:szCs w:val="24"/>
        </w:rPr>
      </w:pPr>
      <w:r w:rsidRPr="00E024CC">
        <w:rPr>
          <w:szCs w:val="24"/>
        </w:rPr>
        <w:t xml:space="preserve">Artículo 2.- Requisitos para acceder al aporte. Las y los profesionales de la educación incluidos en la nómina a que refiere el artículo 3 y quienes postulen de conformidad al artículo 4, deberán cumplir con los siguientes requisitos para acceder al aporte: </w:t>
      </w:r>
    </w:p>
    <w:p w14:paraId="77876AA5" w14:textId="77777777" w:rsidR="00E024CC" w:rsidRPr="00E024CC" w:rsidRDefault="00E024CC" w:rsidP="00E024CC">
      <w:pPr>
        <w:ind w:firstLine="1134"/>
        <w:jc w:val="both"/>
        <w:rPr>
          <w:szCs w:val="24"/>
        </w:rPr>
      </w:pPr>
    </w:p>
    <w:p w14:paraId="211331BB" w14:textId="77777777" w:rsidR="00E024CC" w:rsidRPr="00E024CC" w:rsidRDefault="00E024CC" w:rsidP="00E024CC">
      <w:pPr>
        <w:ind w:firstLine="1134"/>
        <w:jc w:val="both"/>
        <w:rPr>
          <w:szCs w:val="24"/>
        </w:rPr>
      </w:pPr>
      <w:r w:rsidRPr="00E024CC">
        <w:rPr>
          <w:szCs w:val="24"/>
        </w:rPr>
        <w:lastRenderedPageBreak/>
        <w:t>1. Tratarse de un o una profesional de la educación que se haya desempeñado en un establecimiento educacional traspasado desde el Ministerio de Educación a las municipalidades o corporaciones municipales, o cuya administración hubiera sido cedida a entidades sin fines de lucro bajo el régimen del decreto ley N° 3.166, entre los años 1980 a 1987 inclusive.</w:t>
      </w:r>
    </w:p>
    <w:p w14:paraId="78679B16" w14:textId="77777777" w:rsidR="00E024CC" w:rsidRPr="00E024CC" w:rsidRDefault="00E024CC" w:rsidP="00E024CC">
      <w:pPr>
        <w:ind w:firstLine="1134"/>
        <w:jc w:val="both"/>
        <w:rPr>
          <w:szCs w:val="24"/>
        </w:rPr>
      </w:pPr>
    </w:p>
    <w:p w14:paraId="39B59820" w14:textId="77777777" w:rsidR="00E024CC" w:rsidRPr="00E024CC" w:rsidRDefault="00E024CC" w:rsidP="00E024CC">
      <w:pPr>
        <w:ind w:firstLine="1134"/>
        <w:jc w:val="both"/>
        <w:rPr>
          <w:szCs w:val="24"/>
        </w:rPr>
      </w:pPr>
      <w:r w:rsidRPr="00E024CC">
        <w:rPr>
          <w:szCs w:val="24"/>
        </w:rPr>
        <w:t>2. No haber obtenido el pago íntegro de la asignación establecida en el artículo 40 del decreto ley N° 3.551.</w:t>
      </w:r>
    </w:p>
    <w:p w14:paraId="0699C44B" w14:textId="77777777" w:rsidR="00E024CC" w:rsidRPr="00E024CC" w:rsidRDefault="00E024CC" w:rsidP="00E024CC">
      <w:pPr>
        <w:ind w:firstLine="1134"/>
        <w:jc w:val="both"/>
        <w:rPr>
          <w:szCs w:val="24"/>
        </w:rPr>
      </w:pPr>
    </w:p>
    <w:p w14:paraId="540C1B5B" w14:textId="77777777" w:rsidR="00E024CC" w:rsidRPr="00E024CC" w:rsidRDefault="00E024CC" w:rsidP="00E024CC">
      <w:pPr>
        <w:ind w:firstLine="1134"/>
        <w:jc w:val="both"/>
        <w:rPr>
          <w:szCs w:val="24"/>
        </w:rPr>
      </w:pPr>
      <w:r w:rsidRPr="00E024CC">
        <w:rPr>
          <w:szCs w:val="24"/>
        </w:rPr>
        <w:t>3. No haber obtenido el pago íntegro de lo fallado por sentencia judicial favorable firme y ejecutoriada, avenimiento, transacción o cualquier equivalente jurisdiccional de tribunales chilenos o internacionales, según corresponda, en un proceso en que se haya reclamado el pago de la asignación establecida en el artículo 40 del decreto ley N° 3.551, se haya exigido una indemnización o reparación por su no pago, o se haya ejercido otro derecho, acción o reclamo en relación con dicha asignación o por las consecuencias directas o indirectas que puedan emanar de ella, ante cualquier tribunal u órgano nacional, regional o internacional.</w:t>
      </w:r>
    </w:p>
    <w:p w14:paraId="6F824F0B" w14:textId="77777777" w:rsidR="00E024CC" w:rsidRPr="00E024CC" w:rsidRDefault="00E024CC" w:rsidP="00E024CC">
      <w:pPr>
        <w:ind w:firstLine="1134"/>
        <w:jc w:val="both"/>
        <w:rPr>
          <w:szCs w:val="24"/>
        </w:rPr>
      </w:pPr>
    </w:p>
    <w:p w14:paraId="751F42CB" w14:textId="77777777" w:rsidR="00E024CC" w:rsidRPr="00E024CC" w:rsidRDefault="00E024CC" w:rsidP="00E024CC">
      <w:pPr>
        <w:ind w:firstLine="1134"/>
        <w:jc w:val="both"/>
        <w:rPr>
          <w:szCs w:val="24"/>
        </w:rPr>
      </w:pPr>
      <w:r w:rsidRPr="00E024CC">
        <w:rPr>
          <w:szCs w:val="24"/>
        </w:rPr>
        <w:t xml:space="preserve">4. No mantener un juicio o reclamación administrativa pendiente, que tenga por objeto perseguir el pago de la asignación establecida en el artículo 40 del decreto ley N° 3.551, la indemnización o reparación por su no pago, o se haya ejercido otro derecho, acción o reclamo en relación con dicha asignación o por las consecuencias directas o indirectas que puedan emanar de ella, ante cualquier tribunal u órgano nacional, regional o internacional, en contra de una municipalidad o entidad en que participe una municipalidad, tales como corporaciones municipales; Fisco de Chile; cualquier otro órgano de la Administración del Estado, o entidades de derecho privado conformada o en que participe un órgano de la Administración del Estado; o una persona jurídica que administre un establecimiento educacional bajo el régimen del decreto ley N° 3.166. En caso de juicio o reclamación administrativa pendiente, podrá optar al beneficio referido si se desiste previamente de dichas acciones y cumple con los demás requisitos establecidos en la presente ley. </w:t>
      </w:r>
    </w:p>
    <w:p w14:paraId="4B5251DE" w14:textId="77777777" w:rsidR="00E024CC" w:rsidRPr="00E024CC" w:rsidRDefault="00E024CC" w:rsidP="00E024CC">
      <w:pPr>
        <w:ind w:firstLine="1134"/>
        <w:jc w:val="both"/>
        <w:rPr>
          <w:szCs w:val="24"/>
        </w:rPr>
      </w:pPr>
    </w:p>
    <w:p w14:paraId="301B8FAF" w14:textId="77777777" w:rsidR="00E024CC" w:rsidRPr="00E024CC" w:rsidRDefault="00E024CC" w:rsidP="00E024CC">
      <w:pPr>
        <w:ind w:firstLine="1134"/>
        <w:jc w:val="both"/>
        <w:rPr>
          <w:szCs w:val="24"/>
        </w:rPr>
      </w:pPr>
      <w:r w:rsidRPr="00E024CC">
        <w:rPr>
          <w:szCs w:val="24"/>
        </w:rPr>
        <w:t>5. Renunciar expresamente a cualquier derecho, acción o reclamo que eventualmente tenga 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que tenga por objeto perseguir el pago de la asignación establecida en el artículo 40 del decreto ley N° 3.551, la indemnización o reparación por su no pago, o se haya ejercido otro derecho, acción o reclamo en relación con dicha asignación o por las consecuencias directas o indirectas que puedan emanar de ella, ante cualquier tribunal u órgano nacional, regional o internacional.</w:t>
      </w:r>
    </w:p>
    <w:p w14:paraId="2C6404D7" w14:textId="77777777" w:rsidR="00E024CC" w:rsidRPr="00E024CC" w:rsidRDefault="00E024CC" w:rsidP="00E024CC">
      <w:pPr>
        <w:ind w:firstLine="1134"/>
        <w:jc w:val="both"/>
        <w:rPr>
          <w:szCs w:val="24"/>
        </w:rPr>
      </w:pPr>
    </w:p>
    <w:p w14:paraId="141A84E6" w14:textId="77777777" w:rsidR="00E024CC" w:rsidRPr="00E024CC" w:rsidRDefault="00E024CC" w:rsidP="00E024CC">
      <w:pPr>
        <w:ind w:firstLine="1134"/>
        <w:jc w:val="both"/>
        <w:rPr>
          <w:szCs w:val="24"/>
        </w:rPr>
      </w:pPr>
      <w:r w:rsidRPr="00E024CC">
        <w:rPr>
          <w:szCs w:val="24"/>
        </w:rPr>
        <w:lastRenderedPageBreak/>
        <w:t>El cumplimiento de los requisitos señalados en el presente artículo será verificado por el Ministerio de Educación, a través de la Subsecretaría de Educación, previo al pago del aporte dispuesto en la presente ley. Los antecedentes que deben presentarse para dar cumplimiento a los requisitos dispuestos en este artículo serán aquellos indicados en el artículo 7.</w:t>
      </w:r>
    </w:p>
    <w:p w14:paraId="553F9769" w14:textId="77777777" w:rsidR="00E024CC" w:rsidRPr="00E024CC" w:rsidRDefault="00E024CC" w:rsidP="00E024CC">
      <w:pPr>
        <w:jc w:val="both"/>
        <w:rPr>
          <w:szCs w:val="24"/>
        </w:rPr>
      </w:pPr>
    </w:p>
    <w:p w14:paraId="03A0867E" w14:textId="77777777" w:rsidR="00E024CC" w:rsidRPr="00E024CC" w:rsidRDefault="00E024CC" w:rsidP="00E024CC">
      <w:pPr>
        <w:ind w:firstLine="1134"/>
        <w:jc w:val="both"/>
        <w:rPr>
          <w:szCs w:val="24"/>
        </w:rPr>
      </w:pPr>
      <w:r w:rsidRPr="00E024CC">
        <w:rPr>
          <w:szCs w:val="24"/>
        </w:rPr>
        <w:t xml:space="preserve">Artículo 3.- Primera nómina de las y los profesionales de la educación traspasados. El Ministerio de Educación, mediante una o más resoluciones exentas, definirá una primera nómina que individualizará a profesionales de la educación que fueron parte del traspaso como posibles beneficiarios del aporte. Ella incluirá a las personas que se encuentren en la o las listas que el Ministerio de Educación ha elaborado a partir de procesos de recolección de antecedentes realizados por éste de forma previa a la vigencia de esta ley. </w:t>
      </w:r>
    </w:p>
    <w:p w14:paraId="4054401A" w14:textId="77777777" w:rsidR="00E024CC" w:rsidRPr="00E024CC" w:rsidRDefault="00E024CC" w:rsidP="00E024CC">
      <w:pPr>
        <w:ind w:firstLine="1134"/>
        <w:jc w:val="both"/>
        <w:rPr>
          <w:szCs w:val="24"/>
        </w:rPr>
      </w:pPr>
    </w:p>
    <w:p w14:paraId="7B2C055A" w14:textId="77777777" w:rsidR="00E024CC" w:rsidRPr="00E024CC" w:rsidRDefault="00E024CC" w:rsidP="00E024CC">
      <w:pPr>
        <w:ind w:firstLine="1134"/>
        <w:jc w:val="both"/>
        <w:rPr>
          <w:szCs w:val="24"/>
        </w:rPr>
      </w:pPr>
      <w:r w:rsidRPr="00E024CC">
        <w:rPr>
          <w:szCs w:val="24"/>
        </w:rPr>
        <w:t>Tales resoluciones deberán dictarse dentro del plazo de seis meses desde la entrada en vigencia de la presente ley, y procederán en su contra los recursos administrativos establecidos en la ley N° 19.880, que establece bases de los procedimientos administrativos que rigen los actos de los órganos de la Administración del Estado.</w:t>
      </w:r>
    </w:p>
    <w:p w14:paraId="62D63AB7" w14:textId="77777777" w:rsidR="00E024CC" w:rsidRPr="00E024CC" w:rsidRDefault="00E024CC" w:rsidP="00E024CC">
      <w:pPr>
        <w:ind w:firstLine="1134"/>
        <w:jc w:val="both"/>
        <w:rPr>
          <w:szCs w:val="24"/>
        </w:rPr>
      </w:pPr>
    </w:p>
    <w:p w14:paraId="4F976369" w14:textId="77777777" w:rsidR="00E024CC" w:rsidRPr="00E024CC" w:rsidRDefault="00E024CC" w:rsidP="00E024CC">
      <w:pPr>
        <w:ind w:firstLine="1134"/>
        <w:jc w:val="both"/>
        <w:rPr>
          <w:szCs w:val="24"/>
        </w:rPr>
      </w:pPr>
      <w:r w:rsidRPr="00E024CC">
        <w:rPr>
          <w:szCs w:val="24"/>
        </w:rPr>
        <w:t xml:space="preserve">Los y las profesionales de la educación que se encuentren en la nómina de traspasados a que se refiere el inciso primero y que pretendan acceder al aporte contemplado en esta ley deberán dar cumplimiento a lo dispuesto en el artículo 7 y se encontrarán regidos por la asignación de cupos disponibles según lo indicado en el artículo 5. </w:t>
      </w:r>
    </w:p>
    <w:p w14:paraId="4FC0A713" w14:textId="77777777" w:rsidR="00E024CC" w:rsidRPr="00E024CC" w:rsidRDefault="00E024CC" w:rsidP="00E024CC">
      <w:pPr>
        <w:jc w:val="both"/>
        <w:rPr>
          <w:szCs w:val="24"/>
        </w:rPr>
      </w:pPr>
    </w:p>
    <w:p w14:paraId="2CD6634A" w14:textId="77777777" w:rsidR="00E024CC" w:rsidRPr="00E024CC" w:rsidRDefault="00E024CC" w:rsidP="00E024CC">
      <w:pPr>
        <w:ind w:firstLine="1134"/>
        <w:jc w:val="both"/>
        <w:rPr>
          <w:szCs w:val="24"/>
        </w:rPr>
      </w:pPr>
      <w:r w:rsidRPr="00E024CC">
        <w:rPr>
          <w:szCs w:val="24"/>
        </w:rPr>
        <w:t>Artículo 4.- Procesos de postulación adicionales. Adicionalmente se abrirán uno o más procesos de postulación para todas aquellas y aquellos profesionales de la educación que no se encuentren incluidos en la nómina aludida en el artículo precedente, a los que podrá postular cualquier profesional de la educación de los indicados en el inciso primero del artículo 1, que acompañe los antecedentes indicados en el artículo 7. En sus postulaciones, las personas deberán manifestar su voluntad de recibir el aporte.</w:t>
      </w:r>
    </w:p>
    <w:p w14:paraId="37ABCA20" w14:textId="77777777" w:rsidR="00E024CC" w:rsidRPr="00E024CC" w:rsidRDefault="00E024CC" w:rsidP="00E024CC">
      <w:pPr>
        <w:ind w:firstLine="1134"/>
        <w:jc w:val="both"/>
        <w:rPr>
          <w:szCs w:val="24"/>
        </w:rPr>
      </w:pPr>
    </w:p>
    <w:p w14:paraId="547608F6" w14:textId="77777777" w:rsidR="00E024CC" w:rsidRPr="00E024CC" w:rsidRDefault="00E024CC" w:rsidP="00E024CC">
      <w:pPr>
        <w:ind w:firstLine="1134"/>
        <w:jc w:val="both"/>
        <w:rPr>
          <w:szCs w:val="24"/>
        </w:rPr>
      </w:pPr>
      <w:r w:rsidRPr="00E024CC">
        <w:rPr>
          <w:szCs w:val="24"/>
        </w:rPr>
        <w:t xml:space="preserve">Una resolución exenta, emitida por la Subsecretaría de Educación, determinará la forma, plazos y periodos de los procesos de postulación, así como cualquier otro aspecto que resulte necesario para la entrega de este aporte. </w:t>
      </w:r>
    </w:p>
    <w:p w14:paraId="4C4C8A1F" w14:textId="77777777" w:rsidR="00E024CC" w:rsidRPr="00E024CC" w:rsidRDefault="00E024CC" w:rsidP="00E024CC">
      <w:pPr>
        <w:jc w:val="both"/>
        <w:rPr>
          <w:szCs w:val="24"/>
        </w:rPr>
      </w:pPr>
    </w:p>
    <w:p w14:paraId="2F5B9CFB" w14:textId="77777777" w:rsidR="00E024CC" w:rsidRPr="00E024CC" w:rsidRDefault="00E024CC" w:rsidP="00E024CC">
      <w:pPr>
        <w:ind w:firstLine="1134"/>
        <w:jc w:val="both"/>
        <w:rPr>
          <w:szCs w:val="24"/>
        </w:rPr>
      </w:pPr>
      <w:r w:rsidRPr="00E024CC">
        <w:rPr>
          <w:szCs w:val="24"/>
        </w:rPr>
        <w:t>Artículo 5.- Monto del aporte y plazos para el pago. El aporte único a pagar a las y los profesionales de la educación que cumplan con lo dispuesto en la presente ley, corresponderá a $4.500.000 (cuatro millones quinientos mil pesos) por beneficiario o beneficiaria, el que se pagará en dos cuotas, según las reglas establecidas en este artículo.</w:t>
      </w:r>
    </w:p>
    <w:p w14:paraId="68A21B3A" w14:textId="77777777" w:rsidR="00E024CC" w:rsidRPr="00E024CC" w:rsidRDefault="00E024CC" w:rsidP="00E024CC">
      <w:pPr>
        <w:ind w:firstLine="1134"/>
        <w:jc w:val="both"/>
        <w:rPr>
          <w:szCs w:val="24"/>
        </w:rPr>
      </w:pPr>
    </w:p>
    <w:p w14:paraId="2DFB7C4E" w14:textId="77777777" w:rsidR="00E024CC" w:rsidRPr="00E024CC" w:rsidRDefault="00E024CC" w:rsidP="00E024CC">
      <w:pPr>
        <w:ind w:firstLine="1134"/>
        <w:jc w:val="both"/>
        <w:rPr>
          <w:szCs w:val="24"/>
        </w:rPr>
      </w:pPr>
      <w:r w:rsidRPr="00E024CC">
        <w:rPr>
          <w:szCs w:val="24"/>
        </w:rPr>
        <w:lastRenderedPageBreak/>
        <w:t xml:space="preserve">Para efectos de lo anterior, existirán seis períodos de pago, en consideración a los cupos disponibles por año priorizados según criterio de edad, los que comenzarán con las personas de mayor edad a las de menor edad. </w:t>
      </w:r>
    </w:p>
    <w:p w14:paraId="23DC75F5" w14:textId="77777777" w:rsidR="00E024CC" w:rsidRPr="00E024CC" w:rsidRDefault="00E024CC" w:rsidP="00E024CC">
      <w:pPr>
        <w:ind w:firstLine="1134"/>
        <w:jc w:val="both"/>
        <w:rPr>
          <w:szCs w:val="24"/>
        </w:rPr>
      </w:pPr>
    </w:p>
    <w:p w14:paraId="5BA605A1" w14:textId="77777777" w:rsidR="00E024CC" w:rsidRPr="00E024CC" w:rsidRDefault="00E024CC" w:rsidP="00E024CC">
      <w:pPr>
        <w:ind w:firstLine="1134"/>
        <w:jc w:val="both"/>
        <w:rPr>
          <w:szCs w:val="24"/>
        </w:rPr>
      </w:pPr>
      <w:r w:rsidRPr="00E024CC">
        <w:rPr>
          <w:szCs w:val="24"/>
        </w:rPr>
        <w:t xml:space="preserve">En cada período de pago se entregará una primera cuota en octubre de un año y una segunda cuota en enero del año siguiente. </w:t>
      </w:r>
    </w:p>
    <w:p w14:paraId="0B32D239" w14:textId="77777777" w:rsidR="00E024CC" w:rsidRPr="00E024CC" w:rsidRDefault="00E024CC" w:rsidP="00E024CC">
      <w:pPr>
        <w:ind w:firstLine="1134"/>
        <w:jc w:val="both"/>
        <w:rPr>
          <w:szCs w:val="24"/>
        </w:rPr>
      </w:pPr>
    </w:p>
    <w:p w14:paraId="37B79B4A" w14:textId="77777777" w:rsidR="00E024CC" w:rsidRPr="00E024CC" w:rsidRDefault="00E024CC" w:rsidP="00E024CC">
      <w:pPr>
        <w:ind w:firstLine="1134"/>
        <w:jc w:val="both"/>
        <w:rPr>
          <w:szCs w:val="24"/>
        </w:rPr>
      </w:pPr>
      <w:r w:rsidRPr="00E024CC">
        <w:rPr>
          <w:szCs w:val="24"/>
        </w:rPr>
        <w:t xml:space="preserve">De acuerdo con lo establecido en los incisos anteriores, los cupos dispuestos para cada periodo de pago serán los siguientes: </w:t>
      </w:r>
    </w:p>
    <w:p w14:paraId="19CD43C5" w14:textId="77777777" w:rsidR="00E024CC" w:rsidRPr="00E024CC" w:rsidRDefault="00E024CC" w:rsidP="00E024CC">
      <w:pPr>
        <w:ind w:firstLine="1134"/>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3781"/>
      </w:tblGrid>
      <w:tr w:rsidR="00E024CC" w:rsidRPr="00E024CC" w14:paraId="148BED3E" w14:textId="77777777" w:rsidTr="00D45A5C">
        <w:trPr>
          <w:trHeight w:val="521"/>
        </w:trPr>
        <w:tc>
          <w:tcPr>
            <w:tcW w:w="4157" w:type="dxa"/>
            <w:shd w:val="clear" w:color="auto" w:fill="auto"/>
            <w:vAlign w:val="center"/>
          </w:tcPr>
          <w:p w14:paraId="72ADA6E4" w14:textId="77777777" w:rsidR="00E024CC" w:rsidRPr="00E024CC" w:rsidRDefault="00E024CC" w:rsidP="00E024CC">
            <w:pPr>
              <w:jc w:val="center"/>
              <w:rPr>
                <w:kern w:val="2"/>
                <w:szCs w:val="24"/>
              </w:rPr>
            </w:pPr>
            <w:r w:rsidRPr="00E024CC">
              <w:rPr>
                <w:kern w:val="2"/>
                <w:szCs w:val="24"/>
              </w:rPr>
              <w:br w:type="page"/>
              <w:t>Periodos de pago</w:t>
            </w:r>
          </w:p>
        </w:tc>
        <w:tc>
          <w:tcPr>
            <w:tcW w:w="3781" w:type="dxa"/>
            <w:shd w:val="clear" w:color="auto" w:fill="auto"/>
            <w:vAlign w:val="center"/>
          </w:tcPr>
          <w:p w14:paraId="0AE8803A" w14:textId="5D33BAD0" w:rsidR="00E024CC" w:rsidRPr="00E024CC" w:rsidRDefault="00E024CC" w:rsidP="00E024CC">
            <w:pPr>
              <w:jc w:val="center"/>
              <w:rPr>
                <w:kern w:val="2"/>
                <w:szCs w:val="24"/>
              </w:rPr>
            </w:pPr>
            <w:r w:rsidRPr="00E024CC">
              <w:rPr>
                <w:kern w:val="2"/>
                <w:szCs w:val="24"/>
              </w:rPr>
              <w:t>Cupos para profesionales de la educación</w:t>
            </w:r>
          </w:p>
        </w:tc>
      </w:tr>
      <w:tr w:rsidR="00E024CC" w:rsidRPr="00E024CC" w14:paraId="756E69DA" w14:textId="77777777" w:rsidTr="00D45A5C">
        <w:trPr>
          <w:trHeight w:val="270"/>
        </w:trPr>
        <w:tc>
          <w:tcPr>
            <w:tcW w:w="4157" w:type="dxa"/>
            <w:shd w:val="clear" w:color="auto" w:fill="auto"/>
          </w:tcPr>
          <w:p w14:paraId="57191187" w14:textId="77777777" w:rsidR="00E024CC" w:rsidRPr="00E024CC" w:rsidRDefault="00E024CC" w:rsidP="00E024CC">
            <w:pPr>
              <w:jc w:val="center"/>
              <w:rPr>
                <w:kern w:val="2"/>
                <w:szCs w:val="24"/>
              </w:rPr>
            </w:pPr>
            <w:r w:rsidRPr="00E024CC">
              <w:rPr>
                <w:kern w:val="2"/>
                <w:szCs w:val="24"/>
              </w:rPr>
              <w:t>Año 1</w:t>
            </w:r>
          </w:p>
        </w:tc>
        <w:tc>
          <w:tcPr>
            <w:tcW w:w="3781" w:type="dxa"/>
            <w:shd w:val="clear" w:color="auto" w:fill="auto"/>
          </w:tcPr>
          <w:p w14:paraId="77C2561C" w14:textId="77777777" w:rsidR="00E024CC" w:rsidRPr="00E024CC" w:rsidRDefault="00E024CC" w:rsidP="00E024CC">
            <w:pPr>
              <w:ind w:firstLine="16"/>
              <w:jc w:val="center"/>
              <w:rPr>
                <w:kern w:val="2"/>
                <w:szCs w:val="24"/>
              </w:rPr>
            </w:pPr>
            <w:r w:rsidRPr="00E024CC">
              <w:rPr>
                <w:kern w:val="2"/>
                <w:szCs w:val="24"/>
              </w:rPr>
              <w:t>15.560</w:t>
            </w:r>
          </w:p>
        </w:tc>
      </w:tr>
      <w:tr w:rsidR="00E024CC" w:rsidRPr="00E024CC" w14:paraId="69540BB4" w14:textId="77777777" w:rsidTr="00D45A5C">
        <w:trPr>
          <w:trHeight w:val="260"/>
        </w:trPr>
        <w:tc>
          <w:tcPr>
            <w:tcW w:w="4157" w:type="dxa"/>
            <w:shd w:val="clear" w:color="auto" w:fill="auto"/>
          </w:tcPr>
          <w:p w14:paraId="27DFCFCD" w14:textId="77777777" w:rsidR="00E024CC" w:rsidRPr="00E024CC" w:rsidRDefault="00E024CC" w:rsidP="00E024CC">
            <w:pPr>
              <w:jc w:val="center"/>
              <w:rPr>
                <w:kern w:val="2"/>
                <w:szCs w:val="24"/>
              </w:rPr>
            </w:pPr>
            <w:r w:rsidRPr="00E024CC">
              <w:rPr>
                <w:kern w:val="2"/>
                <w:szCs w:val="24"/>
              </w:rPr>
              <w:t>Año 2</w:t>
            </w:r>
          </w:p>
        </w:tc>
        <w:tc>
          <w:tcPr>
            <w:tcW w:w="3781" w:type="dxa"/>
            <w:shd w:val="clear" w:color="auto" w:fill="auto"/>
          </w:tcPr>
          <w:p w14:paraId="5033ABD6" w14:textId="77777777" w:rsidR="00E024CC" w:rsidRPr="00E024CC" w:rsidRDefault="00E024CC" w:rsidP="00E024CC">
            <w:pPr>
              <w:ind w:firstLine="16"/>
              <w:jc w:val="center"/>
              <w:rPr>
                <w:kern w:val="2"/>
                <w:szCs w:val="24"/>
              </w:rPr>
            </w:pPr>
            <w:r w:rsidRPr="00E024CC">
              <w:rPr>
                <w:kern w:val="2"/>
                <w:szCs w:val="24"/>
              </w:rPr>
              <w:t>6.300</w:t>
            </w:r>
          </w:p>
        </w:tc>
      </w:tr>
      <w:tr w:rsidR="00E024CC" w:rsidRPr="00E024CC" w14:paraId="735D8B8D" w14:textId="77777777" w:rsidTr="00D45A5C">
        <w:trPr>
          <w:trHeight w:val="260"/>
        </w:trPr>
        <w:tc>
          <w:tcPr>
            <w:tcW w:w="4157" w:type="dxa"/>
            <w:shd w:val="clear" w:color="auto" w:fill="auto"/>
          </w:tcPr>
          <w:p w14:paraId="5851E5DC" w14:textId="77777777" w:rsidR="00E024CC" w:rsidRPr="00E024CC" w:rsidRDefault="00E024CC" w:rsidP="00E024CC">
            <w:pPr>
              <w:jc w:val="center"/>
              <w:rPr>
                <w:kern w:val="2"/>
                <w:szCs w:val="24"/>
              </w:rPr>
            </w:pPr>
            <w:r w:rsidRPr="00E024CC">
              <w:rPr>
                <w:kern w:val="2"/>
                <w:szCs w:val="24"/>
              </w:rPr>
              <w:t>Año 3</w:t>
            </w:r>
          </w:p>
        </w:tc>
        <w:tc>
          <w:tcPr>
            <w:tcW w:w="3781" w:type="dxa"/>
            <w:shd w:val="clear" w:color="auto" w:fill="auto"/>
          </w:tcPr>
          <w:p w14:paraId="58EC1139" w14:textId="77777777" w:rsidR="00E024CC" w:rsidRPr="00E024CC" w:rsidRDefault="00E024CC" w:rsidP="00E024CC">
            <w:pPr>
              <w:ind w:firstLine="16"/>
              <w:jc w:val="center"/>
              <w:rPr>
                <w:kern w:val="2"/>
                <w:szCs w:val="24"/>
              </w:rPr>
            </w:pPr>
            <w:r w:rsidRPr="00E024CC">
              <w:rPr>
                <w:kern w:val="2"/>
                <w:szCs w:val="24"/>
              </w:rPr>
              <w:t>6.000</w:t>
            </w:r>
          </w:p>
        </w:tc>
      </w:tr>
      <w:tr w:rsidR="00E024CC" w:rsidRPr="00E024CC" w14:paraId="2F4722DB" w14:textId="77777777" w:rsidTr="00D45A5C">
        <w:trPr>
          <w:trHeight w:val="270"/>
        </w:trPr>
        <w:tc>
          <w:tcPr>
            <w:tcW w:w="4157" w:type="dxa"/>
            <w:shd w:val="clear" w:color="auto" w:fill="auto"/>
          </w:tcPr>
          <w:p w14:paraId="66BF83E0" w14:textId="77777777" w:rsidR="00E024CC" w:rsidRPr="00E024CC" w:rsidRDefault="00E024CC" w:rsidP="00E024CC">
            <w:pPr>
              <w:jc w:val="center"/>
              <w:rPr>
                <w:kern w:val="2"/>
                <w:szCs w:val="24"/>
              </w:rPr>
            </w:pPr>
            <w:r w:rsidRPr="00E024CC">
              <w:rPr>
                <w:kern w:val="2"/>
                <w:szCs w:val="24"/>
              </w:rPr>
              <w:t>Año 4</w:t>
            </w:r>
          </w:p>
        </w:tc>
        <w:tc>
          <w:tcPr>
            <w:tcW w:w="3781" w:type="dxa"/>
            <w:shd w:val="clear" w:color="auto" w:fill="auto"/>
          </w:tcPr>
          <w:p w14:paraId="5C3318B1" w14:textId="77777777" w:rsidR="00E024CC" w:rsidRPr="00E024CC" w:rsidRDefault="00E024CC" w:rsidP="00E024CC">
            <w:pPr>
              <w:ind w:firstLine="16"/>
              <w:jc w:val="center"/>
              <w:rPr>
                <w:kern w:val="2"/>
                <w:szCs w:val="24"/>
              </w:rPr>
            </w:pPr>
            <w:r w:rsidRPr="00E024CC">
              <w:rPr>
                <w:kern w:val="2"/>
                <w:szCs w:val="24"/>
              </w:rPr>
              <w:t>7.500</w:t>
            </w:r>
          </w:p>
        </w:tc>
      </w:tr>
      <w:tr w:rsidR="00E024CC" w:rsidRPr="00E024CC" w14:paraId="3AB9A14D" w14:textId="77777777" w:rsidTr="00D45A5C">
        <w:trPr>
          <w:trHeight w:val="260"/>
        </w:trPr>
        <w:tc>
          <w:tcPr>
            <w:tcW w:w="4157" w:type="dxa"/>
            <w:shd w:val="clear" w:color="auto" w:fill="auto"/>
          </w:tcPr>
          <w:p w14:paraId="5710FC41" w14:textId="77777777" w:rsidR="00E024CC" w:rsidRPr="00E024CC" w:rsidRDefault="00E024CC" w:rsidP="00E024CC">
            <w:pPr>
              <w:jc w:val="center"/>
              <w:rPr>
                <w:kern w:val="2"/>
                <w:szCs w:val="24"/>
              </w:rPr>
            </w:pPr>
            <w:r w:rsidRPr="00E024CC">
              <w:rPr>
                <w:kern w:val="2"/>
                <w:szCs w:val="24"/>
              </w:rPr>
              <w:t>Año 5</w:t>
            </w:r>
          </w:p>
        </w:tc>
        <w:tc>
          <w:tcPr>
            <w:tcW w:w="3781" w:type="dxa"/>
            <w:shd w:val="clear" w:color="auto" w:fill="auto"/>
          </w:tcPr>
          <w:p w14:paraId="41AA3B81" w14:textId="77777777" w:rsidR="00E024CC" w:rsidRPr="00E024CC" w:rsidRDefault="00E024CC" w:rsidP="00E024CC">
            <w:pPr>
              <w:ind w:firstLine="16"/>
              <w:jc w:val="center"/>
              <w:rPr>
                <w:kern w:val="2"/>
                <w:szCs w:val="24"/>
              </w:rPr>
            </w:pPr>
            <w:r w:rsidRPr="00E024CC">
              <w:rPr>
                <w:kern w:val="2"/>
                <w:szCs w:val="24"/>
              </w:rPr>
              <w:t>6.800</w:t>
            </w:r>
          </w:p>
        </w:tc>
      </w:tr>
      <w:tr w:rsidR="00E024CC" w:rsidRPr="00E024CC" w14:paraId="08ACF9ED" w14:textId="77777777" w:rsidTr="00D45A5C">
        <w:trPr>
          <w:trHeight w:val="260"/>
        </w:trPr>
        <w:tc>
          <w:tcPr>
            <w:tcW w:w="4157" w:type="dxa"/>
            <w:shd w:val="clear" w:color="auto" w:fill="auto"/>
          </w:tcPr>
          <w:p w14:paraId="7E6DCDDA" w14:textId="77777777" w:rsidR="00E024CC" w:rsidRPr="00E024CC" w:rsidRDefault="00E024CC" w:rsidP="00E024CC">
            <w:pPr>
              <w:jc w:val="center"/>
              <w:rPr>
                <w:kern w:val="2"/>
                <w:szCs w:val="24"/>
              </w:rPr>
            </w:pPr>
            <w:r w:rsidRPr="00E024CC">
              <w:rPr>
                <w:kern w:val="2"/>
                <w:szCs w:val="24"/>
              </w:rPr>
              <w:t>Año 6</w:t>
            </w:r>
          </w:p>
        </w:tc>
        <w:tc>
          <w:tcPr>
            <w:tcW w:w="3781" w:type="dxa"/>
            <w:shd w:val="clear" w:color="auto" w:fill="auto"/>
          </w:tcPr>
          <w:p w14:paraId="557F1DF4" w14:textId="77777777" w:rsidR="00E024CC" w:rsidRPr="00E024CC" w:rsidRDefault="00E024CC" w:rsidP="00E024CC">
            <w:pPr>
              <w:ind w:firstLine="16"/>
              <w:jc w:val="center"/>
              <w:rPr>
                <w:kern w:val="2"/>
                <w:szCs w:val="24"/>
              </w:rPr>
            </w:pPr>
            <w:r w:rsidRPr="00E024CC">
              <w:rPr>
                <w:kern w:val="2"/>
                <w:szCs w:val="24"/>
              </w:rPr>
              <w:t>15.400</w:t>
            </w:r>
          </w:p>
        </w:tc>
      </w:tr>
      <w:tr w:rsidR="00E024CC" w:rsidRPr="00E024CC" w14:paraId="2DCA0684" w14:textId="77777777" w:rsidTr="00D45A5C">
        <w:trPr>
          <w:trHeight w:val="260"/>
        </w:trPr>
        <w:tc>
          <w:tcPr>
            <w:tcW w:w="4157" w:type="dxa"/>
            <w:shd w:val="clear" w:color="auto" w:fill="auto"/>
          </w:tcPr>
          <w:p w14:paraId="6EFCBC3B" w14:textId="77777777" w:rsidR="00E024CC" w:rsidRPr="00E024CC" w:rsidRDefault="00E024CC" w:rsidP="00E024CC">
            <w:pPr>
              <w:jc w:val="center"/>
              <w:rPr>
                <w:kern w:val="2"/>
                <w:szCs w:val="24"/>
              </w:rPr>
            </w:pPr>
            <w:r w:rsidRPr="00E024CC">
              <w:rPr>
                <w:kern w:val="2"/>
                <w:szCs w:val="24"/>
              </w:rPr>
              <w:t>Total</w:t>
            </w:r>
          </w:p>
        </w:tc>
        <w:tc>
          <w:tcPr>
            <w:tcW w:w="3781" w:type="dxa"/>
            <w:shd w:val="clear" w:color="auto" w:fill="auto"/>
          </w:tcPr>
          <w:p w14:paraId="70CE1A0B" w14:textId="77777777" w:rsidR="00E024CC" w:rsidRPr="00E024CC" w:rsidRDefault="00E024CC" w:rsidP="00E024CC">
            <w:pPr>
              <w:ind w:firstLine="16"/>
              <w:jc w:val="center"/>
              <w:rPr>
                <w:kern w:val="2"/>
                <w:szCs w:val="24"/>
              </w:rPr>
            </w:pPr>
            <w:r w:rsidRPr="00E024CC">
              <w:rPr>
                <w:kern w:val="2"/>
                <w:szCs w:val="24"/>
              </w:rPr>
              <w:t>57.560</w:t>
            </w:r>
          </w:p>
        </w:tc>
      </w:tr>
    </w:tbl>
    <w:p w14:paraId="3A68CCCC" w14:textId="77777777" w:rsidR="00E024CC" w:rsidRPr="00E024CC" w:rsidRDefault="00E024CC" w:rsidP="00E024CC">
      <w:pPr>
        <w:ind w:firstLine="1134"/>
        <w:jc w:val="both"/>
        <w:rPr>
          <w:szCs w:val="24"/>
        </w:rPr>
      </w:pPr>
    </w:p>
    <w:p w14:paraId="61857597" w14:textId="77777777" w:rsidR="00E024CC" w:rsidRPr="00E024CC" w:rsidRDefault="00E024CC" w:rsidP="00E024CC">
      <w:pPr>
        <w:ind w:firstLine="1134"/>
        <w:jc w:val="both"/>
        <w:rPr>
          <w:szCs w:val="24"/>
        </w:rPr>
      </w:pPr>
      <w:r w:rsidRPr="00E024CC">
        <w:rPr>
          <w:szCs w:val="24"/>
        </w:rPr>
        <w:t>Por medio de resolución exenta de la Subsecretaría de Educación, visada por la Dirección de Presupuestos, se podrán aumentar los cupos señalados en este artículo.</w:t>
      </w:r>
    </w:p>
    <w:p w14:paraId="57FD06A2" w14:textId="77777777" w:rsidR="00E024CC" w:rsidRPr="00E024CC" w:rsidRDefault="00E024CC" w:rsidP="00E024CC">
      <w:pPr>
        <w:ind w:firstLine="1134"/>
        <w:jc w:val="both"/>
        <w:rPr>
          <w:szCs w:val="24"/>
        </w:rPr>
      </w:pPr>
    </w:p>
    <w:p w14:paraId="20F45A75" w14:textId="77777777" w:rsidR="00E024CC" w:rsidRPr="00E024CC" w:rsidRDefault="00E024CC" w:rsidP="00E024CC">
      <w:pPr>
        <w:ind w:firstLine="1134"/>
        <w:jc w:val="both"/>
        <w:rPr>
          <w:szCs w:val="24"/>
        </w:rPr>
      </w:pPr>
      <w:r w:rsidRPr="00E024CC">
        <w:rPr>
          <w:szCs w:val="24"/>
        </w:rPr>
        <w:t>El monto señalado en el primer inciso se reajustará de acuerdo a la variación que experimente el Índice de Precios al Consumidor determinado por el Instituto Nacional de Estadísticas entre el mes siguiente al de realización del pago de la primera cuota del primer período de pago (Año 1), y el último mes disponible con información del referido índice al momento de generar la resolución de pago de cada cuota.</w:t>
      </w:r>
    </w:p>
    <w:p w14:paraId="5FFCF3AE" w14:textId="77777777" w:rsidR="00E024CC" w:rsidRPr="00E024CC" w:rsidRDefault="00E024CC" w:rsidP="00E024CC">
      <w:pPr>
        <w:jc w:val="both"/>
        <w:rPr>
          <w:szCs w:val="24"/>
        </w:rPr>
      </w:pPr>
    </w:p>
    <w:p w14:paraId="061D3CE5" w14:textId="77777777" w:rsidR="00E024CC" w:rsidRPr="00E024CC" w:rsidRDefault="00E024CC" w:rsidP="00E024CC">
      <w:pPr>
        <w:ind w:firstLine="1134"/>
        <w:jc w:val="both"/>
        <w:rPr>
          <w:szCs w:val="24"/>
        </w:rPr>
      </w:pPr>
      <w:r w:rsidRPr="00E024CC">
        <w:rPr>
          <w:szCs w:val="24"/>
        </w:rPr>
        <w:t>Artículo 6.- Manifestación de voluntad de las personas incluidas en la primera nómina de profesionales de la educación traspasados. Las personas consideradas en la nómina a que se refiere el artículo 3 deberán manifestar su voluntad de acceder al aporte dentro de los treinta días siguientes a la fecha de publicación del acto administrativo que aprobó dicha nómina, y deberán acompañar, además, los documentos indicados en el artículo 7.</w:t>
      </w:r>
    </w:p>
    <w:p w14:paraId="2AB5D923" w14:textId="77777777" w:rsidR="00E024CC" w:rsidRPr="00E024CC" w:rsidRDefault="00E024CC" w:rsidP="00E024CC">
      <w:pPr>
        <w:ind w:firstLine="1134"/>
        <w:jc w:val="both"/>
        <w:rPr>
          <w:szCs w:val="24"/>
        </w:rPr>
      </w:pPr>
    </w:p>
    <w:p w14:paraId="1D57D32E" w14:textId="77777777" w:rsidR="00E024CC" w:rsidRPr="00E024CC" w:rsidRDefault="00E024CC" w:rsidP="00E024CC">
      <w:pPr>
        <w:ind w:firstLine="1134"/>
        <w:jc w:val="both"/>
        <w:rPr>
          <w:szCs w:val="24"/>
        </w:rPr>
      </w:pPr>
      <w:r w:rsidRPr="00E024CC">
        <w:rPr>
          <w:szCs w:val="24"/>
        </w:rPr>
        <w:t xml:space="preserve">La Subsecretaría de Educación podrá ampliar los plazos establecidos en este artículo, en conformidad a lo previsto en la resolución exenta a que se refiere el inciso segundo del artículo 4. </w:t>
      </w:r>
    </w:p>
    <w:p w14:paraId="2C604DDB" w14:textId="77777777" w:rsidR="00E024CC" w:rsidRPr="00E024CC" w:rsidRDefault="00E024CC" w:rsidP="00E024CC">
      <w:pPr>
        <w:jc w:val="both"/>
        <w:rPr>
          <w:szCs w:val="24"/>
        </w:rPr>
      </w:pPr>
    </w:p>
    <w:p w14:paraId="05978801" w14:textId="77777777" w:rsidR="00E024CC" w:rsidRPr="00E024CC" w:rsidRDefault="00E024CC" w:rsidP="00E024CC">
      <w:pPr>
        <w:ind w:firstLine="1134"/>
        <w:jc w:val="both"/>
        <w:rPr>
          <w:szCs w:val="24"/>
        </w:rPr>
      </w:pPr>
      <w:r w:rsidRPr="00E024CC">
        <w:rPr>
          <w:szCs w:val="24"/>
        </w:rPr>
        <w:t xml:space="preserve">Artículo 7.- Presentación de antecedentes. Con la finalidad de verificar el cumplimiento de los requisitos dispuestos en el artículo 2, las y los </w:t>
      </w:r>
      <w:r w:rsidRPr="00E024CC">
        <w:rPr>
          <w:szCs w:val="24"/>
        </w:rPr>
        <w:lastRenderedPageBreak/>
        <w:t xml:space="preserve">profesionales de la educación considerados en la nómina a que refiere el artículo 3, y quienes postulen de acuerdo al artículo 4, deberán acompañar a la manifestación de voluntad, o a su postulación, respectivamente, los siguientes antecedentes para efectos de proceder al pago del aporte: </w:t>
      </w:r>
    </w:p>
    <w:p w14:paraId="21493FBE" w14:textId="77777777" w:rsidR="00E024CC" w:rsidRPr="00E024CC" w:rsidRDefault="00E024CC" w:rsidP="00E024CC">
      <w:pPr>
        <w:ind w:firstLine="1134"/>
        <w:jc w:val="both"/>
        <w:rPr>
          <w:szCs w:val="24"/>
        </w:rPr>
      </w:pPr>
    </w:p>
    <w:p w14:paraId="121F2A67" w14:textId="77777777" w:rsidR="00E024CC" w:rsidRPr="00E024CC" w:rsidRDefault="00E024CC" w:rsidP="00E024CC">
      <w:pPr>
        <w:ind w:firstLine="1134"/>
        <w:jc w:val="both"/>
        <w:rPr>
          <w:szCs w:val="24"/>
        </w:rPr>
      </w:pPr>
      <w:r w:rsidRPr="00E024CC">
        <w:rPr>
          <w:szCs w:val="24"/>
        </w:rPr>
        <w:t>a) Declaración jurada simple en que se indique no haber obtenido el pago íntegro de la asignación establecida en el artículo 40 del decreto ley N° 3.551.</w:t>
      </w:r>
    </w:p>
    <w:p w14:paraId="50AA64BE" w14:textId="77777777" w:rsidR="00E024CC" w:rsidRPr="00E024CC" w:rsidRDefault="00E024CC" w:rsidP="00E024CC">
      <w:pPr>
        <w:ind w:firstLine="1134"/>
        <w:jc w:val="both"/>
        <w:rPr>
          <w:szCs w:val="24"/>
        </w:rPr>
      </w:pPr>
    </w:p>
    <w:p w14:paraId="33E7B71F" w14:textId="77777777" w:rsidR="00E024CC" w:rsidRPr="00E024CC" w:rsidRDefault="00E024CC" w:rsidP="00E024CC">
      <w:pPr>
        <w:ind w:firstLine="1134"/>
        <w:jc w:val="both"/>
        <w:rPr>
          <w:szCs w:val="24"/>
        </w:rPr>
      </w:pPr>
      <w:r w:rsidRPr="00E024CC">
        <w:rPr>
          <w:szCs w:val="24"/>
        </w:rPr>
        <w:t xml:space="preserve">b) Declaración jurada simple sobre la inexistencia de alguna demanda judicial 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por el no pago de la asignación del artículo 40 del decreto ley N° 3.551. </w:t>
      </w:r>
    </w:p>
    <w:p w14:paraId="5B6901E4" w14:textId="77777777" w:rsidR="00E024CC" w:rsidRPr="00E024CC" w:rsidRDefault="00E024CC" w:rsidP="00E024CC">
      <w:pPr>
        <w:ind w:firstLine="1134"/>
        <w:jc w:val="both"/>
        <w:rPr>
          <w:szCs w:val="24"/>
        </w:rPr>
      </w:pPr>
    </w:p>
    <w:p w14:paraId="667A7BAA" w14:textId="77777777" w:rsidR="00E024CC" w:rsidRPr="00E024CC" w:rsidRDefault="00E024CC" w:rsidP="00E024CC">
      <w:pPr>
        <w:ind w:firstLine="1134"/>
        <w:jc w:val="both"/>
        <w:rPr>
          <w:szCs w:val="24"/>
        </w:rPr>
      </w:pPr>
      <w:r w:rsidRPr="00E024CC">
        <w:rPr>
          <w:szCs w:val="24"/>
        </w:rPr>
        <w:t xml:space="preserve">c) Declaración jurada simple de renuncia expresa a cualquier derecho, acción o reclamo que eventualmente tenga 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que tenga por objeto perseguir el pago de la asignación establecida en el artículo 40 del decreto ley N° 3.551, la indemnización o reparación por su no pago, o se haya ejercido otro derecho, acción o reclamo en relación con dicha asignación o por las consecuencias directas o indirectas que puedan emanar de ella, ante cualquier tribunal u órgano nacional, regional o internacional. </w:t>
      </w:r>
    </w:p>
    <w:p w14:paraId="03E721EC" w14:textId="77777777" w:rsidR="00E024CC" w:rsidRPr="00E024CC" w:rsidRDefault="00E024CC" w:rsidP="00E024CC">
      <w:pPr>
        <w:ind w:firstLine="1134"/>
        <w:jc w:val="both"/>
        <w:rPr>
          <w:szCs w:val="24"/>
        </w:rPr>
      </w:pPr>
    </w:p>
    <w:p w14:paraId="550D0332" w14:textId="77777777" w:rsidR="00E024CC" w:rsidRPr="00E024CC" w:rsidRDefault="00E024CC" w:rsidP="00E024CC">
      <w:pPr>
        <w:ind w:firstLine="1134"/>
        <w:jc w:val="both"/>
        <w:rPr>
          <w:szCs w:val="24"/>
        </w:rPr>
      </w:pPr>
      <w:r w:rsidRPr="00E024CC">
        <w:rPr>
          <w:szCs w:val="24"/>
        </w:rPr>
        <w:t xml:space="preserve">d) En caso de existir un juicio o reclamación administrativa pendiente deberán acompañar copia autorizada de la certificación que se efectúe en la causa, realizada por el funcionario competente, de que se encuentra firme y ejecutoriado el desistimiento total de las acciones ejercidas contra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que tenga por objeto perseguir el pago de la asignación establecida en el artículo 40 del decreto ley N° 3.551, la indemnización o reparación por su no pago, o se hubiera ejercido otro derecho, acción o reclamo en relación con dicha asignación o por las consecuencias directas o indirectas que puedan emanar de ella, ante cualquier tribunal u órgano nacional, regional o internacional. En su defecto, podrá acompañarse copia del escrito con el </w:t>
      </w:r>
      <w:r w:rsidRPr="00E024CC">
        <w:rPr>
          <w:szCs w:val="24"/>
        </w:rPr>
        <w:lastRenderedPageBreak/>
        <w:t>estampado de recepción del tribunal mediante el que se solicitó el desistimiento, y deberá acompañarse la copia autorizada de la resolución judicial indicada en este literal una vez que se encuentre firme y ejecutoriada, sin la cual no se podrá proceder al pago del aporte.</w:t>
      </w:r>
    </w:p>
    <w:p w14:paraId="6F40724C" w14:textId="77777777" w:rsidR="00E024CC" w:rsidRPr="00E024CC" w:rsidRDefault="00E024CC" w:rsidP="00E024CC">
      <w:pPr>
        <w:ind w:firstLine="1134"/>
        <w:jc w:val="both"/>
        <w:rPr>
          <w:szCs w:val="24"/>
        </w:rPr>
      </w:pPr>
    </w:p>
    <w:p w14:paraId="166DC559" w14:textId="77777777" w:rsidR="00E024CC" w:rsidRPr="00E024CC" w:rsidRDefault="00E024CC" w:rsidP="00E024CC">
      <w:pPr>
        <w:ind w:firstLine="1134"/>
        <w:jc w:val="both"/>
        <w:rPr>
          <w:szCs w:val="24"/>
        </w:rPr>
      </w:pPr>
      <w:r w:rsidRPr="00E024CC">
        <w:rPr>
          <w:szCs w:val="24"/>
        </w:rPr>
        <w:t>En el caso indicado en el literal d), el o la profesional de la educación deberá optar entre percibir el aporte o seguir adelante con la tramitación del proceso judicial. En el evento de optar por continuar la tramitación del proceso judicial no podrá recibir el aporte regulado en la presente ley.</w:t>
      </w:r>
    </w:p>
    <w:p w14:paraId="0C38A500" w14:textId="77777777" w:rsidR="00E024CC" w:rsidRPr="00E024CC" w:rsidRDefault="00E024CC" w:rsidP="00E024CC">
      <w:pPr>
        <w:ind w:firstLine="1134"/>
        <w:jc w:val="both"/>
        <w:rPr>
          <w:szCs w:val="24"/>
        </w:rPr>
      </w:pPr>
    </w:p>
    <w:p w14:paraId="741EB748" w14:textId="77777777" w:rsidR="00E024CC" w:rsidRPr="00E024CC" w:rsidRDefault="00E024CC" w:rsidP="00E024CC">
      <w:pPr>
        <w:ind w:firstLine="1134"/>
        <w:jc w:val="both"/>
        <w:rPr>
          <w:szCs w:val="24"/>
        </w:rPr>
      </w:pPr>
      <w:r w:rsidRPr="00E024CC">
        <w:rPr>
          <w:szCs w:val="24"/>
        </w:rPr>
        <w:t>Mediante resolución exenta, a que se refiere el inciso segundo del artículo 4, la Subsecretaría de Educación establecerá los modelos de declaraciones juradas indicadas en este artículo, y demás formularios necesarios.</w:t>
      </w:r>
    </w:p>
    <w:p w14:paraId="596A2D88" w14:textId="77777777" w:rsidR="00E024CC" w:rsidRPr="00E024CC" w:rsidRDefault="00E024CC" w:rsidP="00E024CC">
      <w:pPr>
        <w:ind w:firstLine="1134"/>
        <w:jc w:val="both"/>
        <w:rPr>
          <w:szCs w:val="24"/>
        </w:rPr>
      </w:pPr>
    </w:p>
    <w:p w14:paraId="5961954B" w14:textId="77777777" w:rsidR="00E024CC" w:rsidRPr="00E024CC" w:rsidRDefault="00E024CC" w:rsidP="00E024CC">
      <w:pPr>
        <w:ind w:firstLine="1134"/>
        <w:jc w:val="both"/>
        <w:rPr>
          <w:szCs w:val="24"/>
        </w:rPr>
      </w:pPr>
      <w:r w:rsidRPr="00E024CC">
        <w:rPr>
          <w:szCs w:val="24"/>
        </w:rPr>
        <w:t>Entregados los documentos señalados en este artículo, el Ministerio de Educación, a través de la Subsecretaría de Educación, dictará una o más resoluciones exentas en virtud de las cuales valide el cumplimiento de los requisitos y los antecedentes establecidos en la presente ley, las que podrán ser las mismas que las reguladas en el artículo siguiente. Además, deberá dictar una o más resoluciones exentas que contengan la lista de las personas que no cumplen con los requisitos para obtener el aporte de acuerdo a lo establecido en esta ley.</w:t>
      </w:r>
    </w:p>
    <w:p w14:paraId="6BBF3FCE" w14:textId="77777777" w:rsidR="00E024CC" w:rsidRPr="00E024CC" w:rsidRDefault="00E024CC" w:rsidP="00E024CC">
      <w:pPr>
        <w:jc w:val="both"/>
        <w:rPr>
          <w:szCs w:val="24"/>
        </w:rPr>
      </w:pPr>
    </w:p>
    <w:p w14:paraId="22FFBBAC" w14:textId="77777777" w:rsidR="00E024CC" w:rsidRPr="00E024CC" w:rsidRDefault="00E024CC" w:rsidP="00E024CC">
      <w:pPr>
        <w:ind w:firstLine="1134"/>
        <w:jc w:val="both"/>
        <w:rPr>
          <w:szCs w:val="24"/>
        </w:rPr>
      </w:pPr>
      <w:r w:rsidRPr="00E024CC">
        <w:rPr>
          <w:szCs w:val="24"/>
        </w:rPr>
        <w:t>Artículo 8.- Resoluciones de pago. Para proceder al pago del aporte la Subsecretaría de Educación se guiará por las siguientes reglas:</w:t>
      </w:r>
    </w:p>
    <w:p w14:paraId="47CF7672" w14:textId="77777777" w:rsidR="00E024CC" w:rsidRPr="00E024CC" w:rsidRDefault="00E024CC" w:rsidP="00E024CC">
      <w:pPr>
        <w:ind w:firstLine="1134"/>
        <w:jc w:val="both"/>
        <w:rPr>
          <w:szCs w:val="24"/>
        </w:rPr>
      </w:pPr>
    </w:p>
    <w:p w14:paraId="7CFFDFC2" w14:textId="77777777" w:rsidR="00E024CC" w:rsidRDefault="00E024CC" w:rsidP="00E024CC">
      <w:pPr>
        <w:ind w:firstLine="1134"/>
        <w:jc w:val="both"/>
        <w:rPr>
          <w:szCs w:val="24"/>
        </w:rPr>
      </w:pPr>
      <w:r w:rsidRPr="00E024CC">
        <w:rPr>
          <w:szCs w:val="24"/>
        </w:rPr>
        <w:t>1. En el caso de la nómina del artículo 3, la subsecretaría dictará una o más resoluciones exentas que autorizarán la transferencia del aporte a los y las profesionales de la educación que hayan sido considerados dentro de ella. Dichas resoluciones deberán dictarse de acuerdo a los periodos de pago indicados en el artículo 5 y según los cupos establecidos para el respectivo periodo.</w:t>
      </w:r>
    </w:p>
    <w:p w14:paraId="76BD7202" w14:textId="77777777" w:rsidR="00E024CC" w:rsidRPr="00E024CC" w:rsidRDefault="00E024CC" w:rsidP="00E024CC">
      <w:pPr>
        <w:ind w:firstLine="1134"/>
        <w:jc w:val="both"/>
        <w:rPr>
          <w:szCs w:val="24"/>
        </w:rPr>
      </w:pPr>
    </w:p>
    <w:p w14:paraId="7F380857" w14:textId="77777777" w:rsidR="00E024CC" w:rsidRPr="00E024CC" w:rsidRDefault="00E024CC" w:rsidP="00E024CC">
      <w:pPr>
        <w:ind w:firstLine="1134"/>
        <w:jc w:val="both"/>
        <w:rPr>
          <w:szCs w:val="24"/>
        </w:rPr>
      </w:pPr>
      <w:r w:rsidRPr="00E024CC">
        <w:rPr>
          <w:szCs w:val="24"/>
        </w:rPr>
        <w:t>2. En el caso de la nómina del artículo 4, la subsecretaría dictará una o más resoluciones que autorizarán la transferencia del aporte a los y las profesionales de la educación que hayan sido considerados dentro de ella. Dichas resoluciones deberán dictarse de acuerdo a los periodos de pago indicados en el artículo 5 y según los cupos establecidos para el respectivo periodo.</w:t>
      </w:r>
    </w:p>
    <w:p w14:paraId="23A4DCFB" w14:textId="77777777" w:rsidR="00E024CC" w:rsidRPr="00E024CC" w:rsidRDefault="00E024CC" w:rsidP="00E024CC">
      <w:pPr>
        <w:ind w:firstLine="1134"/>
        <w:jc w:val="both"/>
        <w:rPr>
          <w:szCs w:val="24"/>
        </w:rPr>
      </w:pPr>
    </w:p>
    <w:p w14:paraId="06BE47E7" w14:textId="77777777" w:rsidR="00E024CC" w:rsidRPr="00E024CC" w:rsidRDefault="00E024CC" w:rsidP="00E024CC">
      <w:pPr>
        <w:ind w:firstLine="1134"/>
        <w:jc w:val="both"/>
        <w:rPr>
          <w:szCs w:val="24"/>
        </w:rPr>
      </w:pPr>
      <w:r w:rsidRPr="00E024CC">
        <w:rPr>
          <w:szCs w:val="24"/>
        </w:rPr>
        <w:t>El Ministerio de Educación remitirá las correspondientes resoluciones a la Tesorería General de la República, con la finalidad de que ésta proceda a realizar el pago respectivo.</w:t>
      </w:r>
    </w:p>
    <w:p w14:paraId="4053FE2A" w14:textId="77777777" w:rsidR="00E024CC" w:rsidRPr="00E024CC" w:rsidRDefault="00E024CC" w:rsidP="00E024CC">
      <w:pPr>
        <w:jc w:val="both"/>
        <w:rPr>
          <w:szCs w:val="24"/>
        </w:rPr>
      </w:pPr>
    </w:p>
    <w:p w14:paraId="714A7150" w14:textId="77777777" w:rsidR="00E024CC" w:rsidRPr="00E024CC" w:rsidRDefault="00E024CC" w:rsidP="00E024CC">
      <w:pPr>
        <w:ind w:firstLine="1134"/>
        <w:jc w:val="both"/>
        <w:rPr>
          <w:szCs w:val="24"/>
        </w:rPr>
      </w:pPr>
      <w:r w:rsidRPr="00E024CC">
        <w:rPr>
          <w:szCs w:val="24"/>
        </w:rPr>
        <w:t xml:space="preserve">Artículo 9.- Plataforma electrónica. Para el desarrollo de lo dispuesto en la presente ley, el Ministerio de Educación pondrá a disposición </w:t>
      </w:r>
      <w:r w:rsidRPr="00E024CC">
        <w:rPr>
          <w:szCs w:val="24"/>
        </w:rPr>
        <w:lastRenderedPageBreak/>
        <w:t xml:space="preserve">de los posibles beneficiarios una plataforma electrónica de acceso público, en la que mantendrá información actualizada de carácter general sobre los procesos y etapas dispuestas en esta ley. </w:t>
      </w:r>
    </w:p>
    <w:p w14:paraId="4FEA0505" w14:textId="77777777" w:rsidR="00E024CC" w:rsidRPr="00E024CC" w:rsidRDefault="00E024CC" w:rsidP="00E024CC">
      <w:pPr>
        <w:ind w:firstLine="1134"/>
        <w:jc w:val="both"/>
        <w:rPr>
          <w:szCs w:val="24"/>
        </w:rPr>
      </w:pPr>
    </w:p>
    <w:p w14:paraId="5FCF6D80" w14:textId="77777777" w:rsidR="00E024CC" w:rsidRPr="00E024CC" w:rsidRDefault="00E024CC" w:rsidP="00E024CC">
      <w:pPr>
        <w:ind w:firstLine="1134"/>
        <w:jc w:val="both"/>
        <w:rPr>
          <w:szCs w:val="24"/>
        </w:rPr>
      </w:pPr>
      <w:r w:rsidRPr="00E024CC">
        <w:rPr>
          <w:szCs w:val="24"/>
        </w:rPr>
        <w:t xml:space="preserve">Asimismo, cada profesional de la educación a que se refiere el artículo 1 podrá consultar y acceder individualmente a sus datos personales y al estado de su proceso de postulación o de acreditación de los requisitos para obtener el aporte, de acuerdo con la normativa vigente. Esto se realizará por medio de un proceso de autenticación que permita acreditar la identidad de los y las profesionales de la educación. </w:t>
      </w:r>
    </w:p>
    <w:p w14:paraId="33A8BBCA" w14:textId="77777777" w:rsidR="00E024CC" w:rsidRPr="00E024CC" w:rsidRDefault="00E024CC" w:rsidP="00E024CC">
      <w:pPr>
        <w:ind w:firstLine="1134"/>
        <w:jc w:val="both"/>
        <w:rPr>
          <w:szCs w:val="24"/>
        </w:rPr>
      </w:pPr>
    </w:p>
    <w:p w14:paraId="6B390A9F" w14:textId="77777777" w:rsidR="00E024CC" w:rsidRPr="00E024CC" w:rsidRDefault="00E024CC" w:rsidP="00E024CC">
      <w:pPr>
        <w:ind w:firstLine="1134"/>
        <w:jc w:val="both"/>
        <w:rPr>
          <w:szCs w:val="24"/>
        </w:rPr>
      </w:pPr>
      <w:r w:rsidRPr="00E024CC">
        <w:rPr>
          <w:szCs w:val="24"/>
        </w:rPr>
        <w:t>Además, por medio de esta plataforma electrónica se realizará la postulación de quienes se encuentren en el supuesto del artículo 4 y la entrega de antecedentes referidos en el artículo 7, sin perjuicio de que la Subsecretaría de Educación pueda definir otros canales de recepción de antecedentes mediante resolución exenta, o mediante convenios con otros organismos o entidades públicas.</w:t>
      </w:r>
    </w:p>
    <w:p w14:paraId="06597897" w14:textId="77777777" w:rsidR="00E024CC" w:rsidRPr="00E024CC" w:rsidRDefault="00E024CC" w:rsidP="00E024CC">
      <w:pPr>
        <w:ind w:firstLine="1134"/>
        <w:jc w:val="both"/>
        <w:rPr>
          <w:szCs w:val="24"/>
        </w:rPr>
      </w:pPr>
    </w:p>
    <w:p w14:paraId="3173F207" w14:textId="77777777" w:rsidR="00E024CC" w:rsidRPr="00E024CC" w:rsidRDefault="00E024CC" w:rsidP="00E024CC">
      <w:pPr>
        <w:ind w:firstLine="1134"/>
        <w:jc w:val="both"/>
        <w:rPr>
          <w:szCs w:val="24"/>
        </w:rPr>
      </w:pPr>
      <w:r w:rsidRPr="00E024CC">
        <w:rPr>
          <w:szCs w:val="24"/>
        </w:rPr>
        <w:t>Por medio de resolución exenta, a que se refiere el inciso segundo del artículo 4 se determinarán los mecanismos y procedimientos para llevar a cabo la mencionada autenticación.</w:t>
      </w:r>
    </w:p>
    <w:p w14:paraId="4818C0B9" w14:textId="77777777" w:rsidR="00E024CC" w:rsidRPr="00E024CC" w:rsidRDefault="00E024CC" w:rsidP="00E024CC">
      <w:pPr>
        <w:ind w:firstLine="1134"/>
        <w:jc w:val="both"/>
        <w:rPr>
          <w:szCs w:val="24"/>
        </w:rPr>
      </w:pPr>
    </w:p>
    <w:p w14:paraId="78A64C4D" w14:textId="77777777" w:rsidR="00E024CC" w:rsidRPr="00E024CC" w:rsidRDefault="00E024CC" w:rsidP="00E024CC">
      <w:pPr>
        <w:ind w:firstLine="1134"/>
        <w:jc w:val="both"/>
        <w:rPr>
          <w:szCs w:val="24"/>
        </w:rPr>
      </w:pPr>
      <w:r w:rsidRPr="00E024CC">
        <w:rPr>
          <w:szCs w:val="24"/>
        </w:rPr>
        <w:t>Los actos administrativos que se dicten para la ejecución de la presente ley entrarán en vigencia a partir de su publicación o notificación mediante la señalada plataforma electrónica.</w:t>
      </w:r>
    </w:p>
    <w:p w14:paraId="48EE6323" w14:textId="77777777" w:rsidR="00E024CC" w:rsidRPr="00E024CC" w:rsidRDefault="00E024CC" w:rsidP="00E024CC">
      <w:pPr>
        <w:jc w:val="both"/>
        <w:rPr>
          <w:szCs w:val="24"/>
        </w:rPr>
      </w:pPr>
    </w:p>
    <w:p w14:paraId="7C5E0895" w14:textId="77777777" w:rsidR="00E024CC" w:rsidRPr="00E024CC" w:rsidRDefault="00E024CC" w:rsidP="00E024CC">
      <w:pPr>
        <w:ind w:firstLine="1134"/>
        <w:jc w:val="both"/>
        <w:rPr>
          <w:szCs w:val="24"/>
        </w:rPr>
      </w:pPr>
      <w:r w:rsidRPr="00E024CC">
        <w:rPr>
          <w:szCs w:val="24"/>
        </w:rPr>
        <w:t>Artículo 10.- Antecedentes adicionales. El Ministerio de Educación podrá solicitar todo tipo de datos, antecedentes, bases de datos, u otra información que sea necesaria para el cumplimiento de los objetivos de la presente ley a cualquier institución, entidad, organismo, persona, tanto públicos como privados, los que deberán entregarlos en el máximo de treinta días hábiles, en el formato que sean solicitados por el Ministerio.</w:t>
      </w:r>
    </w:p>
    <w:p w14:paraId="3E7C3849" w14:textId="77777777" w:rsidR="00E024CC" w:rsidRPr="00E024CC" w:rsidRDefault="00E024CC" w:rsidP="00E024CC">
      <w:pPr>
        <w:ind w:firstLine="1134"/>
        <w:jc w:val="both"/>
        <w:rPr>
          <w:szCs w:val="24"/>
        </w:rPr>
      </w:pPr>
    </w:p>
    <w:p w14:paraId="3E88219C" w14:textId="77777777" w:rsidR="00E024CC" w:rsidRPr="00E024CC" w:rsidRDefault="00E024CC" w:rsidP="00E024CC">
      <w:pPr>
        <w:ind w:firstLine="1134"/>
        <w:jc w:val="both"/>
        <w:rPr>
          <w:szCs w:val="24"/>
        </w:rPr>
      </w:pPr>
      <w:r w:rsidRPr="00E024CC">
        <w:rPr>
          <w:szCs w:val="24"/>
        </w:rPr>
        <w:t>Transcurrido el plazo señalado en el inciso anterior, si la institución, entidad u organismo público no entrega lo solicitado o incurre en una demora injustificada en su entrega, podrá constituir una infracción a los deberes y obligaciones del funcionario que corresponda, y generará responsabilidad disciplinaria en los términos establecidos por la legislación vigente.</w:t>
      </w:r>
    </w:p>
    <w:p w14:paraId="0FF95034" w14:textId="77777777" w:rsidR="00E024CC" w:rsidRPr="00E024CC" w:rsidRDefault="00E024CC" w:rsidP="00E024CC">
      <w:pPr>
        <w:jc w:val="both"/>
        <w:rPr>
          <w:szCs w:val="24"/>
        </w:rPr>
      </w:pPr>
    </w:p>
    <w:p w14:paraId="6A86A55E" w14:textId="77777777" w:rsidR="00E024CC" w:rsidRPr="00E024CC" w:rsidRDefault="00E024CC" w:rsidP="00E024CC">
      <w:pPr>
        <w:ind w:firstLine="1134"/>
        <w:jc w:val="both"/>
        <w:rPr>
          <w:szCs w:val="24"/>
        </w:rPr>
      </w:pPr>
      <w:r w:rsidRPr="00E024CC">
        <w:rPr>
          <w:szCs w:val="24"/>
        </w:rPr>
        <w:t xml:space="preserve">Artículo 11.- Incompatibilidad del aporte. El aporte será incompatible con cualquier otra indemnización, compensación, beneficio o reparación, de cargo fiscal o financiada con recursos públicos o provenientes de organismos de la administración del Estado, que digan relación con la asignación establecida en el artículo 40 del decreto ley N° 3.551 o que se deduzcan por las consecuencias directas o indirectas que puedan emanar de dicha asignación, ante cualquier tribunal u órgano nacional, regional o internacional como consecuencia del traspaso de los establecimientos educacionales desde </w:t>
      </w:r>
      <w:r w:rsidRPr="00E024CC">
        <w:rPr>
          <w:szCs w:val="24"/>
        </w:rPr>
        <w:lastRenderedPageBreak/>
        <w:t>el Ministerio de Educación a las municipalidades o corporaciones municipales ocurrido entre los años 1980 y 1987 inclusive; o de la entrega de la administración de los señalados establecimientos a entidades sin fines de lucro bajo el régimen del decreto ley N° 3.166.</w:t>
      </w:r>
    </w:p>
    <w:p w14:paraId="1D28B71D" w14:textId="77777777" w:rsidR="00E024CC" w:rsidRPr="00E024CC" w:rsidRDefault="00E024CC" w:rsidP="00E024CC">
      <w:pPr>
        <w:jc w:val="both"/>
        <w:rPr>
          <w:szCs w:val="24"/>
        </w:rPr>
      </w:pPr>
    </w:p>
    <w:p w14:paraId="3E05A1B0" w14:textId="77777777" w:rsidR="00E024CC" w:rsidRPr="00E024CC" w:rsidRDefault="00E024CC" w:rsidP="00E024CC">
      <w:pPr>
        <w:ind w:firstLine="1134"/>
        <w:jc w:val="both"/>
        <w:rPr>
          <w:szCs w:val="24"/>
        </w:rPr>
      </w:pPr>
      <w:r w:rsidRPr="00E024CC">
        <w:rPr>
          <w:szCs w:val="24"/>
        </w:rPr>
        <w:t xml:space="preserve">Artículo 12.- Transmisibilidad del aporte. El aporte contemplado en la presente ley será transmisible por causa de muerte si </w:t>
      </w:r>
      <w:proofErr w:type="spellStart"/>
      <w:r w:rsidRPr="00E024CC">
        <w:rPr>
          <w:szCs w:val="24"/>
        </w:rPr>
        <w:t>el</w:t>
      </w:r>
      <w:proofErr w:type="spellEnd"/>
      <w:r w:rsidRPr="00E024CC">
        <w:rPr>
          <w:szCs w:val="24"/>
        </w:rPr>
        <w:t xml:space="preserve"> o la profesional de la educación fallece entre la fecha en que presente la totalidad de los antecedentes, de conformidad al artículo 7, y antes de percibirlo íntegramente. El aporte se pagará a los herederos en la forma, plazo y condiciones regulados en el artículo 5, siempre que se cumplan los requisitos establecidos en esta ley.</w:t>
      </w:r>
    </w:p>
    <w:p w14:paraId="4101064E" w14:textId="77777777" w:rsidR="00E024CC" w:rsidRPr="00E024CC" w:rsidRDefault="00E024CC" w:rsidP="00E024CC">
      <w:pPr>
        <w:jc w:val="both"/>
        <w:rPr>
          <w:szCs w:val="24"/>
        </w:rPr>
      </w:pPr>
    </w:p>
    <w:p w14:paraId="5F5BBEEB" w14:textId="77777777" w:rsidR="00E024CC" w:rsidRPr="00E024CC" w:rsidRDefault="00E024CC" w:rsidP="00E024CC">
      <w:pPr>
        <w:ind w:firstLine="1134"/>
        <w:jc w:val="both"/>
        <w:rPr>
          <w:szCs w:val="24"/>
        </w:rPr>
      </w:pPr>
      <w:r w:rsidRPr="00E024CC">
        <w:rPr>
          <w:szCs w:val="24"/>
        </w:rPr>
        <w:t>Artículo 13.- Restitución del aporte indebidamente recibido. Quienes perciban indebidamente el aporte establecido en la presente ley deberán restituir las sumas percibidas, reajustadas de conformidad con la variación que experimente el Índice de Precios al Consumidor determinada por el Instituto Nacional de Estadísticas entre el mes anterior a aquel en que se percibió y el que antecede a su restitución.</w:t>
      </w:r>
    </w:p>
    <w:p w14:paraId="7B259B5D" w14:textId="77777777" w:rsidR="00E024CC" w:rsidRPr="00E024CC" w:rsidRDefault="00E024CC" w:rsidP="00E024CC">
      <w:pPr>
        <w:jc w:val="both"/>
        <w:rPr>
          <w:szCs w:val="24"/>
        </w:rPr>
      </w:pPr>
    </w:p>
    <w:p w14:paraId="6CC62EBA" w14:textId="77777777" w:rsidR="00E024CC" w:rsidRPr="00E024CC" w:rsidRDefault="00E024CC" w:rsidP="00E024CC">
      <w:pPr>
        <w:ind w:firstLine="1134"/>
        <w:jc w:val="both"/>
        <w:rPr>
          <w:szCs w:val="24"/>
        </w:rPr>
      </w:pPr>
      <w:r w:rsidRPr="00E024CC">
        <w:rPr>
          <w:szCs w:val="24"/>
        </w:rPr>
        <w:t xml:space="preserve">Artículo </w:t>
      </w:r>
      <w:proofErr w:type="gramStart"/>
      <w:r w:rsidRPr="00E024CC">
        <w:rPr>
          <w:szCs w:val="24"/>
        </w:rPr>
        <w:t>transitorio.-</w:t>
      </w:r>
      <w:proofErr w:type="gramEnd"/>
      <w:r w:rsidRPr="00E024CC">
        <w:rPr>
          <w:szCs w:val="24"/>
        </w:rPr>
        <w:t xml:space="preserve"> El mayor gasto fiscal que irrogue esta ley durante el primer año presupuestario de vigencia se financiará con cargo a la partida presupuestaria del Ministerio de Educación. No </w:t>
      </w:r>
      <w:proofErr w:type="gramStart"/>
      <w:r w:rsidRPr="00E024CC">
        <w:rPr>
          <w:szCs w:val="24"/>
        </w:rPr>
        <w:t>obstante</w:t>
      </w:r>
      <w:proofErr w:type="gramEnd"/>
      <w:r w:rsidRPr="00E024CC">
        <w:rPr>
          <w:szCs w:val="24"/>
        </w:rPr>
        <w:t xml:space="preserv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Sector Público respectiva.”.</w:t>
      </w:r>
    </w:p>
    <w:p w14:paraId="09FB7DCD" w14:textId="77777777" w:rsidR="00E024CC" w:rsidRPr="00E024CC" w:rsidRDefault="00E024CC" w:rsidP="00E024CC">
      <w:pPr>
        <w:ind w:firstLine="1134"/>
        <w:jc w:val="both"/>
        <w:rPr>
          <w:szCs w:val="24"/>
        </w:rPr>
      </w:pPr>
    </w:p>
    <w:p w14:paraId="52B7EDFF" w14:textId="77777777" w:rsidR="00710443" w:rsidRPr="00F93FC8" w:rsidRDefault="00B5255C" w:rsidP="003F43BF">
      <w:pPr>
        <w:jc w:val="center"/>
      </w:pPr>
      <w:r w:rsidRPr="00F93FC8">
        <w:t>- - -</w:t>
      </w:r>
    </w:p>
    <w:p w14:paraId="36ED87E5" w14:textId="77777777" w:rsidR="00992B0F" w:rsidRDefault="00992B0F" w:rsidP="00C17FB5">
      <w:pPr>
        <w:widowControl/>
        <w:tabs>
          <w:tab w:val="clear" w:pos="2835"/>
        </w:tabs>
        <w:jc w:val="both"/>
        <w:rPr>
          <w:spacing w:val="-3"/>
          <w:szCs w:val="24"/>
        </w:rPr>
      </w:pPr>
    </w:p>
    <w:bookmarkStart w:id="19" w:name="_ACORDADO"/>
    <w:bookmarkEnd w:id="19"/>
    <w:p w14:paraId="750DD8FF" w14:textId="77777777" w:rsidR="001A7765" w:rsidRPr="00F93FC8" w:rsidRDefault="00F93FC8" w:rsidP="001A7765">
      <w:pPr>
        <w:pStyle w:val="Ttulo1"/>
      </w:pPr>
      <w:r w:rsidRPr="00F93FC8">
        <w:fldChar w:fldCharType="begin"/>
      </w:r>
      <w:r w:rsidRPr="00F93FC8">
        <w:instrText>HYPERLINK  \l "Inicio"</w:instrText>
      </w:r>
      <w:r w:rsidRPr="00F93FC8">
        <w:fldChar w:fldCharType="separate"/>
      </w:r>
      <w:r w:rsidR="001A7765" w:rsidRPr="00F93FC8">
        <w:rPr>
          <w:rStyle w:val="Hipervnculo"/>
          <w:color w:val="auto"/>
        </w:rPr>
        <w:t>ACORDADO</w:t>
      </w:r>
      <w:r w:rsidRPr="00F93FC8">
        <w:fldChar w:fldCharType="end"/>
      </w:r>
    </w:p>
    <w:p w14:paraId="1C0157D6" w14:textId="77777777" w:rsidR="005317C1" w:rsidRDefault="005317C1" w:rsidP="00A55DCF">
      <w:pPr>
        <w:widowControl/>
        <w:tabs>
          <w:tab w:val="clear" w:pos="2835"/>
        </w:tabs>
        <w:jc w:val="both"/>
        <w:rPr>
          <w:spacing w:val="-3"/>
          <w:szCs w:val="24"/>
        </w:rPr>
      </w:pPr>
    </w:p>
    <w:p w14:paraId="77F2DDB9" w14:textId="3264ED94" w:rsidR="00E024CC" w:rsidRDefault="00DB25EC" w:rsidP="00992B0F">
      <w:pPr>
        <w:widowControl/>
        <w:tabs>
          <w:tab w:val="clear" w:pos="2835"/>
        </w:tabs>
        <w:ind w:firstLine="1134"/>
        <w:jc w:val="both"/>
        <w:rPr>
          <w:spacing w:val="-3"/>
          <w:szCs w:val="24"/>
        </w:rPr>
      </w:pPr>
      <w:r w:rsidRPr="00E024CC">
        <w:rPr>
          <w:spacing w:val="-3"/>
          <w:szCs w:val="24"/>
        </w:rPr>
        <w:t>Tratado y a</w:t>
      </w:r>
      <w:r w:rsidR="000F309A" w:rsidRPr="00E024CC">
        <w:rPr>
          <w:spacing w:val="-3"/>
          <w:szCs w:val="24"/>
        </w:rPr>
        <w:t xml:space="preserve">cordado en </w:t>
      </w:r>
      <w:r w:rsidR="00E024CC" w:rsidRPr="00E024CC">
        <w:rPr>
          <w:spacing w:val="-3"/>
          <w:szCs w:val="24"/>
        </w:rPr>
        <w:t>sesión</w:t>
      </w:r>
      <w:r w:rsidR="000F309A" w:rsidRPr="00E024CC">
        <w:rPr>
          <w:spacing w:val="-3"/>
          <w:szCs w:val="24"/>
        </w:rPr>
        <w:t xml:space="preserve"> celebrada</w:t>
      </w:r>
      <w:r w:rsidR="00E024CC" w:rsidRPr="00E024CC">
        <w:rPr>
          <w:spacing w:val="-3"/>
          <w:szCs w:val="24"/>
        </w:rPr>
        <w:t xml:space="preserve"> el día </w:t>
      </w:r>
      <w:r w:rsidR="00E024CC" w:rsidRPr="00E024CC">
        <w:rPr>
          <w:spacing w:val="-3"/>
          <w:szCs w:val="24"/>
          <w:u w:val="single"/>
        </w:rPr>
        <w:t>15 de enero de 2025</w:t>
      </w:r>
      <w:r w:rsidR="00E024CC" w:rsidRPr="00E024CC">
        <w:rPr>
          <w:spacing w:val="-3"/>
          <w:szCs w:val="24"/>
        </w:rPr>
        <w:t xml:space="preserve">, con la asistencia de los Senadores señor Jaime Quintana Leal (Presidente), señora Isabel Allende </w:t>
      </w:r>
      <w:proofErr w:type="spellStart"/>
      <w:r w:rsidR="00E024CC" w:rsidRPr="00E024CC">
        <w:rPr>
          <w:spacing w:val="-3"/>
          <w:szCs w:val="24"/>
        </w:rPr>
        <w:t>Bussi</w:t>
      </w:r>
      <w:proofErr w:type="spellEnd"/>
      <w:r w:rsidR="00E024CC" w:rsidRPr="00E024CC">
        <w:rPr>
          <w:spacing w:val="-3"/>
          <w:szCs w:val="24"/>
        </w:rPr>
        <w:t>, y señores José García Ruminot, Gustavo Sanhueza Dueñas y Esteban Velásquez Núñez.</w:t>
      </w:r>
    </w:p>
    <w:p w14:paraId="37B4FA35" w14:textId="1A155FD9" w:rsidR="00992B0F" w:rsidRDefault="00992B0F" w:rsidP="00992B0F">
      <w:pPr>
        <w:widowControl/>
        <w:tabs>
          <w:tab w:val="clear" w:pos="2835"/>
        </w:tabs>
        <w:jc w:val="both"/>
        <w:rPr>
          <w:spacing w:val="-3"/>
          <w:szCs w:val="24"/>
        </w:rPr>
      </w:pPr>
    </w:p>
    <w:p w14:paraId="410ACE0A" w14:textId="77777777" w:rsidR="00A55DCF" w:rsidRDefault="00A55DCF" w:rsidP="00992B0F">
      <w:pPr>
        <w:widowControl/>
        <w:tabs>
          <w:tab w:val="clear" w:pos="2835"/>
        </w:tabs>
        <w:jc w:val="both"/>
        <w:rPr>
          <w:spacing w:val="-3"/>
          <w:szCs w:val="24"/>
        </w:rPr>
      </w:pPr>
    </w:p>
    <w:p w14:paraId="709E88E4" w14:textId="7133953F" w:rsidR="00AC17EA" w:rsidRPr="00992B0F" w:rsidRDefault="000F309A" w:rsidP="00992B0F">
      <w:pPr>
        <w:widowControl/>
        <w:tabs>
          <w:tab w:val="clear" w:pos="2835"/>
        </w:tabs>
        <w:ind w:firstLine="2835"/>
        <w:rPr>
          <w:spacing w:val="-3"/>
          <w:szCs w:val="24"/>
          <w:lang w:val="es-ES_tradnl"/>
        </w:rPr>
      </w:pPr>
      <w:r w:rsidRPr="00D5187B">
        <w:rPr>
          <w:spacing w:val="-3"/>
          <w:szCs w:val="24"/>
          <w:lang w:val="es-ES_tradnl"/>
        </w:rPr>
        <w:t xml:space="preserve">Sala de la </w:t>
      </w:r>
      <w:r w:rsidRPr="00992B0F">
        <w:rPr>
          <w:spacing w:val="-3"/>
          <w:szCs w:val="24"/>
          <w:lang w:val="es-ES_tradnl"/>
        </w:rPr>
        <w:t>Comisión, a</w:t>
      </w:r>
      <w:r w:rsidR="00D12FA8" w:rsidRPr="00992B0F">
        <w:rPr>
          <w:spacing w:val="-3"/>
          <w:szCs w:val="24"/>
          <w:lang w:val="es-ES_tradnl"/>
        </w:rPr>
        <w:t xml:space="preserve"> </w:t>
      </w:r>
      <w:r w:rsidR="00E024CC" w:rsidRPr="00992B0F">
        <w:rPr>
          <w:spacing w:val="-3"/>
          <w:szCs w:val="24"/>
          <w:lang w:val="es-ES_tradnl"/>
        </w:rPr>
        <w:t>20</w:t>
      </w:r>
      <w:r w:rsidR="00D12FA8" w:rsidRPr="00992B0F">
        <w:rPr>
          <w:spacing w:val="-3"/>
          <w:szCs w:val="24"/>
          <w:lang w:val="es-ES_tradnl"/>
        </w:rPr>
        <w:t xml:space="preserve"> </w:t>
      </w:r>
      <w:r w:rsidRPr="00992B0F">
        <w:rPr>
          <w:spacing w:val="-3"/>
          <w:szCs w:val="24"/>
          <w:lang w:val="es-ES_tradnl"/>
        </w:rPr>
        <w:t>de</w:t>
      </w:r>
      <w:r w:rsidR="00710443" w:rsidRPr="00992B0F">
        <w:rPr>
          <w:spacing w:val="-3"/>
          <w:szCs w:val="24"/>
          <w:lang w:val="es-ES_tradnl"/>
        </w:rPr>
        <w:t xml:space="preserve"> </w:t>
      </w:r>
      <w:r w:rsidR="00E024CC" w:rsidRPr="00992B0F">
        <w:rPr>
          <w:spacing w:val="-3"/>
          <w:szCs w:val="24"/>
          <w:lang w:val="es-ES_tradnl"/>
        </w:rPr>
        <w:t>enero</w:t>
      </w:r>
      <w:r w:rsidR="00C17FB5" w:rsidRPr="00992B0F">
        <w:rPr>
          <w:spacing w:val="-3"/>
          <w:szCs w:val="24"/>
          <w:lang w:val="es-ES_tradnl"/>
        </w:rPr>
        <w:t xml:space="preserve"> </w:t>
      </w:r>
      <w:r w:rsidRPr="00992B0F">
        <w:rPr>
          <w:spacing w:val="-3"/>
          <w:szCs w:val="24"/>
          <w:lang w:val="es-ES_tradnl"/>
        </w:rPr>
        <w:t>de 20</w:t>
      </w:r>
      <w:r w:rsidR="00710443" w:rsidRPr="00992B0F">
        <w:rPr>
          <w:spacing w:val="-3"/>
          <w:szCs w:val="24"/>
          <w:lang w:val="es-ES_tradnl"/>
        </w:rPr>
        <w:t>2</w:t>
      </w:r>
      <w:r w:rsidR="00E024CC" w:rsidRPr="00992B0F">
        <w:rPr>
          <w:spacing w:val="-3"/>
          <w:szCs w:val="24"/>
          <w:lang w:val="es-ES_tradnl"/>
        </w:rPr>
        <w:t>5</w:t>
      </w:r>
      <w:r w:rsidRPr="00992B0F">
        <w:rPr>
          <w:spacing w:val="-3"/>
          <w:szCs w:val="24"/>
          <w:lang w:val="es-ES_tradnl"/>
        </w:rPr>
        <w:t>.</w:t>
      </w:r>
    </w:p>
    <w:p w14:paraId="44F69B9A" w14:textId="5BB7991F" w:rsidR="00387824" w:rsidRDefault="00DC7600" w:rsidP="00C94998">
      <w:pPr>
        <w:pStyle w:val="Ttulo1"/>
      </w:pPr>
      <w:bookmarkStart w:id="20" w:name="_RESUMEN_EJECUTIVO"/>
      <w:bookmarkEnd w:id="20"/>
      <w:r>
        <w:rPr>
          <w:noProof/>
        </w:rPr>
        <w:drawing>
          <wp:inline distT="0" distB="0" distL="0" distR="0" wp14:anchorId="4DAEEE8A" wp14:editId="771EA164">
            <wp:extent cx="2694416"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25609" cy="1242950"/>
                    </a:xfrm>
                    <a:prstGeom prst="rect">
                      <a:avLst/>
                    </a:prstGeom>
                    <a:noFill/>
                    <a:ln>
                      <a:noFill/>
                    </a:ln>
                  </pic:spPr>
                </pic:pic>
              </a:graphicData>
            </a:graphic>
          </wp:inline>
        </w:drawing>
      </w:r>
    </w:p>
    <w:p w14:paraId="5F07D11E" w14:textId="77777777" w:rsidR="00387824" w:rsidRDefault="00C17FB5" w:rsidP="005E007D">
      <w:pPr>
        <w:rPr>
          <w:lang w:val="es-ES_tradnl"/>
        </w:rPr>
      </w:pPr>
      <w:r>
        <w:rPr>
          <w:lang w:val="es-ES_tradnl"/>
        </w:rPr>
        <w:br w:type="page"/>
      </w:r>
    </w:p>
    <w:p w14:paraId="50A933AB" w14:textId="77777777" w:rsidR="00FE3075" w:rsidRPr="00F93FC8" w:rsidRDefault="00FE3075" w:rsidP="00D31D9C">
      <w:pPr>
        <w:pStyle w:val="Ttulo1"/>
        <w:rPr>
          <w:u w:val="single"/>
        </w:rPr>
      </w:pPr>
      <w:hyperlink w:anchor="Inicio" w:history="1">
        <w:r w:rsidRPr="00F93FC8">
          <w:rPr>
            <w:rStyle w:val="Hipervnculo"/>
            <w:color w:val="auto"/>
            <w:u w:val="single"/>
          </w:rPr>
          <w:t>RESUMEN EJECUTIVO</w:t>
        </w:r>
      </w:hyperlink>
    </w:p>
    <w:p w14:paraId="41508A3C" w14:textId="77777777" w:rsidR="00C559AC" w:rsidRDefault="00C559AC" w:rsidP="00E82917">
      <w:pPr>
        <w:pStyle w:val="Estilo1"/>
        <w:widowControl w:val="0"/>
        <w:tabs>
          <w:tab w:val="clear" w:pos="2268"/>
          <w:tab w:val="left" w:pos="2835"/>
        </w:tabs>
        <w:rPr>
          <w:lang w:val="es-ES"/>
        </w:rPr>
      </w:pPr>
    </w:p>
    <w:p w14:paraId="370A3EA0" w14:textId="0514FDC2" w:rsidR="00E024CC" w:rsidRDefault="00E024CC" w:rsidP="00E024CC">
      <w:pPr>
        <w:pBdr>
          <w:bottom w:val="single" w:sz="12" w:space="1" w:color="auto"/>
        </w:pBdr>
        <w:jc w:val="both"/>
        <w:rPr>
          <w:b/>
        </w:rPr>
      </w:pPr>
      <w:r w:rsidRPr="00E024CC">
        <w:rPr>
          <w:b/>
        </w:rPr>
        <w:t xml:space="preserve">INFORME DE LA COMISIÓN DE EDUCACIÓN, RECAÍDO EN EL PROYECTO DE LEY, EN SEGUNDO TRÁMITE CONSTITUCIONAL, </w:t>
      </w:r>
      <w:r w:rsidRPr="00E024CC">
        <w:rPr>
          <w:rFonts w:cs="Arial"/>
          <w:b/>
          <w:szCs w:val="24"/>
        </w:rPr>
        <w:t>QUE OTORGA UN APORTE ÚNICO A LOS PROFESIONALES DE LA EDUCACIÓN QUE INDICA</w:t>
      </w:r>
      <w:r w:rsidRPr="00E024CC">
        <w:rPr>
          <w:b/>
        </w:rPr>
        <w:t xml:space="preserve"> (</w:t>
      </w:r>
      <w:hyperlink r:id="rId27" w:history="1">
        <w:r w:rsidRPr="00E024CC">
          <w:rPr>
            <w:rStyle w:val="Hipervnculo"/>
            <w:b/>
          </w:rPr>
          <w:t>BOLETÍN N° 17.269-04</w:t>
        </w:r>
      </w:hyperlink>
      <w:r w:rsidRPr="00E024CC">
        <w:rPr>
          <w:b/>
        </w:rPr>
        <w:t>)</w:t>
      </w:r>
    </w:p>
    <w:p w14:paraId="229AF88B" w14:textId="77777777" w:rsidR="00E024CC" w:rsidRPr="009F799B" w:rsidRDefault="00E024CC" w:rsidP="00E82917">
      <w:pPr>
        <w:pStyle w:val="Estilo1"/>
        <w:widowControl w:val="0"/>
        <w:tabs>
          <w:tab w:val="clear" w:pos="2268"/>
          <w:tab w:val="left" w:pos="2835"/>
        </w:tabs>
        <w:rPr>
          <w:lang w:val="es-ES"/>
        </w:rPr>
      </w:pPr>
    </w:p>
    <w:p w14:paraId="7950264B" w14:textId="213074EE" w:rsidR="00AD75EB" w:rsidRPr="00EE48DB" w:rsidRDefault="00483385" w:rsidP="00B10251">
      <w:pPr>
        <w:tabs>
          <w:tab w:val="clear" w:pos="2835"/>
        </w:tabs>
        <w:jc w:val="both"/>
        <w:rPr>
          <w:bCs/>
        </w:rPr>
      </w:pPr>
      <w:r w:rsidRPr="000F0383">
        <w:rPr>
          <w:b/>
        </w:rPr>
        <w:t xml:space="preserve">I. </w:t>
      </w:r>
      <w:r w:rsidR="00FE3075" w:rsidRPr="000F0383">
        <w:rPr>
          <w:b/>
        </w:rPr>
        <w:t>OBJETIVO</w:t>
      </w:r>
      <w:r w:rsidR="00C9348B" w:rsidRPr="000F0383">
        <w:rPr>
          <w:b/>
        </w:rPr>
        <w:t xml:space="preserve"> </w:t>
      </w:r>
      <w:r w:rsidR="00FE3075" w:rsidRPr="000F0383">
        <w:rPr>
          <w:b/>
        </w:rPr>
        <w:t>DEL PROYECTO PROPUESTO POR LA COMISIÓN:</w:t>
      </w:r>
      <w:r w:rsidR="00FE3075" w:rsidRPr="00EE48DB">
        <w:rPr>
          <w:bCs/>
        </w:rPr>
        <w:t xml:space="preserve"> </w:t>
      </w:r>
      <w:r w:rsidR="00E024CC" w:rsidRPr="00E024CC">
        <w:rPr>
          <w:bCs/>
        </w:rPr>
        <w:t>Otorgar un aporte fiscal único a los docentes que durante el traspaso de la administración de las escuelas y liceos públicos desde el entonces Ministerio de Educación Pública a los municipios, corporaciones municipales o entidades sin fines de lucro bajo el régimen del decreto ley N° 3.166, entre 1980 y 1987, no recibieron el pago íntegro de la asignación establecida en el artículo 40 del decreto ley N° 3.551.</w:t>
      </w:r>
    </w:p>
    <w:p w14:paraId="6F8BD81B" w14:textId="77777777" w:rsidR="00710443" w:rsidRPr="00AD75EB" w:rsidRDefault="00710443" w:rsidP="00AD75EB">
      <w:pPr>
        <w:jc w:val="both"/>
        <w:rPr>
          <w:lang w:val="es-ES_tradnl"/>
        </w:rPr>
      </w:pPr>
    </w:p>
    <w:p w14:paraId="07AFA39D" w14:textId="3C14012E" w:rsidR="00992B0F" w:rsidRPr="001D75C0" w:rsidRDefault="00483385" w:rsidP="00F818DB">
      <w:pPr>
        <w:tabs>
          <w:tab w:val="clear" w:pos="2835"/>
        </w:tabs>
        <w:jc w:val="both"/>
        <w:rPr>
          <w:b/>
        </w:rPr>
      </w:pPr>
      <w:r w:rsidRPr="009B605D">
        <w:rPr>
          <w:b/>
        </w:rPr>
        <w:t xml:space="preserve">II. </w:t>
      </w:r>
      <w:r w:rsidR="00FE3075" w:rsidRPr="009B605D">
        <w:rPr>
          <w:b/>
        </w:rPr>
        <w:t>ACUERDOS:</w:t>
      </w:r>
      <w:r w:rsidR="00976ACE" w:rsidRPr="009B605D">
        <w:rPr>
          <w:b/>
        </w:rPr>
        <w:t xml:space="preserve"> </w:t>
      </w:r>
      <w:r w:rsidR="001D75C0">
        <w:t>Discusión</w:t>
      </w:r>
      <w:r w:rsidRPr="009B605D">
        <w:t xml:space="preserve"> en </w:t>
      </w:r>
      <w:r w:rsidRPr="00992B0F">
        <w:t>general</w:t>
      </w:r>
      <w:r w:rsidR="001D75C0">
        <w:t>: aprobado</w:t>
      </w:r>
      <w:r w:rsidRPr="00992B0F">
        <w:t xml:space="preserve"> </w:t>
      </w:r>
      <w:r w:rsidR="0040726B" w:rsidRPr="00992B0F">
        <w:t>(</w:t>
      </w:r>
      <w:r w:rsidR="00E024CC" w:rsidRPr="00992B0F">
        <w:t>5</w:t>
      </w:r>
      <w:r w:rsidR="0040726B" w:rsidRPr="00992B0F">
        <w:t>x0)</w:t>
      </w:r>
      <w:r w:rsidR="001D75C0">
        <w:t>.</w:t>
      </w:r>
    </w:p>
    <w:p w14:paraId="278592E3" w14:textId="77777777" w:rsidR="00992B0F" w:rsidRDefault="00992B0F" w:rsidP="00F818DB">
      <w:pPr>
        <w:tabs>
          <w:tab w:val="clear" w:pos="2835"/>
        </w:tabs>
        <w:jc w:val="both"/>
      </w:pPr>
    </w:p>
    <w:p w14:paraId="70A11F57" w14:textId="1D8C7BAE" w:rsidR="00992B0F" w:rsidRDefault="001D75C0" w:rsidP="00F818DB">
      <w:pPr>
        <w:tabs>
          <w:tab w:val="clear" w:pos="2835"/>
        </w:tabs>
        <w:jc w:val="both"/>
      </w:pPr>
      <w:r>
        <w:t>Discusión</w:t>
      </w:r>
      <w:r w:rsidR="00992B0F">
        <w:t xml:space="preserve"> en particular:</w:t>
      </w:r>
    </w:p>
    <w:p w14:paraId="52C9050D" w14:textId="667E175A" w:rsidR="00992B0F" w:rsidRDefault="00992B0F" w:rsidP="00F818DB">
      <w:pPr>
        <w:tabs>
          <w:tab w:val="clear" w:pos="2835"/>
        </w:tabs>
        <w:jc w:val="both"/>
      </w:pPr>
      <w:r w:rsidRPr="001D75C0">
        <w:rPr>
          <w:u w:val="single"/>
        </w:rPr>
        <w:t>Artículo 1°</w:t>
      </w:r>
      <w:r>
        <w:t>: Aprobado (unanimidad, 5x0)</w:t>
      </w:r>
      <w:r w:rsidR="001D75C0">
        <w:t>.</w:t>
      </w:r>
    </w:p>
    <w:p w14:paraId="06932DCE" w14:textId="0E52C924" w:rsidR="00992B0F" w:rsidRDefault="00992B0F" w:rsidP="00992B0F">
      <w:pPr>
        <w:tabs>
          <w:tab w:val="clear" w:pos="2835"/>
        </w:tabs>
        <w:jc w:val="both"/>
      </w:pPr>
      <w:r w:rsidRPr="001D75C0">
        <w:rPr>
          <w:u w:val="single"/>
        </w:rPr>
        <w:t>Artículo 2°</w:t>
      </w:r>
      <w:r>
        <w:t>: Aprobado (unanimidad, 5x0)</w:t>
      </w:r>
      <w:r w:rsidR="001D75C0">
        <w:t>.</w:t>
      </w:r>
    </w:p>
    <w:p w14:paraId="7FB13459" w14:textId="18FB1DB5" w:rsidR="00992B0F" w:rsidRDefault="00992B0F" w:rsidP="00992B0F">
      <w:pPr>
        <w:tabs>
          <w:tab w:val="clear" w:pos="2835"/>
        </w:tabs>
        <w:jc w:val="both"/>
      </w:pPr>
      <w:r>
        <w:t>-Indicación número 1): Rechazada (unanimidad, 5x0)</w:t>
      </w:r>
      <w:r w:rsidR="001D75C0">
        <w:t>.</w:t>
      </w:r>
    </w:p>
    <w:p w14:paraId="3F2D1DCF" w14:textId="74AF61FF" w:rsidR="00992B0F" w:rsidRDefault="00992B0F" w:rsidP="00992B0F">
      <w:pPr>
        <w:tabs>
          <w:tab w:val="clear" w:pos="2835"/>
        </w:tabs>
        <w:jc w:val="both"/>
      </w:pPr>
      <w:r>
        <w:t>-Indicación número 2):</w:t>
      </w:r>
      <w:r w:rsidR="001D75C0">
        <w:t xml:space="preserve"> </w:t>
      </w:r>
      <w:r>
        <w:t>Rechazada (unanimidad, 5x0)</w:t>
      </w:r>
      <w:r w:rsidR="001D75C0">
        <w:t>.</w:t>
      </w:r>
    </w:p>
    <w:p w14:paraId="5750DDC0" w14:textId="074F6B27" w:rsidR="00992B0F" w:rsidRDefault="00992B0F" w:rsidP="00992B0F">
      <w:pPr>
        <w:tabs>
          <w:tab w:val="clear" w:pos="2835"/>
        </w:tabs>
        <w:jc w:val="both"/>
      </w:pPr>
      <w:r w:rsidRPr="001D75C0">
        <w:rPr>
          <w:u w:val="single"/>
        </w:rPr>
        <w:t>Artículo 3°</w:t>
      </w:r>
      <w:r>
        <w:t>: Aprobado (unanimidad, 5x0)</w:t>
      </w:r>
      <w:r w:rsidR="001D75C0">
        <w:t>.</w:t>
      </w:r>
    </w:p>
    <w:p w14:paraId="5457E524" w14:textId="0CCE5FDC" w:rsidR="00992B0F" w:rsidRDefault="00992B0F" w:rsidP="00992B0F">
      <w:pPr>
        <w:tabs>
          <w:tab w:val="clear" w:pos="2835"/>
        </w:tabs>
        <w:jc w:val="both"/>
      </w:pPr>
      <w:r w:rsidRPr="001D75C0">
        <w:rPr>
          <w:u w:val="single"/>
        </w:rPr>
        <w:t>Artículo 4°</w:t>
      </w:r>
      <w:r>
        <w:t>: Aprobado (unanimidad, 5x0)</w:t>
      </w:r>
      <w:r w:rsidR="001D75C0">
        <w:t>.</w:t>
      </w:r>
    </w:p>
    <w:p w14:paraId="4AFE807A" w14:textId="6440203C" w:rsidR="00992B0F" w:rsidRDefault="00992B0F" w:rsidP="00992B0F">
      <w:pPr>
        <w:tabs>
          <w:tab w:val="clear" w:pos="2835"/>
        </w:tabs>
        <w:jc w:val="both"/>
      </w:pPr>
      <w:r w:rsidRPr="001D75C0">
        <w:rPr>
          <w:u w:val="single"/>
        </w:rPr>
        <w:t>Artículo 5°</w:t>
      </w:r>
      <w:r>
        <w:t>: Aprobado (unanimidad, 5x0)</w:t>
      </w:r>
      <w:r w:rsidR="001D75C0">
        <w:t>.</w:t>
      </w:r>
    </w:p>
    <w:p w14:paraId="0182055B" w14:textId="0B21892C" w:rsidR="001D75C0" w:rsidRDefault="001D75C0" w:rsidP="00992B0F">
      <w:pPr>
        <w:tabs>
          <w:tab w:val="clear" w:pos="2835"/>
        </w:tabs>
        <w:jc w:val="both"/>
      </w:pPr>
      <w:r>
        <w:t>-Indicación número 3): Inadmisible.</w:t>
      </w:r>
    </w:p>
    <w:p w14:paraId="0A35FB8A" w14:textId="20981BA0" w:rsidR="001D75C0" w:rsidRDefault="001D75C0" w:rsidP="00992B0F">
      <w:pPr>
        <w:tabs>
          <w:tab w:val="clear" w:pos="2835"/>
        </w:tabs>
        <w:jc w:val="both"/>
      </w:pPr>
      <w:r>
        <w:t>-Indicación número 4): Inadmisible.</w:t>
      </w:r>
    </w:p>
    <w:p w14:paraId="20939F77" w14:textId="06689D46" w:rsidR="00992B0F" w:rsidRDefault="00992B0F" w:rsidP="00992B0F">
      <w:pPr>
        <w:tabs>
          <w:tab w:val="clear" w:pos="2835"/>
        </w:tabs>
        <w:jc w:val="both"/>
      </w:pPr>
      <w:r w:rsidRPr="001D75C0">
        <w:rPr>
          <w:u w:val="single"/>
        </w:rPr>
        <w:t>Artículo 6°</w:t>
      </w:r>
      <w:r>
        <w:t>: Aprobado (unanimidad, 5x0)</w:t>
      </w:r>
      <w:r w:rsidR="001D75C0">
        <w:t>.</w:t>
      </w:r>
    </w:p>
    <w:p w14:paraId="5A595539" w14:textId="7666393A" w:rsidR="00992B0F" w:rsidRDefault="00992B0F" w:rsidP="00992B0F">
      <w:pPr>
        <w:tabs>
          <w:tab w:val="clear" w:pos="2835"/>
        </w:tabs>
        <w:jc w:val="both"/>
      </w:pPr>
      <w:r w:rsidRPr="001D75C0">
        <w:rPr>
          <w:u w:val="single"/>
        </w:rPr>
        <w:t>Artículo 7°</w:t>
      </w:r>
      <w:r>
        <w:t>: Aprobado (unanimidad, 5x0)</w:t>
      </w:r>
      <w:r w:rsidR="001D75C0">
        <w:t>.</w:t>
      </w:r>
    </w:p>
    <w:p w14:paraId="30274001" w14:textId="4AAE6C1E" w:rsidR="00992B0F" w:rsidRDefault="00992B0F" w:rsidP="00992B0F">
      <w:pPr>
        <w:tabs>
          <w:tab w:val="clear" w:pos="2835"/>
        </w:tabs>
        <w:jc w:val="both"/>
      </w:pPr>
      <w:r w:rsidRPr="001D75C0">
        <w:rPr>
          <w:u w:val="single"/>
        </w:rPr>
        <w:t>Artículo 8°</w:t>
      </w:r>
      <w:r>
        <w:t>: Aprobado (unanimidad, 5x0)</w:t>
      </w:r>
      <w:r w:rsidR="001D75C0">
        <w:t>.</w:t>
      </w:r>
    </w:p>
    <w:p w14:paraId="6CCF2719" w14:textId="20769317" w:rsidR="00992B0F" w:rsidRDefault="00992B0F" w:rsidP="00992B0F">
      <w:pPr>
        <w:tabs>
          <w:tab w:val="clear" w:pos="2835"/>
        </w:tabs>
        <w:jc w:val="both"/>
      </w:pPr>
      <w:r w:rsidRPr="001D75C0">
        <w:rPr>
          <w:u w:val="single"/>
        </w:rPr>
        <w:t>Artículo 9°</w:t>
      </w:r>
      <w:r>
        <w:t>: Aprobado (unanimidad, 5x0)</w:t>
      </w:r>
      <w:r w:rsidR="001D75C0">
        <w:t>.</w:t>
      </w:r>
    </w:p>
    <w:p w14:paraId="621BE7E3" w14:textId="7FF5AB2C" w:rsidR="00992B0F" w:rsidRDefault="00992B0F" w:rsidP="00992B0F">
      <w:pPr>
        <w:tabs>
          <w:tab w:val="clear" w:pos="2835"/>
        </w:tabs>
        <w:jc w:val="both"/>
      </w:pPr>
      <w:r w:rsidRPr="001D75C0">
        <w:rPr>
          <w:u w:val="single"/>
        </w:rPr>
        <w:t>Artículo 10</w:t>
      </w:r>
      <w:r>
        <w:t>: Aprobado (unanimidad, 5x0)</w:t>
      </w:r>
      <w:r w:rsidR="001D75C0">
        <w:t>.</w:t>
      </w:r>
    </w:p>
    <w:p w14:paraId="639BC867" w14:textId="0EB4C4AD" w:rsidR="00992B0F" w:rsidRDefault="00992B0F" w:rsidP="00992B0F">
      <w:pPr>
        <w:tabs>
          <w:tab w:val="clear" w:pos="2835"/>
        </w:tabs>
        <w:jc w:val="both"/>
      </w:pPr>
      <w:r w:rsidRPr="001D75C0">
        <w:rPr>
          <w:u w:val="single"/>
        </w:rPr>
        <w:t>Artículo 11</w:t>
      </w:r>
      <w:r>
        <w:t xml:space="preserve">: </w:t>
      </w:r>
      <w:r w:rsidR="001D75C0">
        <w:t>Aprobado (unanimidad, 4x0).</w:t>
      </w:r>
    </w:p>
    <w:p w14:paraId="63846745" w14:textId="47E9E6E8" w:rsidR="001D75C0" w:rsidRDefault="001D75C0" w:rsidP="00992B0F">
      <w:pPr>
        <w:tabs>
          <w:tab w:val="clear" w:pos="2835"/>
        </w:tabs>
        <w:jc w:val="both"/>
      </w:pPr>
      <w:r>
        <w:t>-Indicación número 5): Inadmisible.</w:t>
      </w:r>
    </w:p>
    <w:p w14:paraId="6A64088F" w14:textId="734C25C0" w:rsidR="00992B0F" w:rsidRDefault="00992B0F" w:rsidP="00992B0F">
      <w:pPr>
        <w:tabs>
          <w:tab w:val="clear" w:pos="2835"/>
        </w:tabs>
        <w:jc w:val="both"/>
      </w:pPr>
      <w:r w:rsidRPr="001D75C0">
        <w:rPr>
          <w:u w:val="single"/>
        </w:rPr>
        <w:t>Artículo 12</w:t>
      </w:r>
      <w:r>
        <w:t xml:space="preserve">: </w:t>
      </w:r>
      <w:r w:rsidR="001D75C0">
        <w:t>Aprobado (unanimidad, 4x0).</w:t>
      </w:r>
    </w:p>
    <w:p w14:paraId="2C603037" w14:textId="4B511DED" w:rsidR="001D75C0" w:rsidRDefault="001D75C0" w:rsidP="00992B0F">
      <w:pPr>
        <w:tabs>
          <w:tab w:val="clear" w:pos="2835"/>
        </w:tabs>
        <w:jc w:val="both"/>
      </w:pPr>
      <w:r>
        <w:t>-Indicación número 6): Inadmisible.</w:t>
      </w:r>
    </w:p>
    <w:p w14:paraId="1AA93A6E" w14:textId="01F5EB96" w:rsidR="00992B0F" w:rsidRDefault="00992B0F" w:rsidP="00992B0F">
      <w:pPr>
        <w:tabs>
          <w:tab w:val="clear" w:pos="2835"/>
        </w:tabs>
        <w:jc w:val="both"/>
      </w:pPr>
      <w:r w:rsidRPr="001D75C0">
        <w:rPr>
          <w:u w:val="single"/>
        </w:rPr>
        <w:t>Artículo 13</w:t>
      </w:r>
      <w:r>
        <w:t>: Aprobado (unanimidad, 5x0)</w:t>
      </w:r>
      <w:r w:rsidR="001D75C0">
        <w:t>.</w:t>
      </w:r>
    </w:p>
    <w:p w14:paraId="693357B0" w14:textId="525B8ED7" w:rsidR="00992B0F" w:rsidRDefault="00992B0F" w:rsidP="00992B0F">
      <w:pPr>
        <w:tabs>
          <w:tab w:val="clear" w:pos="2835"/>
        </w:tabs>
        <w:jc w:val="both"/>
      </w:pPr>
      <w:r w:rsidRPr="001D75C0">
        <w:rPr>
          <w:u w:val="single"/>
        </w:rPr>
        <w:t>Artículo transitorio</w:t>
      </w:r>
      <w:r>
        <w:t>: Aprobado (unanimidad, 5x0)</w:t>
      </w:r>
      <w:r w:rsidR="001D75C0">
        <w:t>.</w:t>
      </w:r>
    </w:p>
    <w:p w14:paraId="1037B8A3" w14:textId="77777777" w:rsidR="00710443" w:rsidRPr="000F0383" w:rsidRDefault="00710443" w:rsidP="001D75C0">
      <w:pPr>
        <w:tabs>
          <w:tab w:val="clear" w:pos="2835"/>
        </w:tabs>
        <w:jc w:val="both"/>
      </w:pPr>
    </w:p>
    <w:p w14:paraId="1ED62B85" w14:textId="62BD0296" w:rsidR="000D11EA" w:rsidRPr="000F0383" w:rsidRDefault="000D11EA" w:rsidP="00D4035B">
      <w:pPr>
        <w:pStyle w:val="Textoindependiente"/>
        <w:tabs>
          <w:tab w:val="left" w:pos="2552"/>
        </w:tabs>
        <w:jc w:val="both"/>
        <w:rPr>
          <w:rFonts w:ascii="Arial" w:hAnsi="Arial"/>
          <w:szCs w:val="24"/>
        </w:rPr>
      </w:pPr>
      <w:r w:rsidRPr="00E024CC">
        <w:rPr>
          <w:rFonts w:ascii="Arial" w:hAnsi="Arial"/>
          <w:b/>
          <w:szCs w:val="24"/>
        </w:rPr>
        <w:t xml:space="preserve">III. </w:t>
      </w:r>
      <w:r w:rsidR="00FE3075" w:rsidRPr="00E024CC">
        <w:rPr>
          <w:rFonts w:ascii="Arial" w:hAnsi="Arial"/>
          <w:b/>
          <w:szCs w:val="24"/>
        </w:rPr>
        <w:t xml:space="preserve">ESTRUCTURA DEL PROYECTO APROBADO POR LA COMISIÓN: </w:t>
      </w:r>
      <w:r w:rsidR="00AD75EB" w:rsidRPr="00E024CC">
        <w:rPr>
          <w:rFonts w:ascii="Arial" w:hAnsi="Arial"/>
          <w:szCs w:val="24"/>
        </w:rPr>
        <w:t xml:space="preserve">Consta de </w:t>
      </w:r>
      <w:r w:rsidR="00E024CC" w:rsidRPr="00E024CC">
        <w:rPr>
          <w:rFonts w:ascii="Arial" w:hAnsi="Arial"/>
          <w:szCs w:val="24"/>
        </w:rPr>
        <w:t>13 artículos permanentes y una disposición transitoria.</w:t>
      </w:r>
    </w:p>
    <w:p w14:paraId="687C6DE0" w14:textId="77777777" w:rsidR="00710443" w:rsidRPr="000F0383" w:rsidRDefault="00710443" w:rsidP="00D4035B">
      <w:pPr>
        <w:pStyle w:val="Textoindependiente"/>
        <w:tabs>
          <w:tab w:val="left" w:pos="2552"/>
        </w:tabs>
        <w:jc w:val="both"/>
        <w:rPr>
          <w:rFonts w:ascii="Arial" w:hAnsi="Arial"/>
          <w:b/>
          <w:szCs w:val="24"/>
        </w:rPr>
      </w:pPr>
    </w:p>
    <w:p w14:paraId="1C2510F0" w14:textId="7275BD10" w:rsidR="00153886" w:rsidRPr="00153886" w:rsidRDefault="000D11EA" w:rsidP="00153886">
      <w:pPr>
        <w:pStyle w:val="Sinespaciado"/>
        <w:rPr>
          <w:sz w:val="24"/>
          <w:szCs w:val="24"/>
        </w:rPr>
      </w:pPr>
      <w:r w:rsidRPr="0040726B">
        <w:rPr>
          <w:b/>
          <w:sz w:val="24"/>
          <w:szCs w:val="24"/>
        </w:rPr>
        <w:t xml:space="preserve">IV. </w:t>
      </w:r>
      <w:r w:rsidR="00FE3075" w:rsidRPr="0040726B">
        <w:rPr>
          <w:b/>
          <w:sz w:val="24"/>
          <w:szCs w:val="24"/>
        </w:rPr>
        <w:t>NORMAS DE QU</w:t>
      </w:r>
      <w:r w:rsidR="0003633F">
        <w:rPr>
          <w:b/>
          <w:sz w:val="24"/>
          <w:szCs w:val="24"/>
        </w:rPr>
        <w:t>O</w:t>
      </w:r>
      <w:r w:rsidR="00FE3075" w:rsidRPr="0040726B">
        <w:rPr>
          <w:b/>
          <w:sz w:val="24"/>
          <w:szCs w:val="24"/>
        </w:rPr>
        <w:t>RUM ESPECIAL</w:t>
      </w:r>
      <w:r w:rsidR="00FE3075" w:rsidRPr="00040F38">
        <w:rPr>
          <w:b/>
          <w:sz w:val="24"/>
          <w:szCs w:val="24"/>
        </w:rPr>
        <w:t>:</w:t>
      </w:r>
      <w:r w:rsidR="00610AF0" w:rsidRPr="00040F38">
        <w:rPr>
          <w:sz w:val="24"/>
          <w:szCs w:val="24"/>
        </w:rPr>
        <w:t xml:space="preserve"> </w:t>
      </w:r>
      <w:r w:rsidR="00153886" w:rsidRPr="001873F4">
        <w:rPr>
          <w:rFonts w:cs="Arial"/>
          <w:sz w:val="24"/>
          <w:szCs w:val="24"/>
          <w:lang w:val="es-ES_tradnl"/>
        </w:rPr>
        <w:t>Cabe hacer presente que</w:t>
      </w:r>
      <w:r w:rsidR="00153886">
        <w:rPr>
          <w:rFonts w:cs="Arial"/>
          <w:sz w:val="24"/>
          <w:szCs w:val="24"/>
          <w:lang w:val="es-ES_tradnl"/>
        </w:rPr>
        <w:t xml:space="preserve"> las siguientes disposiciones</w:t>
      </w:r>
      <w:r w:rsidR="00153886" w:rsidRPr="001873F4">
        <w:rPr>
          <w:rFonts w:cs="Arial"/>
          <w:b/>
          <w:bCs/>
          <w:sz w:val="24"/>
          <w:szCs w:val="24"/>
          <w:lang w:val="es-ES_tradnl"/>
        </w:rPr>
        <w:t xml:space="preserve"> </w:t>
      </w:r>
      <w:r w:rsidR="00153886" w:rsidRPr="001873F4">
        <w:rPr>
          <w:rFonts w:cs="Arial"/>
          <w:sz w:val="24"/>
          <w:szCs w:val="24"/>
          <w:lang w:val="es-ES_tradnl"/>
        </w:rPr>
        <w:t xml:space="preserve">revisten </w:t>
      </w:r>
      <w:r w:rsidR="00153886" w:rsidRPr="001873F4">
        <w:rPr>
          <w:rFonts w:cs="Arial"/>
          <w:b/>
          <w:bCs/>
          <w:sz w:val="24"/>
          <w:szCs w:val="24"/>
          <w:lang w:val="es-ES_tradnl"/>
        </w:rPr>
        <w:t>carácter orgánico constitucional</w:t>
      </w:r>
      <w:r w:rsidR="00153886" w:rsidRPr="001873F4">
        <w:rPr>
          <w:rFonts w:cs="Arial"/>
          <w:sz w:val="24"/>
          <w:szCs w:val="24"/>
          <w:lang w:val="es-ES_tradnl"/>
        </w:rPr>
        <w:t xml:space="preserve"> de conformidad con el inciso primero del artículo 98 y el inciso final del artículo 99 de la </w:t>
      </w:r>
      <w:r w:rsidR="00153886">
        <w:rPr>
          <w:rFonts w:cs="Arial"/>
          <w:sz w:val="24"/>
          <w:szCs w:val="24"/>
          <w:lang w:val="es-ES_tradnl"/>
        </w:rPr>
        <w:t>Carta Fundamental</w:t>
      </w:r>
      <w:r w:rsidR="00153886" w:rsidRPr="001873F4">
        <w:rPr>
          <w:rFonts w:cs="Arial"/>
          <w:sz w:val="24"/>
          <w:szCs w:val="24"/>
          <w:lang w:val="es-ES_tradnl"/>
        </w:rPr>
        <w:t xml:space="preserve">, toda vez que eximen del trámite de toma de razón a </w:t>
      </w:r>
      <w:r w:rsidR="00153886" w:rsidRPr="001873F4">
        <w:rPr>
          <w:rFonts w:cs="Arial"/>
          <w:sz w:val="24"/>
          <w:szCs w:val="24"/>
          <w:lang w:val="es-ES_tradnl"/>
        </w:rPr>
        <w:lastRenderedPageBreak/>
        <w:t xml:space="preserve">las </w:t>
      </w:r>
      <w:r w:rsidR="00153886" w:rsidRPr="008F4966">
        <w:rPr>
          <w:rFonts w:cs="Arial"/>
          <w:sz w:val="24"/>
          <w:szCs w:val="24"/>
          <w:lang w:val="es-ES_tradnl"/>
        </w:rPr>
        <w:t>resoluciones que en cada caso se contemplan, lo que incide en las funciones y atribuciones de la Contraloría General de la República</w:t>
      </w:r>
      <w:r w:rsidR="00153886" w:rsidRPr="008F4966">
        <w:rPr>
          <w:rStyle w:val="Refdenotaalpie"/>
          <w:rFonts w:cs="Arial"/>
          <w:sz w:val="24"/>
          <w:szCs w:val="24"/>
          <w:lang w:val="es-ES_tradnl"/>
        </w:rPr>
        <w:footnoteReference w:id="5"/>
      </w:r>
      <w:r w:rsidR="00153886" w:rsidRPr="008F4966">
        <w:rPr>
          <w:rFonts w:cs="Arial"/>
          <w:sz w:val="24"/>
          <w:szCs w:val="24"/>
          <w:lang w:val="es-ES_tradnl"/>
        </w:rPr>
        <w:t>:</w:t>
      </w:r>
    </w:p>
    <w:p w14:paraId="550780E2" w14:textId="77777777" w:rsidR="00153886" w:rsidRPr="008F4966" w:rsidRDefault="00153886" w:rsidP="00153886">
      <w:pPr>
        <w:pStyle w:val="Sinespaciado"/>
        <w:ind w:firstLine="1134"/>
        <w:rPr>
          <w:rFonts w:cs="Arial"/>
          <w:sz w:val="24"/>
          <w:szCs w:val="24"/>
          <w:lang w:val="es-ES_tradnl"/>
        </w:rPr>
      </w:pPr>
    </w:p>
    <w:p w14:paraId="1BE832B3" w14:textId="77777777" w:rsidR="00153886" w:rsidRPr="008F4966" w:rsidRDefault="00153886" w:rsidP="00153886">
      <w:pPr>
        <w:pStyle w:val="Sinespaciado"/>
        <w:rPr>
          <w:rFonts w:cs="Arial"/>
          <w:sz w:val="24"/>
          <w:szCs w:val="24"/>
          <w:lang w:val="es-ES_tradnl"/>
        </w:rPr>
      </w:pPr>
      <w:r w:rsidRPr="008F4966">
        <w:rPr>
          <w:rFonts w:cs="Arial"/>
          <w:sz w:val="24"/>
          <w:szCs w:val="24"/>
          <w:lang w:val="es-ES_tradnl"/>
        </w:rPr>
        <w:t>a) Inciso primero del artículo 3°.</w:t>
      </w:r>
    </w:p>
    <w:p w14:paraId="35EDB347" w14:textId="77777777" w:rsidR="00153886" w:rsidRPr="008F4966" w:rsidRDefault="00153886" w:rsidP="00153886">
      <w:pPr>
        <w:pStyle w:val="Sinespaciado"/>
        <w:rPr>
          <w:rFonts w:cs="Arial"/>
          <w:sz w:val="24"/>
          <w:szCs w:val="24"/>
          <w:lang w:val="es-ES_tradnl"/>
        </w:rPr>
      </w:pPr>
    </w:p>
    <w:p w14:paraId="7B0371BF" w14:textId="77777777" w:rsidR="00153886" w:rsidRPr="008F4966" w:rsidRDefault="00153886" w:rsidP="00153886">
      <w:pPr>
        <w:pStyle w:val="Sinespaciado"/>
        <w:rPr>
          <w:rFonts w:cs="Arial"/>
          <w:sz w:val="24"/>
          <w:szCs w:val="24"/>
          <w:lang w:val="es-ES_tradnl"/>
        </w:rPr>
      </w:pPr>
      <w:r w:rsidRPr="008F4966">
        <w:rPr>
          <w:rFonts w:cs="Arial"/>
          <w:sz w:val="24"/>
          <w:szCs w:val="24"/>
          <w:lang w:val="es-ES_tradnl"/>
        </w:rPr>
        <w:t>b) Inciso segundo del artículo 4°.</w:t>
      </w:r>
    </w:p>
    <w:p w14:paraId="4E2FAD1D" w14:textId="77777777" w:rsidR="00153886" w:rsidRPr="008F4966" w:rsidRDefault="00153886" w:rsidP="00153886">
      <w:pPr>
        <w:pStyle w:val="Sinespaciado"/>
        <w:rPr>
          <w:rFonts w:cs="Arial"/>
          <w:sz w:val="24"/>
          <w:szCs w:val="24"/>
          <w:lang w:val="es-ES_tradnl"/>
        </w:rPr>
      </w:pPr>
    </w:p>
    <w:p w14:paraId="16110DC6" w14:textId="77777777" w:rsidR="00153886" w:rsidRPr="008F4966" w:rsidRDefault="00153886" w:rsidP="00153886">
      <w:pPr>
        <w:pStyle w:val="Sinespaciado"/>
        <w:rPr>
          <w:rFonts w:cs="Arial"/>
          <w:sz w:val="24"/>
          <w:szCs w:val="24"/>
          <w:lang w:val="es-ES_tradnl"/>
        </w:rPr>
      </w:pPr>
      <w:r w:rsidRPr="008F4966">
        <w:rPr>
          <w:rFonts w:cs="Arial"/>
          <w:sz w:val="24"/>
          <w:szCs w:val="24"/>
          <w:lang w:val="es-ES_tradnl"/>
        </w:rPr>
        <w:t>c) Inciso quinto del artículo 5°.</w:t>
      </w:r>
    </w:p>
    <w:p w14:paraId="274A2F69" w14:textId="77777777" w:rsidR="00153886" w:rsidRPr="008F4966" w:rsidRDefault="00153886" w:rsidP="00153886">
      <w:pPr>
        <w:pStyle w:val="Sinespaciado"/>
        <w:rPr>
          <w:rFonts w:cs="Arial"/>
          <w:sz w:val="24"/>
          <w:szCs w:val="24"/>
          <w:lang w:val="es-ES_tradnl"/>
        </w:rPr>
      </w:pPr>
    </w:p>
    <w:p w14:paraId="640997C0" w14:textId="77777777" w:rsidR="00153886" w:rsidRPr="008F4966" w:rsidRDefault="00153886" w:rsidP="00153886">
      <w:pPr>
        <w:pStyle w:val="Sinespaciado"/>
        <w:rPr>
          <w:rFonts w:cs="Arial"/>
          <w:sz w:val="24"/>
          <w:szCs w:val="24"/>
          <w:lang w:val="es-ES_tradnl"/>
        </w:rPr>
      </w:pPr>
      <w:r w:rsidRPr="008F4966">
        <w:rPr>
          <w:rFonts w:cs="Arial"/>
          <w:sz w:val="24"/>
          <w:szCs w:val="24"/>
          <w:lang w:val="es-ES_tradnl"/>
        </w:rPr>
        <w:t>d) Inciso segundo del artículo 6°.</w:t>
      </w:r>
    </w:p>
    <w:p w14:paraId="5F0F7AF6" w14:textId="77777777" w:rsidR="00153886" w:rsidRPr="008F4966" w:rsidRDefault="00153886" w:rsidP="00153886">
      <w:pPr>
        <w:pStyle w:val="Sinespaciado"/>
        <w:rPr>
          <w:rFonts w:cs="Arial"/>
          <w:sz w:val="24"/>
          <w:szCs w:val="24"/>
          <w:lang w:val="es-ES_tradnl"/>
        </w:rPr>
      </w:pPr>
    </w:p>
    <w:p w14:paraId="6FED23E1" w14:textId="77777777" w:rsidR="00153886" w:rsidRPr="008F4966" w:rsidRDefault="00153886" w:rsidP="00153886">
      <w:pPr>
        <w:pStyle w:val="Sinespaciado"/>
        <w:rPr>
          <w:rFonts w:cs="Arial"/>
          <w:sz w:val="24"/>
          <w:szCs w:val="24"/>
          <w:lang w:val="es-ES_tradnl"/>
        </w:rPr>
      </w:pPr>
      <w:r w:rsidRPr="008F4966">
        <w:rPr>
          <w:rFonts w:cs="Arial"/>
          <w:sz w:val="24"/>
          <w:szCs w:val="24"/>
          <w:lang w:val="es-ES_tradnl"/>
        </w:rPr>
        <w:t>e) Incisos tercero y final del artículo 7°.</w:t>
      </w:r>
    </w:p>
    <w:p w14:paraId="778659E2" w14:textId="77777777" w:rsidR="00153886" w:rsidRPr="008F4966" w:rsidRDefault="00153886" w:rsidP="00153886">
      <w:pPr>
        <w:pStyle w:val="Sinespaciado"/>
        <w:rPr>
          <w:rFonts w:cs="Arial"/>
          <w:sz w:val="24"/>
          <w:szCs w:val="24"/>
          <w:lang w:val="es-ES_tradnl"/>
        </w:rPr>
      </w:pPr>
    </w:p>
    <w:p w14:paraId="783329B6" w14:textId="77777777" w:rsidR="00153886" w:rsidRPr="008F4966" w:rsidRDefault="00153886" w:rsidP="00153886">
      <w:pPr>
        <w:pStyle w:val="Sinespaciado"/>
        <w:rPr>
          <w:rFonts w:cs="Arial"/>
          <w:sz w:val="24"/>
          <w:szCs w:val="24"/>
          <w:lang w:val="es-ES_tradnl"/>
        </w:rPr>
      </w:pPr>
      <w:r w:rsidRPr="008F4966">
        <w:rPr>
          <w:rFonts w:cs="Arial"/>
          <w:sz w:val="24"/>
          <w:szCs w:val="24"/>
          <w:lang w:val="es-ES_tradnl"/>
        </w:rPr>
        <w:t>f) Número 1) del inciso primero del artículo 8°.</w:t>
      </w:r>
    </w:p>
    <w:p w14:paraId="5DD419A3" w14:textId="77777777" w:rsidR="00153886" w:rsidRPr="008F4966" w:rsidRDefault="00153886" w:rsidP="00153886">
      <w:pPr>
        <w:pStyle w:val="Sinespaciado"/>
        <w:rPr>
          <w:rFonts w:cs="Arial"/>
          <w:sz w:val="24"/>
          <w:szCs w:val="24"/>
          <w:lang w:val="es-ES_tradnl"/>
        </w:rPr>
      </w:pPr>
    </w:p>
    <w:p w14:paraId="2CE8590F" w14:textId="77777777" w:rsidR="00153886" w:rsidRPr="008F4966" w:rsidRDefault="00153886" w:rsidP="00153886">
      <w:pPr>
        <w:pStyle w:val="Sinespaciado"/>
        <w:rPr>
          <w:rFonts w:cs="Arial"/>
          <w:sz w:val="24"/>
          <w:szCs w:val="24"/>
          <w:lang w:val="es-ES_tradnl"/>
        </w:rPr>
      </w:pPr>
      <w:r w:rsidRPr="008F4966">
        <w:rPr>
          <w:rFonts w:cs="Arial"/>
          <w:sz w:val="24"/>
          <w:szCs w:val="24"/>
          <w:lang w:val="es-ES_tradnl"/>
        </w:rPr>
        <w:t>g) Incisos tercero y cuarto del artículo 9°.</w:t>
      </w:r>
    </w:p>
    <w:p w14:paraId="68AD5BEE" w14:textId="77777777" w:rsidR="00153886" w:rsidRPr="001873F4" w:rsidRDefault="00153886" w:rsidP="00153886">
      <w:pPr>
        <w:pStyle w:val="Sinespaciado"/>
        <w:rPr>
          <w:rFonts w:cs="Arial"/>
          <w:sz w:val="24"/>
          <w:szCs w:val="24"/>
          <w:lang w:val="es-ES_tradnl"/>
        </w:rPr>
      </w:pPr>
    </w:p>
    <w:p w14:paraId="5DAC9E3D" w14:textId="77777777" w:rsidR="00153886" w:rsidRDefault="00153886" w:rsidP="00153886">
      <w:pPr>
        <w:pStyle w:val="Sinespaciado"/>
        <w:rPr>
          <w:rFonts w:cs="Arial"/>
          <w:sz w:val="24"/>
          <w:szCs w:val="24"/>
          <w:lang w:val="es-ES_tradnl"/>
        </w:rPr>
      </w:pPr>
      <w:r w:rsidRPr="001873F4">
        <w:rPr>
          <w:rFonts w:cs="Arial"/>
          <w:sz w:val="24"/>
          <w:szCs w:val="24"/>
          <w:lang w:val="es-ES_tradnl"/>
        </w:rPr>
        <w:t xml:space="preserve">En consecuencia, </w:t>
      </w:r>
      <w:r>
        <w:rPr>
          <w:rFonts w:cs="Arial"/>
          <w:sz w:val="24"/>
          <w:szCs w:val="24"/>
          <w:lang w:val="es-ES_tradnl"/>
        </w:rPr>
        <w:t>las normas citadas</w:t>
      </w:r>
      <w:r w:rsidRPr="001873F4">
        <w:rPr>
          <w:rFonts w:cs="Arial"/>
          <w:sz w:val="24"/>
          <w:szCs w:val="24"/>
          <w:lang w:val="es-ES_tradnl"/>
        </w:rPr>
        <w:t xml:space="preserve"> requieren, para su aprobación, el voto favorable de la mayoría absoluta de los Senadores en ejercicio, de acuerdo a lo </w:t>
      </w:r>
      <w:r>
        <w:rPr>
          <w:rFonts w:cs="Arial"/>
          <w:sz w:val="24"/>
          <w:szCs w:val="24"/>
          <w:lang w:val="es-ES_tradnl"/>
        </w:rPr>
        <w:t>establecido</w:t>
      </w:r>
      <w:r w:rsidRPr="001873F4">
        <w:rPr>
          <w:rFonts w:cs="Arial"/>
          <w:sz w:val="24"/>
          <w:szCs w:val="24"/>
          <w:lang w:val="es-ES_tradnl"/>
        </w:rPr>
        <w:t xml:space="preserve"> en el inciso segundo del artículo 66 de la </w:t>
      </w:r>
      <w:r>
        <w:rPr>
          <w:rFonts w:cs="Arial"/>
          <w:sz w:val="24"/>
          <w:szCs w:val="24"/>
          <w:lang w:val="es-ES_tradnl"/>
        </w:rPr>
        <w:t>Constitución Política de la República</w:t>
      </w:r>
      <w:r w:rsidRPr="001873F4">
        <w:rPr>
          <w:rFonts w:cs="Arial"/>
          <w:sz w:val="24"/>
          <w:szCs w:val="24"/>
          <w:lang w:val="es-ES_tradnl"/>
        </w:rPr>
        <w:t>.</w:t>
      </w:r>
    </w:p>
    <w:p w14:paraId="5B2F9378" w14:textId="77777777" w:rsidR="00CB189F" w:rsidRDefault="00CB189F" w:rsidP="008753C1">
      <w:pPr>
        <w:pStyle w:val="Textoindependiente2"/>
        <w:tabs>
          <w:tab w:val="left" w:pos="2268"/>
        </w:tabs>
        <w:rPr>
          <w:sz w:val="24"/>
          <w:szCs w:val="24"/>
        </w:rPr>
      </w:pPr>
    </w:p>
    <w:p w14:paraId="2810FE10" w14:textId="15407990" w:rsidR="00FE3075" w:rsidRPr="000F0383" w:rsidRDefault="00483385" w:rsidP="00796C44">
      <w:pPr>
        <w:tabs>
          <w:tab w:val="clear" w:pos="2835"/>
        </w:tabs>
        <w:ind w:left="709" w:hanging="709"/>
        <w:jc w:val="both"/>
      </w:pPr>
      <w:r w:rsidRPr="0040726B">
        <w:rPr>
          <w:b/>
        </w:rPr>
        <w:t xml:space="preserve">V. </w:t>
      </w:r>
      <w:r w:rsidR="00FE3075" w:rsidRPr="0040726B">
        <w:rPr>
          <w:b/>
        </w:rPr>
        <w:t>URGENCIA:</w:t>
      </w:r>
      <w:r w:rsidR="00BF2F7B">
        <w:rPr>
          <w:b/>
        </w:rPr>
        <w:t xml:space="preserve"> </w:t>
      </w:r>
      <w:r w:rsidR="0003633F">
        <w:rPr>
          <w:bCs/>
        </w:rPr>
        <w:t>“Suma”.</w:t>
      </w:r>
    </w:p>
    <w:p w14:paraId="58E6DD4E" w14:textId="77777777" w:rsidR="00710443" w:rsidRPr="000F0383" w:rsidRDefault="00710443" w:rsidP="00796C44">
      <w:pPr>
        <w:tabs>
          <w:tab w:val="clear" w:pos="2835"/>
        </w:tabs>
        <w:ind w:left="709" w:hanging="709"/>
        <w:jc w:val="both"/>
        <w:rPr>
          <w:b/>
        </w:rPr>
      </w:pPr>
    </w:p>
    <w:p w14:paraId="7D3BEE8F" w14:textId="4BB677E5" w:rsidR="00FE3075" w:rsidRDefault="00483385" w:rsidP="00AF3BE1">
      <w:pPr>
        <w:jc w:val="both"/>
      </w:pPr>
      <w:r w:rsidRPr="000F0383">
        <w:rPr>
          <w:b/>
        </w:rPr>
        <w:t xml:space="preserve">VI. </w:t>
      </w:r>
      <w:r w:rsidR="00FE3075" w:rsidRPr="000F0383">
        <w:rPr>
          <w:b/>
        </w:rPr>
        <w:t xml:space="preserve">ORIGEN </w:t>
      </w:r>
      <w:r w:rsidR="00DC75B0" w:rsidRPr="000F0383">
        <w:rPr>
          <w:b/>
        </w:rPr>
        <w:t xml:space="preserve">E </w:t>
      </w:r>
      <w:r w:rsidR="00FE3075" w:rsidRPr="000F0383">
        <w:rPr>
          <w:b/>
        </w:rPr>
        <w:t xml:space="preserve">INICIATIVA: </w:t>
      </w:r>
      <w:r w:rsidR="006D7039">
        <w:rPr>
          <w:rFonts w:cs="Arial"/>
          <w:szCs w:val="24"/>
          <w:lang w:val="es-ES_tradnl"/>
        </w:rPr>
        <w:t>Cámara de Diputados. Mensaje de Su Excelencia el Presidente de la República, señor Gabriel Boric Font.</w:t>
      </w:r>
    </w:p>
    <w:p w14:paraId="23487CFF" w14:textId="77777777" w:rsidR="00AF3BE1" w:rsidRPr="009F799B" w:rsidRDefault="00AF3BE1" w:rsidP="00AF3BE1">
      <w:pPr>
        <w:jc w:val="both"/>
      </w:pPr>
    </w:p>
    <w:p w14:paraId="73A59CAF" w14:textId="552FE4F7" w:rsidR="00FE3075" w:rsidRDefault="00483385" w:rsidP="00796C44">
      <w:pPr>
        <w:tabs>
          <w:tab w:val="clear" w:pos="2835"/>
        </w:tabs>
        <w:ind w:left="709" w:hanging="709"/>
        <w:rPr>
          <w:bCs/>
        </w:rPr>
      </w:pPr>
      <w:r w:rsidRPr="009F799B">
        <w:rPr>
          <w:b/>
        </w:rPr>
        <w:t xml:space="preserve">VII. </w:t>
      </w:r>
      <w:r w:rsidR="00FE3075" w:rsidRPr="009F799B">
        <w:rPr>
          <w:b/>
        </w:rPr>
        <w:t xml:space="preserve">TRÁMITE CONSTITUCIONAL: </w:t>
      </w:r>
      <w:r w:rsidR="0003633F">
        <w:rPr>
          <w:bCs/>
        </w:rPr>
        <w:t>Segundo</w:t>
      </w:r>
      <w:r w:rsidR="00236838">
        <w:rPr>
          <w:bCs/>
        </w:rPr>
        <w:t>.</w:t>
      </w:r>
    </w:p>
    <w:p w14:paraId="2C72CDC4" w14:textId="77777777" w:rsidR="006D7039" w:rsidRPr="006D7039" w:rsidRDefault="006D7039" w:rsidP="00796C44">
      <w:pPr>
        <w:tabs>
          <w:tab w:val="clear" w:pos="2835"/>
        </w:tabs>
        <w:ind w:left="709" w:hanging="709"/>
      </w:pPr>
    </w:p>
    <w:p w14:paraId="23500778" w14:textId="77777777" w:rsidR="00E024CC" w:rsidRPr="005F65C8" w:rsidRDefault="00E024CC" w:rsidP="00E024CC">
      <w:pPr>
        <w:pStyle w:val="Sinespaciado"/>
        <w:rPr>
          <w:rFonts w:cs="Arial"/>
          <w:b/>
          <w:bCs/>
          <w:sz w:val="24"/>
          <w:szCs w:val="24"/>
          <w:lang w:val="es-ES_tradnl"/>
        </w:rPr>
      </w:pPr>
      <w:r w:rsidRPr="005F65C8">
        <w:rPr>
          <w:rFonts w:cs="Arial"/>
          <w:b/>
          <w:bCs/>
          <w:sz w:val="24"/>
          <w:szCs w:val="24"/>
          <w:lang w:val="es-ES_tradnl"/>
        </w:rPr>
        <w:t>VIII. APROBACIÓN POR LA CÁMARA DE DIPUTADOS:</w:t>
      </w:r>
      <w:r>
        <w:rPr>
          <w:rFonts w:cs="Arial"/>
          <w:b/>
          <w:bCs/>
          <w:sz w:val="24"/>
          <w:szCs w:val="24"/>
          <w:lang w:val="es-ES_tradnl"/>
        </w:rPr>
        <w:t xml:space="preserve"> </w:t>
      </w:r>
      <w:r w:rsidRPr="005F65C8">
        <w:rPr>
          <w:rFonts w:cs="Arial"/>
          <w:sz w:val="24"/>
          <w:szCs w:val="24"/>
          <w:lang w:val="es-ES_tradnl"/>
        </w:rPr>
        <w:t>Aprobado en general y en particular a la vez por 113 votos a favor, 7 en contra y 3 abstenciones, con excepción de su artículo 8°, que fue aprobado por 124 votos favorables.</w:t>
      </w:r>
    </w:p>
    <w:p w14:paraId="503B5A4A" w14:textId="77777777" w:rsidR="00E024CC" w:rsidRDefault="00E024CC" w:rsidP="00E024CC">
      <w:pPr>
        <w:pStyle w:val="Sinespaciado"/>
        <w:rPr>
          <w:rFonts w:cs="Arial"/>
          <w:sz w:val="24"/>
          <w:szCs w:val="24"/>
          <w:lang w:val="es-ES_tradnl"/>
        </w:rPr>
      </w:pPr>
    </w:p>
    <w:p w14:paraId="10039E9B" w14:textId="77777777" w:rsidR="00E024CC" w:rsidRPr="00A21B7C" w:rsidRDefault="00E024CC" w:rsidP="00E024CC">
      <w:pPr>
        <w:pStyle w:val="Sinespaciado"/>
        <w:rPr>
          <w:rFonts w:cs="Arial"/>
          <w:sz w:val="24"/>
          <w:szCs w:val="24"/>
          <w:lang w:val="es-ES_tradnl"/>
        </w:rPr>
      </w:pPr>
      <w:r>
        <w:rPr>
          <w:rFonts w:cs="Arial"/>
          <w:b/>
          <w:bCs/>
          <w:sz w:val="24"/>
          <w:szCs w:val="24"/>
          <w:lang w:val="es-ES_tradnl"/>
        </w:rPr>
        <w:t>IX</w:t>
      </w:r>
      <w:r w:rsidRPr="00A21B7C">
        <w:rPr>
          <w:rFonts w:cs="Arial"/>
          <w:b/>
          <w:bCs/>
          <w:sz w:val="24"/>
          <w:szCs w:val="24"/>
          <w:lang w:val="es-ES_tradnl"/>
        </w:rPr>
        <w:t xml:space="preserve">. INICIO DE LA TRAMITACIÓN EN EL SENADO: </w:t>
      </w:r>
      <w:r>
        <w:rPr>
          <w:rFonts w:cs="Arial"/>
          <w:sz w:val="24"/>
          <w:szCs w:val="24"/>
          <w:lang w:val="es-ES_tradnl"/>
        </w:rPr>
        <w:t>8 de enero de 2025.</w:t>
      </w:r>
    </w:p>
    <w:p w14:paraId="75E84BFD" w14:textId="77777777" w:rsidR="00E024CC" w:rsidRPr="00A21B7C" w:rsidRDefault="00E024CC" w:rsidP="00E024CC">
      <w:pPr>
        <w:pStyle w:val="Sinespaciado"/>
        <w:rPr>
          <w:rFonts w:cs="Arial"/>
          <w:sz w:val="24"/>
          <w:szCs w:val="24"/>
          <w:lang w:val="es-ES_tradnl"/>
        </w:rPr>
      </w:pPr>
    </w:p>
    <w:p w14:paraId="6BB82524" w14:textId="54FA7084" w:rsidR="00E024CC" w:rsidRPr="00A21B7C" w:rsidRDefault="00E024CC" w:rsidP="00E024CC">
      <w:pPr>
        <w:pStyle w:val="Sinespaciado"/>
        <w:rPr>
          <w:rFonts w:cs="Arial"/>
          <w:sz w:val="24"/>
          <w:szCs w:val="24"/>
          <w:lang w:val="es-ES_tradnl"/>
        </w:rPr>
      </w:pPr>
      <w:r w:rsidRPr="00A21B7C">
        <w:rPr>
          <w:rFonts w:cs="Arial"/>
          <w:b/>
          <w:bCs/>
          <w:sz w:val="24"/>
          <w:szCs w:val="24"/>
          <w:lang w:val="es-ES_tradnl"/>
        </w:rPr>
        <w:t>X. TRÁMITE REGLAMENTARIO:</w:t>
      </w:r>
      <w:r w:rsidRPr="00A21B7C">
        <w:rPr>
          <w:rFonts w:cs="Arial"/>
          <w:sz w:val="24"/>
          <w:szCs w:val="24"/>
          <w:lang w:val="es-ES_tradnl"/>
        </w:rPr>
        <w:t xml:space="preserve"> </w:t>
      </w:r>
      <w:r>
        <w:rPr>
          <w:rFonts w:cs="Arial"/>
          <w:sz w:val="24"/>
          <w:szCs w:val="24"/>
          <w:lang w:val="es-ES_tradnl"/>
        </w:rPr>
        <w:t>Primer informe, en general y en particular</w:t>
      </w:r>
      <w:r w:rsidR="00EE0ABC">
        <w:rPr>
          <w:rFonts w:cs="Arial"/>
          <w:sz w:val="24"/>
          <w:szCs w:val="24"/>
          <w:lang w:val="es-ES_tradnl"/>
        </w:rPr>
        <w:t>.</w:t>
      </w:r>
    </w:p>
    <w:p w14:paraId="1275B637" w14:textId="77777777" w:rsidR="00E024CC" w:rsidRPr="00A21B7C" w:rsidRDefault="00E024CC" w:rsidP="00E024CC">
      <w:pPr>
        <w:pStyle w:val="Sinespaciado"/>
        <w:rPr>
          <w:rFonts w:cs="Arial"/>
          <w:sz w:val="24"/>
          <w:szCs w:val="24"/>
          <w:lang w:val="es-ES_tradnl"/>
        </w:rPr>
      </w:pPr>
    </w:p>
    <w:p w14:paraId="48DC1141" w14:textId="77777777" w:rsidR="00E024CC" w:rsidRDefault="00E024CC" w:rsidP="00E024CC">
      <w:pPr>
        <w:pStyle w:val="Sinespaciado"/>
        <w:rPr>
          <w:rFonts w:cs="Arial"/>
          <w:sz w:val="24"/>
          <w:szCs w:val="24"/>
          <w:lang w:val="es-ES_tradnl"/>
        </w:rPr>
      </w:pPr>
      <w:r w:rsidRPr="00A21B7C">
        <w:rPr>
          <w:rFonts w:cs="Arial"/>
          <w:b/>
          <w:bCs/>
          <w:sz w:val="24"/>
          <w:szCs w:val="24"/>
          <w:lang w:val="es-ES_tradnl"/>
        </w:rPr>
        <w:t>X</w:t>
      </w:r>
      <w:r>
        <w:rPr>
          <w:rFonts w:cs="Arial"/>
          <w:b/>
          <w:bCs/>
          <w:sz w:val="24"/>
          <w:szCs w:val="24"/>
          <w:lang w:val="es-ES_tradnl"/>
        </w:rPr>
        <w:t>I</w:t>
      </w:r>
      <w:r w:rsidRPr="00A21B7C">
        <w:rPr>
          <w:rFonts w:cs="Arial"/>
          <w:b/>
          <w:bCs/>
          <w:sz w:val="24"/>
          <w:szCs w:val="24"/>
          <w:lang w:val="es-ES_tradnl"/>
        </w:rPr>
        <w:t>. LEYES QUE SE MODIFICAN O QUE SE RELACIONAN CON LA MATERIA:</w:t>
      </w:r>
      <w:r w:rsidRPr="008E6B23">
        <w:rPr>
          <w:rFonts w:cs="Arial"/>
          <w:sz w:val="24"/>
          <w:szCs w:val="24"/>
          <w:lang w:val="es-ES_tradnl"/>
        </w:rPr>
        <w:t xml:space="preserve"> </w:t>
      </w:r>
    </w:p>
    <w:p w14:paraId="372375C1" w14:textId="77777777" w:rsidR="00E024CC" w:rsidRDefault="00E024CC" w:rsidP="00E024CC">
      <w:pPr>
        <w:pStyle w:val="Sinespaciado"/>
        <w:rPr>
          <w:rFonts w:cs="Arial"/>
          <w:sz w:val="24"/>
          <w:szCs w:val="24"/>
          <w:lang w:val="es-ES_tradnl"/>
        </w:rPr>
      </w:pPr>
    </w:p>
    <w:p w14:paraId="66693112" w14:textId="77777777" w:rsidR="00E024CC" w:rsidRDefault="00E024CC" w:rsidP="00E024CC">
      <w:pPr>
        <w:pStyle w:val="Sinespaciado"/>
        <w:rPr>
          <w:rFonts w:cs="Arial"/>
          <w:sz w:val="24"/>
          <w:szCs w:val="24"/>
          <w:lang w:val="es-ES_tradnl"/>
        </w:rPr>
      </w:pPr>
      <w:r>
        <w:rPr>
          <w:rFonts w:cs="Arial"/>
          <w:sz w:val="24"/>
          <w:szCs w:val="24"/>
          <w:lang w:val="es-ES_tradnl"/>
        </w:rPr>
        <w:t xml:space="preserve">- </w:t>
      </w:r>
      <w:hyperlink r:id="rId28" w:history="1">
        <w:r w:rsidRPr="005F65C8">
          <w:rPr>
            <w:rStyle w:val="Hipervnculo"/>
            <w:rFonts w:cs="Arial"/>
            <w:sz w:val="24"/>
            <w:szCs w:val="24"/>
            <w:lang w:val="es-ES_tradnl"/>
          </w:rPr>
          <w:t>Decreto ley N° 3.166</w:t>
        </w:r>
      </w:hyperlink>
      <w:r>
        <w:rPr>
          <w:rFonts w:cs="Arial"/>
          <w:sz w:val="24"/>
          <w:szCs w:val="24"/>
          <w:lang w:val="es-ES_tradnl"/>
        </w:rPr>
        <w:t xml:space="preserve">, que </w:t>
      </w:r>
      <w:r w:rsidRPr="005F65C8">
        <w:rPr>
          <w:rFonts w:cs="Arial"/>
          <w:sz w:val="24"/>
          <w:szCs w:val="24"/>
          <w:lang w:val="es-ES_tradnl"/>
        </w:rPr>
        <w:t>autoriza entrega de la administración de determinados establecimientos de educación técnico profesional a las instituciones o a las personas jurídicas que indica</w:t>
      </w:r>
      <w:r>
        <w:rPr>
          <w:rFonts w:cs="Arial"/>
          <w:sz w:val="24"/>
          <w:szCs w:val="24"/>
          <w:lang w:val="es-ES_tradnl"/>
        </w:rPr>
        <w:t>.</w:t>
      </w:r>
    </w:p>
    <w:p w14:paraId="6C8C7613" w14:textId="77777777" w:rsidR="00E024CC" w:rsidRDefault="00E024CC" w:rsidP="00E024CC">
      <w:pPr>
        <w:pStyle w:val="Sinespaciado"/>
        <w:rPr>
          <w:rFonts w:cs="Arial"/>
          <w:sz w:val="24"/>
          <w:szCs w:val="24"/>
          <w:lang w:val="es-ES_tradnl"/>
        </w:rPr>
      </w:pPr>
    </w:p>
    <w:p w14:paraId="639A9E60" w14:textId="77777777" w:rsidR="00E024CC" w:rsidRDefault="00E024CC" w:rsidP="00E024CC">
      <w:pPr>
        <w:pStyle w:val="Sinespaciado"/>
        <w:rPr>
          <w:rFonts w:cs="Arial"/>
          <w:sz w:val="24"/>
          <w:szCs w:val="24"/>
          <w:lang w:val="es-ES_tradnl"/>
        </w:rPr>
      </w:pPr>
      <w:r>
        <w:rPr>
          <w:rFonts w:cs="Arial"/>
          <w:sz w:val="24"/>
          <w:szCs w:val="24"/>
          <w:lang w:val="es-ES_tradnl"/>
        </w:rPr>
        <w:t xml:space="preserve">- </w:t>
      </w:r>
      <w:hyperlink r:id="rId29" w:history="1">
        <w:r w:rsidRPr="007A0C20">
          <w:rPr>
            <w:rStyle w:val="Hipervnculo"/>
            <w:rFonts w:cs="Arial"/>
            <w:sz w:val="24"/>
            <w:szCs w:val="24"/>
            <w:lang w:val="es-ES_tradnl"/>
          </w:rPr>
          <w:t>Decreto ley N° 3.551</w:t>
        </w:r>
      </w:hyperlink>
      <w:r>
        <w:rPr>
          <w:rFonts w:cs="Arial"/>
          <w:sz w:val="24"/>
          <w:szCs w:val="24"/>
          <w:lang w:val="es-ES_tradnl"/>
        </w:rPr>
        <w:t xml:space="preserve">, que </w:t>
      </w:r>
      <w:r w:rsidRPr="007A0C20">
        <w:rPr>
          <w:rFonts w:cs="Arial"/>
          <w:sz w:val="24"/>
          <w:szCs w:val="24"/>
          <w:lang w:val="es-ES_tradnl"/>
        </w:rPr>
        <w:t>fija normas sobre remuneraciones y sobre personal para el sector p</w:t>
      </w:r>
      <w:r>
        <w:rPr>
          <w:rFonts w:cs="Arial"/>
          <w:sz w:val="24"/>
          <w:szCs w:val="24"/>
          <w:lang w:val="es-ES_tradnl"/>
        </w:rPr>
        <w:t>ú</w:t>
      </w:r>
      <w:r w:rsidRPr="007A0C20">
        <w:rPr>
          <w:rFonts w:cs="Arial"/>
          <w:sz w:val="24"/>
          <w:szCs w:val="24"/>
          <w:lang w:val="es-ES_tradnl"/>
        </w:rPr>
        <w:t>blico</w:t>
      </w:r>
      <w:r>
        <w:rPr>
          <w:rFonts w:cs="Arial"/>
          <w:sz w:val="24"/>
          <w:szCs w:val="24"/>
          <w:lang w:val="es-ES_tradnl"/>
        </w:rPr>
        <w:t>.</w:t>
      </w:r>
    </w:p>
    <w:p w14:paraId="2B4F4B56" w14:textId="77777777" w:rsidR="001A413F" w:rsidRDefault="001A413F" w:rsidP="00E024CC">
      <w:pPr>
        <w:pStyle w:val="Sinespaciado"/>
        <w:rPr>
          <w:rFonts w:cs="Arial"/>
          <w:sz w:val="24"/>
          <w:szCs w:val="24"/>
          <w:lang w:val="es-ES_tradnl"/>
        </w:rPr>
      </w:pPr>
    </w:p>
    <w:p w14:paraId="07DC0AEB" w14:textId="77777777" w:rsidR="001A413F" w:rsidRDefault="001A413F" w:rsidP="001A413F">
      <w:pPr>
        <w:pStyle w:val="Sinespaciado"/>
        <w:rPr>
          <w:rFonts w:cs="Arial"/>
          <w:sz w:val="24"/>
          <w:szCs w:val="24"/>
          <w:lang w:val="es-ES_tradnl"/>
        </w:rPr>
      </w:pPr>
      <w:r>
        <w:rPr>
          <w:rFonts w:cs="Arial"/>
          <w:sz w:val="24"/>
          <w:szCs w:val="24"/>
          <w:lang w:val="es-ES_tradnl"/>
        </w:rPr>
        <w:t xml:space="preserve">- </w:t>
      </w:r>
      <w:hyperlink r:id="rId30" w:history="1">
        <w:r w:rsidRPr="005F65C8">
          <w:rPr>
            <w:rStyle w:val="Hipervnculo"/>
            <w:rFonts w:cs="Arial"/>
            <w:sz w:val="24"/>
            <w:szCs w:val="24"/>
            <w:lang w:val="es-ES_tradnl"/>
          </w:rPr>
          <w:t xml:space="preserve">Decreto </w:t>
        </w:r>
        <w:proofErr w:type="spellStart"/>
        <w:r w:rsidRPr="005F65C8">
          <w:rPr>
            <w:rStyle w:val="Hipervnculo"/>
            <w:rFonts w:cs="Arial"/>
            <w:sz w:val="24"/>
            <w:szCs w:val="24"/>
            <w:lang w:val="es-ES_tradnl"/>
          </w:rPr>
          <w:t>N°</w:t>
        </w:r>
        <w:proofErr w:type="spellEnd"/>
        <w:r w:rsidRPr="005F65C8">
          <w:rPr>
            <w:rStyle w:val="Hipervnculo"/>
            <w:rFonts w:cs="Arial"/>
            <w:sz w:val="24"/>
            <w:szCs w:val="24"/>
            <w:lang w:val="es-ES_tradnl"/>
          </w:rPr>
          <w:t xml:space="preserve"> 2.385</w:t>
        </w:r>
      </w:hyperlink>
      <w:r>
        <w:rPr>
          <w:rFonts w:cs="Arial"/>
          <w:sz w:val="24"/>
          <w:szCs w:val="24"/>
          <w:lang w:val="es-ES_tradnl"/>
        </w:rPr>
        <w:t xml:space="preserve">, que </w:t>
      </w:r>
      <w:r w:rsidRPr="005F65C8">
        <w:rPr>
          <w:rFonts w:cs="Arial"/>
          <w:sz w:val="24"/>
          <w:szCs w:val="24"/>
          <w:lang w:val="es-ES_tradnl"/>
        </w:rPr>
        <w:t xml:space="preserve">fija </w:t>
      </w:r>
      <w:r>
        <w:rPr>
          <w:rFonts w:cs="Arial"/>
          <w:sz w:val="24"/>
          <w:szCs w:val="24"/>
          <w:lang w:val="es-ES_tradnl"/>
        </w:rPr>
        <w:t xml:space="preserve">el </w:t>
      </w:r>
      <w:r w:rsidRPr="005F65C8">
        <w:rPr>
          <w:rFonts w:cs="Arial"/>
          <w:sz w:val="24"/>
          <w:szCs w:val="24"/>
          <w:lang w:val="es-ES_tradnl"/>
        </w:rPr>
        <w:t xml:space="preserve">texto refundido y sistematizado del decreto ley </w:t>
      </w:r>
      <w:r>
        <w:rPr>
          <w:rFonts w:cs="Arial"/>
          <w:sz w:val="24"/>
          <w:szCs w:val="24"/>
          <w:lang w:val="es-ES_tradnl"/>
        </w:rPr>
        <w:t>N°</w:t>
      </w:r>
      <w:r w:rsidRPr="005F65C8">
        <w:rPr>
          <w:rFonts w:cs="Arial"/>
          <w:sz w:val="24"/>
          <w:szCs w:val="24"/>
          <w:lang w:val="es-ES_tradnl"/>
        </w:rPr>
        <w:t xml:space="preserve"> 3.063, de 1979, sobre rentas municipales</w:t>
      </w:r>
      <w:r>
        <w:rPr>
          <w:rFonts w:cs="Arial"/>
          <w:sz w:val="24"/>
          <w:szCs w:val="24"/>
          <w:lang w:val="es-ES_tradnl"/>
        </w:rPr>
        <w:t>.</w:t>
      </w:r>
    </w:p>
    <w:p w14:paraId="43DF5CE8" w14:textId="77777777" w:rsidR="001A413F" w:rsidRDefault="001A413F" w:rsidP="001A413F">
      <w:pPr>
        <w:pStyle w:val="Sinespaciado"/>
        <w:rPr>
          <w:rFonts w:cs="Arial"/>
          <w:sz w:val="24"/>
          <w:szCs w:val="24"/>
          <w:lang w:val="es-ES_tradnl"/>
        </w:rPr>
      </w:pPr>
    </w:p>
    <w:p w14:paraId="58175F24" w14:textId="059C5C6E" w:rsidR="001A413F" w:rsidRDefault="001A413F" w:rsidP="001A413F">
      <w:pPr>
        <w:pStyle w:val="Sinespaciado"/>
        <w:rPr>
          <w:rFonts w:cs="Arial"/>
          <w:sz w:val="24"/>
          <w:szCs w:val="24"/>
          <w:lang w:val="es-ES_tradnl"/>
        </w:rPr>
      </w:pPr>
      <w:r>
        <w:rPr>
          <w:rFonts w:cs="Arial"/>
          <w:sz w:val="24"/>
          <w:szCs w:val="24"/>
          <w:lang w:val="es-ES_tradnl"/>
        </w:rPr>
        <w:t xml:space="preserve">- </w:t>
      </w:r>
      <w:hyperlink r:id="rId31" w:history="1">
        <w:r w:rsidRPr="001A413F">
          <w:rPr>
            <w:rStyle w:val="Hipervnculo"/>
            <w:rFonts w:cs="Arial"/>
            <w:sz w:val="24"/>
            <w:szCs w:val="24"/>
            <w:lang w:val="es-ES_tradnl"/>
          </w:rPr>
          <w:t xml:space="preserve">Decreto con fuerza de ley </w:t>
        </w:r>
        <w:proofErr w:type="spellStart"/>
        <w:r w:rsidRPr="001A413F">
          <w:rPr>
            <w:rStyle w:val="Hipervnculo"/>
            <w:rFonts w:cs="Arial"/>
            <w:sz w:val="24"/>
            <w:szCs w:val="24"/>
            <w:lang w:val="es-ES_tradnl"/>
          </w:rPr>
          <w:t>N°</w:t>
        </w:r>
        <w:proofErr w:type="spellEnd"/>
        <w:r w:rsidRPr="001A413F">
          <w:rPr>
            <w:rStyle w:val="Hipervnculo"/>
            <w:rFonts w:cs="Arial"/>
            <w:sz w:val="24"/>
            <w:szCs w:val="24"/>
            <w:lang w:val="es-ES_tradnl"/>
          </w:rPr>
          <w:t xml:space="preserve"> 1, de 1994, del Ministerio de Hacienda</w:t>
        </w:r>
      </w:hyperlink>
      <w:r>
        <w:rPr>
          <w:rFonts w:cs="Arial"/>
          <w:sz w:val="24"/>
          <w:szCs w:val="24"/>
          <w:lang w:val="es-ES_tradnl"/>
        </w:rPr>
        <w:t xml:space="preserve">, que </w:t>
      </w:r>
      <w:r w:rsidRPr="001A413F">
        <w:rPr>
          <w:rFonts w:cs="Arial"/>
          <w:sz w:val="24"/>
          <w:szCs w:val="24"/>
          <w:lang w:val="es-ES_tradnl"/>
        </w:rPr>
        <w:t xml:space="preserve">fija el texto refundido, coordinado, sistematizado y actualizado del </w:t>
      </w:r>
      <w:r>
        <w:rPr>
          <w:rFonts w:cs="Arial"/>
          <w:sz w:val="24"/>
          <w:szCs w:val="24"/>
          <w:lang w:val="es-ES_tradnl"/>
        </w:rPr>
        <w:t>E</w:t>
      </w:r>
      <w:r w:rsidRPr="001A413F">
        <w:rPr>
          <w:rFonts w:cs="Arial"/>
          <w:sz w:val="24"/>
          <w:szCs w:val="24"/>
          <w:lang w:val="es-ES_tradnl"/>
        </w:rPr>
        <w:t xml:space="preserve">statuto </w:t>
      </w:r>
      <w:r>
        <w:rPr>
          <w:rFonts w:cs="Arial"/>
          <w:sz w:val="24"/>
          <w:szCs w:val="24"/>
          <w:lang w:val="es-ES_tradnl"/>
        </w:rPr>
        <w:t>O</w:t>
      </w:r>
      <w:r w:rsidRPr="001A413F">
        <w:rPr>
          <w:rFonts w:cs="Arial"/>
          <w:sz w:val="24"/>
          <w:szCs w:val="24"/>
          <w:lang w:val="es-ES_tradnl"/>
        </w:rPr>
        <w:t>rg</w:t>
      </w:r>
      <w:r>
        <w:rPr>
          <w:rFonts w:cs="Arial"/>
          <w:sz w:val="24"/>
          <w:szCs w:val="24"/>
          <w:lang w:val="es-ES_tradnl"/>
        </w:rPr>
        <w:t>á</w:t>
      </w:r>
      <w:r w:rsidRPr="001A413F">
        <w:rPr>
          <w:rFonts w:cs="Arial"/>
          <w:sz w:val="24"/>
          <w:szCs w:val="24"/>
          <w:lang w:val="es-ES_tradnl"/>
        </w:rPr>
        <w:t xml:space="preserve">nico del </w:t>
      </w:r>
      <w:r>
        <w:rPr>
          <w:rFonts w:cs="Arial"/>
          <w:sz w:val="24"/>
          <w:szCs w:val="24"/>
          <w:lang w:val="es-ES_tradnl"/>
        </w:rPr>
        <w:t>S</w:t>
      </w:r>
      <w:r w:rsidRPr="001A413F">
        <w:rPr>
          <w:rFonts w:cs="Arial"/>
          <w:sz w:val="24"/>
          <w:szCs w:val="24"/>
          <w:lang w:val="es-ES_tradnl"/>
        </w:rPr>
        <w:t xml:space="preserve">ervicio de </w:t>
      </w:r>
      <w:r>
        <w:rPr>
          <w:rFonts w:cs="Arial"/>
          <w:sz w:val="24"/>
          <w:szCs w:val="24"/>
          <w:lang w:val="es-ES_tradnl"/>
        </w:rPr>
        <w:t>T</w:t>
      </w:r>
      <w:r w:rsidRPr="001A413F">
        <w:rPr>
          <w:rFonts w:cs="Arial"/>
          <w:sz w:val="24"/>
          <w:szCs w:val="24"/>
          <w:lang w:val="es-ES_tradnl"/>
        </w:rPr>
        <w:t>esorer</w:t>
      </w:r>
      <w:r>
        <w:rPr>
          <w:rFonts w:cs="Arial"/>
          <w:sz w:val="24"/>
          <w:szCs w:val="24"/>
          <w:lang w:val="es-ES_tradnl"/>
        </w:rPr>
        <w:t>í</w:t>
      </w:r>
      <w:r w:rsidRPr="001A413F">
        <w:rPr>
          <w:rFonts w:cs="Arial"/>
          <w:sz w:val="24"/>
          <w:szCs w:val="24"/>
          <w:lang w:val="es-ES_tradnl"/>
        </w:rPr>
        <w:t>as</w:t>
      </w:r>
      <w:r>
        <w:rPr>
          <w:rFonts w:cs="Arial"/>
          <w:sz w:val="24"/>
          <w:szCs w:val="24"/>
          <w:lang w:val="es-ES_tradnl"/>
        </w:rPr>
        <w:t>.</w:t>
      </w:r>
    </w:p>
    <w:p w14:paraId="449E7227" w14:textId="77777777" w:rsidR="001A413F" w:rsidRDefault="001A413F" w:rsidP="001A413F">
      <w:pPr>
        <w:pStyle w:val="Sinespaciado"/>
        <w:rPr>
          <w:rFonts w:cs="Arial"/>
          <w:sz w:val="24"/>
          <w:szCs w:val="24"/>
          <w:lang w:val="es-ES_tradnl"/>
        </w:rPr>
      </w:pPr>
    </w:p>
    <w:p w14:paraId="70D5328A" w14:textId="752B192C" w:rsidR="001A413F" w:rsidRDefault="001A413F" w:rsidP="001A413F">
      <w:pPr>
        <w:pStyle w:val="Sinespaciado"/>
        <w:rPr>
          <w:rFonts w:cs="Arial"/>
          <w:sz w:val="24"/>
          <w:szCs w:val="24"/>
          <w:lang w:val="es-ES_tradnl"/>
        </w:rPr>
      </w:pPr>
      <w:r>
        <w:rPr>
          <w:rFonts w:cs="Arial"/>
          <w:sz w:val="24"/>
          <w:szCs w:val="24"/>
          <w:lang w:val="es-ES_tradnl"/>
        </w:rPr>
        <w:t xml:space="preserve">- </w:t>
      </w:r>
      <w:hyperlink r:id="rId32" w:history="1">
        <w:r w:rsidRPr="00E62C21">
          <w:rPr>
            <w:rStyle w:val="Hipervnculo"/>
            <w:rFonts w:cs="Arial"/>
            <w:sz w:val="24"/>
            <w:szCs w:val="24"/>
            <w:lang w:val="es-ES_tradnl"/>
          </w:rPr>
          <w:t xml:space="preserve">Decreto con fuerza de ley </w:t>
        </w:r>
        <w:proofErr w:type="spellStart"/>
        <w:r w:rsidRPr="00E62C21">
          <w:rPr>
            <w:rStyle w:val="Hipervnculo"/>
            <w:rFonts w:cs="Arial"/>
            <w:sz w:val="24"/>
            <w:szCs w:val="24"/>
            <w:lang w:val="es-ES_tradnl"/>
          </w:rPr>
          <w:t>N°</w:t>
        </w:r>
        <w:proofErr w:type="spellEnd"/>
        <w:r w:rsidRPr="00E62C21">
          <w:rPr>
            <w:rStyle w:val="Hipervnculo"/>
            <w:rFonts w:cs="Arial"/>
            <w:sz w:val="24"/>
            <w:szCs w:val="24"/>
            <w:lang w:val="es-ES_tradnl"/>
          </w:rPr>
          <w:t xml:space="preserve"> 707, de 1982, del Ministerio de Justicia</w:t>
        </w:r>
      </w:hyperlink>
      <w:r>
        <w:rPr>
          <w:rFonts w:cs="Arial"/>
          <w:sz w:val="24"/>
          <w:szCs w:val="24"/>
          <w:lang w:val="es-ES_tradnl"/>
        </w:rPr>
        <w:t xml:space="preserve">, que </w:t>
      </w:r>
      <w:r w:rsidRPr="001A413F">
        <w:rPr>
          <w:rFonts w:cs="Arial"/>
          <w:sz w:val="24"/>
          <w:szCs w:val="24"/>
          <w:lang w:val="es-ES_tradnl"/>
        </w:rPr>
        <w:t>fija texto refundido, coordinado y sistematizado de</w:t>
      </w:r>
      <w:r>
        <w:rPr>
          <w:rFonts w:cs="Arial"/>
          <w:sz w:val="24"/>
          <w:szCs w:val="24"/>
          <w:lang w:val="es-ES_tradnl"/>
        </w:rPr>
        <w:t xml:space="preserve"> </w:t>
      </w:r>
      <w:r w:rsidRPr="001A413F">
        <w:rPr>
          <w:rFonts w:cs="Arial"/>
          <w:sz w:val="24"/>
          <w:szCs w:val="24"/>
          <w:lang w:val="es-ES_tradnl"/>
        </w:rPr>
        <w:t xml:space="preserve">la </w:t>
      </w:r>
      <w:r w:rsidR="00E62C21">
        <w:rPr>
          <w:rFonts w:cs="Arial"/>
          <w:sz w:val="24"/>
          <w:szCs w:val="24"/>
          <w:lang w:val="es-ES_tradnl"/>
        </w:rPr>
        <w:t>L</w:t>
      </w:r>
      <w:r w:rsidRPr="001A413F">
        <w:rPr>
          <w:rFonts w:cs="Arial"/>
          <w:sz w:val="24"/>
          <w:szCs w:val="24"/>
          <w:lang w:val="es-ES_tradnl"/>
        </w:rPr>
        <w:t xml:space="preserve">ey sobre </w:t>
      </w:r>
      <w:r w:rsidR="00E62C21">
        <w:rPr>
          <w:rFonts w:cs="Arial"/>
          <w:sz w:val="24"/>
          <w:szCs w:val="24"/>
          <w:lang w:val="es-ES_tradnl"/>
        </w:rPr>
        <w:t>C</w:t>
      </w:r>
      <w:r w:rsidRPr="001A413F">
        <w:rPr>
          <w:rFonts w:cs="Arial"/>
          <w:sz w:val="24"/>
          <w:szCs w:val="24"/>
          <w:lang w:val="es-ES_tradnl"/>
        </w:rPr>
        <w:t xml:space="preserve">uentas </w:t>
      </w:r>
      <w:r w:rsidR="00E62C21">
        <w:rPr>
          <w:rFonts w:cs="Arial"/>
          <w:sz w:val="24"/>
          <w:szCs w:val="24"/>
          <w:lang w:val="es-ES_tradnl"/>
        </w:rPr>
        <w:t>C</w:t>
      </w:r>
      <w:r w:rsidRPr="001A413F">
        <w:rPr>
          <w:rFonts w:cs="Arial"/>
          <w:sz w:val="24"/>
          <w:szCs w:val="24"/>
          <w:lang w:val="es-ES_tradnl"/>
        </w:rPr>
        <w:t xml:space="preserve">orrientes </w:t>
      </w:r>
      <w:r w:rsidR="00E62C21">
        <w:rPr>
          <w:rFonts w:cs="Arial"/>
          <w:sz w:val="24"/>
          <w:szCs w:val="24"/>
          <w:lang w:val="es-ES_tradnl"/>
        </w:rPr>
        <w:t>B</w:t>
      </w:r>
      <w:r w:rsidRPr="001A413F">
        <w:rPr>
          <w:rFonts w:cs="Arial"/>
          <w:sz w:val="24"/>
          <w:szCs w:val="24"/>
          <w:lang w:val="es-ES_tradnl"/>
        </w:rPr>
        <w:t xml:space="preserve">ancarias y </w:t>
      </w:r>
      <w:r w:rsidR="00E62C21">
        <w:rPr>
          <w:rFonts w:cs="Arial"/>
          <w:sz w:val="24"/>
          <w:szCs w:val="24"/>
          <w:lang w:val="es-ES_tradnl"/>
        </w:rPr>
        <w:t>C</w:t>
      </w:r>
      <w:r w:rsidRPr="001A413F">
        <w:rPr>
          <w:rFonts w:cs="Arial"/>
          <w:sz w:val="24"/>
          <w:szCs w:val="24"/>
          <w:lang w:val="es-ES_tradnl"/>
        </w:rPr>
        <w:t>heques</w:t>
      </w:r>
      <w:r w:rsidR="00E62C21">
        <w:rPr>
          <w:rFonts w:cs="Arial"/>
          <w:sz w:val="24"/>
          <w:szCs w:val="24"/>
          <w:lang w:val="es-ES_tradnl"/>
        </w:rPr>
        <w:t>.</w:t>
      </w:r>
    </w:p>
    <w:p w14:paraId="5207F102" w14:textId="77777777" w:rsidR="00E62C21" w:rsidRDefault="00E62C21" w:rsidP="001A413F">
      <w:pPr>
        <w:pStyle w:val="Sinespaciado"/>
        <w:rPr>
          <w:rFonts w:cs="Arial"/>
          <w:sz w:val="24"/>
          <w:szCs w:val="24"/>
          <w:lang w:val="es-ES_tradnl"/>
        </w:rPr>
      </w:pPr>
    </w:p>
    <w:p w14:paraId="76BF32F5" w14:textId="7B89751A" w:rsidR="00E62C21" w:rsidRDefault="00E62C21" w:rsidP="001A413F">
      <w:pPr>
        <w:pStyle w:val="Sinespaciado"/>
        <w:rPr>
          <w:rFonts w:cs="Arial"/>
          <w:sz w:val="24"/>
          <w:szCs w:val="24"/>
          <w:lang w:val="es-ES_tradnl"/>
        </w:rPr>
      </w:pPr>
      <w:r>
        <w:rPr>
          <w:rFonts w:cs="Arial"/>
          <w:sz w:val="24"/>
          <w:szCs w:val="24"/>
          <w:lang w:val="es-ES_tradnl"/>
        </w:rPr>
        <w:t xml:space="preserve">- </w:t>
      </w:r>
      <w:hyperlink r:id="rId33" w:history="1">
        <w:r w:rsidRPr="00E62C21">
          <w:rPr>
            <w:rStyle w:val="Hipervnculo"/>
            <w:rFonts w:cs="Arial"/>
            <w:sz w:val="24"/>
            <w:szCs w:val="24"/>
            <w:lang w:val="es-ES_tradnl"/>
          </w:rPr>
          <w:t xml:space="preserve">Ley </w:t>
        </w:r>
        <w:proofErr w:type="spellStart"/>
        <w:r w:rsidRPr="00E62C21">
          <w:rPr>
            <w:rStyle w:val="Hipervnculo"/>
            <w:rFonts w:cs="Arial"/>
            <w:sz w:val="24"/>
            <w:szCs w:val="24"/>
            <w:lang w:val="es-ES_tradnl"/>
          </w:rPr>
          <w:t>N°</w:t>
        </w:r>
        <w:proofErr w:type="spellEnd"/>
        <w:r w:rsidRPr="00E62C21">
          <w:rPr>
            <w:rStyle w:val="Hipervnculo"/>
            <w:rFonts w:cs="Arial"/>
            <w:sz w:val="24"/>
            <w:szCs w:val="24"/>
            <w:lang w:val="es-ES_tradnl"/>
          </w:rPr>
          <w:t xml:space="preserve"> 19.880</w:t>
        </w:r>
      </w:hyperlink>
      <w:r>
        <w:rPr>
          <w:rFonts w:cs="Arial"/>
          <w:sz w:val="24"/>
          <w:szCs w:val="24"/>
          <w:lang w:val="es-ES_tradnl"/>
        </w:rPr>
        <w:t xml:space="preserve">, que </w:t>
      </w:r>
      <w:r w:rsidRPr="00E62C21">
        <w:rPr>
          <w:rFonts w:cs="Arial"/>
          <w:sz w:val="24"/>
          <w:szCs w:val="24"/>
          <w:lang w:val="es-ES_tradnl"/>
        </w:rPr>
        <w:t xml:space="preserve">establece bases de los procedimientos administrativos que rigen los actos de los </w:t>
      </w:r>
      <w:r>
        <w:rPr>
          <w:rFonts w:cs="Arial"/>
          <w:sz w:val="24"/>
          <w:szCs w:val="24"/>
          <w:lang w:val="es-ES_tradnl"/>
        </w:rPr>
        <w:t>ó</w:t>
      </w:r>
      <w:r w:rsidRPr="00E62C21">
        <w:rPr>
          <w:rFonts w:cs="Arial"/>
          <w:sz w:val="24"/>
          <w:szCs w:val="24"/>
          <w:lang w:val="es-ES_tradnl"/>
        </w:rPr>
        <w:t xml:space="preserve">rganos de la </w:t>
      </w:r>
      <w:r>
        <w:rPr>
          <w:rFonts w:cs="Arial"/>
          <w:sz w:val="24"/>
          <w:szCs w:val="24"/>
          <w:lang w:val="es-ES_tradnl"/>
        </w:rPr>
        <w:t>A</w:t>
      </w:r>
      <w:r w:rsidRPr="00E62C21">
        <w:rPr>
          <w:rFonts w:cs="Arial"/>
          <w:sz w:val="24"/>
          <w:szCs w:val="24"/>
          <w:lang w:val="es-ES_tradnl"/>
        </w:rPr>
        <w:t>dministraci</w:t>
      </w:r>
      <w:r>
        <w:rPr>
          <w:rFonts w:cs="Arial"/>
          <w:sz w:val="24"/>
          <w:szCs w:val="24"/>
          <w:lang w:val="es-ES_tradnl"/>
        </w:rPr>
        <w:t>ó</w:t>
      </w:r>
      <w:r w:rsidRPr="00E62C21">
        <w:rPr>
          <w:rFonts w:cs="Arial"/>
          <w:sz w:val="24"/>
          <w:szCs w:val="24"/>
          <w:lang w:val="es-ES_tradnl"/>
        </w:rPr>
        <w:t xml:space="preserve">n del </w:t>
      </w:r>
      <w:r>
        <w:rPr>
          <w:rFonts w:cs="Arial"/>
          <w:sz w:val="24"/>
          <w:szCs w:val="24"/>
          <w:lang w:val="es-ES_tradnl"/>
        </w:rPr>
        <w:t>E</w:t>
      </w:r>
      <w:r w:rsidRPr="00E62C21">
        <w:rPr>
          <w:rFonts w:cs="Arial"/>
          <w:sz w:val="24"/>
          <w:szCs w:val="24"/>
          <w:lang w:val="es-ES_tradnl"/>
        </w:rPr>
        <w:t>stado</w:t>
      </w:r>
      <w:r>
        <w:rPr>
          <w:rFonts w:cs="Arial"/>
          <w:sz w:val="24"/>
          <w:szCs w:val="24"/>
          <w:lang w:val="es-ES_tradnl"/>
        </w:rPr>
        <w:t>.</w:t>
      </w:r>
    </w:p>
    <w:p w14:paraId="75F0BE77" w14:textId="77777777" w:rsidR="001A413F" w:rsidRDefault="001A413F" w:rsidP="001A413F">
      <w:pPr>
        <w:pStyle w:val="Sinespaciado"/>
        <w:rPr>
          <w:rFonts w:cs="Arial"/>
          <w:sz w:val="24"/>
          <w:szCs w:val="24"/>
          <w:lang w:val="es-ES_tradnl"/>
        </w:rPr>
      </w:pPr>
    </w:p>
    <w:p w14:paraId="21E67B50" w14:textId="77777777" w:rsidR="001A413F" w:rsidRDefault="001A413F" w:rsidP="001A413F">
      <w:pPr>
        <w:pStyle w:val="Sinespaciado"/>
        <w:rPr>
          <w:rFonts w:cs="Arial"/>
          <w:sz w:val="24"/>
          <w:szCs w:val="24"/>
          <w:lang w:val="es-ES_tradnl"/>
        </w:rPr>
      </w:pPr>
    </w:p>
    <w:p w14:paraId="2D2972D4" w14:textId="77777777" w:rsidR="001A413F" w:rsidRDefault="001A413F" w:rsidP="001A413F">
      <w:pPr>
        <w:pStyle w:val="Sinespaciado"/>
        <w:rPr>
          <w:rFonts w:cs="Arial"/>
          <w:sz w:val="24"/>
          <w:szCs w:val="24"/>
          <w:lang w:val="es-ES_tradnl"/>
        </w:rPr>
      </w:pPr>
    </w:p>
    <w:p w14:paraId="3DBAC33C" w14:textId="77777777" w:rsidR="00E024CC" w:rsidRDefault="00E024CC" w:rsidP="00E024CC">
      <w:pPr>
        <w:pStyle w:val="Sinespaciado"/>
        <w:rPr>
          <w:rFonts w:cs="Arial"/>
          <w:sz w:val="24"/>
          <w:szCs w:val="24"/>
          <w:lang w:val="es-ES_tradnl"/>
        </w:rPr>
      </w:pPr>
    </w:p>
    <w:p w14:paraId="3D4AB9C3" w14:textId="5C07947C" w:rsidR="00C17FB5" w:rsidRDefault="009121B9" w:rsidP="00C17FB5">
      <w:pPr>
        <w:widowControl/>
        <w:tabs>
          <w:tab w:val="clear" w:pos="2835"/>
        </w:tabs>
        <w:ind w:firstLine="2835"/>
        <w:rPr>
          <w:spacing w:val="-3"/>
          <w:szCs w:val="24"/>
          <w:lang w:val="es-ES_tradnl"/>
        </w:rPr>
      </w:pPr>
      <w:r w:rsidRPr="00992B0F">
        <w:t xml:space="preserve">Valparaíso, </w:t>
      </w:r>
      <w:r w:rsidR="00C17FB5" w:rsidRPr="00992B0F">
        <w:rPr>
          <w:spacing w:val="-3"/>
          <w:szCs w:val="24"/>
          <w:lang w:val="es-ES_tradnl"/>
        </w:rPr>
        <w:t xml:space="preserve">a </w:t>
      </w:r>
      <w:r w:rsidR="00E024CC" w:rsidRPr="00992B0F">
        <w:rPr>
          <w:spacing w:val="-3"/>
          <w:szCs w:val="24"/>
          <w:lang w:val="es-ES_tradnl"/>
        </w:rPr>
        <w:t>20</w:t>
      </w:r>
      <w:r w:rsidR="00C17FB5" w:rsidRPr="00992B0F">
        <w:rPr>
          <w:spacing w:val="-3"/>
          <w:szCs w:val="24"/>
          <w:lang w:val="es-ES_tradnl"/>
        </w:rPr>
        <w:t xml:space="preserve"> de </w:t>
      </w:r>
      <w:r w:rsidR="00E024CC" w:rsidRPr="00992B0F">
        <w:rPr>
          <w:spacing w:val="-3"/>
          <w:szCs w:val="24"/>
          <w:lang w:val="es-ES_tradnl"/>
        </w:rPr>
        <w:t>enero</w:t>
      </w:r>
      <w:r w:rsidR="00C17FB5" w:rsidRPr="00992B0F">
        <w:rPr>
          <w:spacing w:val="-3"/>
          <w:szCs w:val="24"/>
          <w:lang w:val="es-ES_tradnl"/>
        </w:rPr>
        <w:t xml:space="preserve"> de 202</w:t>
      </w:r>
      <w:r w:rsidR="00E024CC" w:rsidRPr="00992B0F">
        <w:rPr>
          <w:spacing w:val="-3"/>
          <w:szCs w:val="24"/>
          <w:lang w:val="es-ES_tradnl"/>
        </w:rPr>
        <w:t>5</w:t>
      </w:r>
      <w:r w:rsidR="00C17FB5" w:rsidRPr="00992B0F">
        <w:rPr>
          <w:spacing w:val="-3"/>
          <w:szCs w:val="24"/>
          <w:lang w:val="es-ES_tradnl"/>
        </w:rPr>
        <w:t>.</w:t>
      </w:r>
    </w:p>
    <w:p w14:paraId="75FBE423" w14:textId="77777777" w:rsidR="00410D5B" w:rsidRPr="00C17FB5" w:rsidRDefault="00410D5B" w:rsidP="00410D5B">
      <w:pPr>
        <w:tabs>
          <w:tab w:val="clear" w:pos="2835"/>
        </w:tabs>
        <w:ind w:left="3545"/>
        <w:jc w:val="both"/>
        <w:rPr>
          <w:lang w:val="es-ES_tradnl"/>
        </w:rPr>
      </w:pPr>
    </w:p>
    <w:p w14:paraId="651E9592" w14:textId="77777777" w:rsidR="00516C62" w:rsidRPr="00B80324" w:rsidRDefault="00DC7600" w:rsidP="00250B2F">
      <w:pPr>
        <w:jc w:val="center"/>
        <w:rPr>
          <w:b/>
          <w:spacing w:val="-3"/>
          <w:szCs w:val="24"/>
          <w:lang w:val="es-ES_tradnl"/>
        </w:rPr>
      </w:pPr>
      <w:r>
        <w:rPr>
          <w:b/>
          <w:noProof/>
          <w:spacing w:val="-3"/>
          <w:szCs w:val="24"/>
          <w:lang w:val="es-ES_tradnl"/>
        </w:rPr>
        <w:drawing>
          <wp:inline distT="0" distB="0" distL="0" distR="0" wp14:anchorId="04D17DD1" wp14:editId="5A00B6C7">
            <wp:extent cx="2705100" cy="123041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1023" cy="1233107"/>
                    </a:xfrm>
                    <a:prstGeom prst="rect">
                      <a:avLst/>
                    </a:prstGeom>
                    <a:noFill/>
                    <a:ln>
                      <a:noFill/>
                    </a:ln>
                  </pic:spPr>
                </pic:pic>
              </a:graphicData>
            </a:graphic>
          </wp:inline>
        </w:drawing>
      </w:r>
    </w:p>
    <w:sectPr w:rsidR="00516C62" w:rsidRPr="00B80324" w:rsidSect="00D74189">
      <w:headerReference w:type="even" r:id="rId34"/>
      <w:headerReference w:type="default" r:id="rId35"/>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7BC29" w14:textId="77777777" w:rsidR="0068345D" w:rsidRDefault="0068345D">
      <w:r>
        <w:separator/>
      </w:r>
    </w:p>
  </w:endnote>
  <w:endnote w:type="continuationSeparator" w:id="0">
    <w:p w14:paraId="3CE27774" w14:textId="77777777" w:rsidR="0068345D" w:rsidRDefault="0068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DCAAA" w14:textId="77777777" w:rsidR="0068345D" w:rsidRDefault="0068345D">
      <w:r>
        <w:separator/>
      </w:r>
    </w:p>
  </w:footnote>
  <w:footnote w:type="continuationSeparator" w:id="0">
    <w:p w14:paraId="72DD611A" w14:textId="77777777" w:rsidR="0068345D" w:rsidRDefault="0068345D">
      <w:r>
        <w:continuationSeparator/>
      </w:r>
    </w:p>
  </w:footnote>
  <w:footnote w:id="1">
    <w:p w14:paraId="281DB46B" w14:textId="68D739E7" w:rsidR="00D45A5C" w:rsidRPr="001873F4" w:rsidRDefault="00D45A5C" w:rsidP="001873F4">
      <w:pPr>
        <w:pStyle w:val="Textonotapie"/>
        <w:jc w:val="both"/>
      </w:pPr>
      <w:r>
        <w:rPr>
          <w:rStyle w:val="Refdenotaalpie"/>
        </w:rPr>
        <w:footnoteRef/>
      </w:r>
      <w:r>
        <w:t xml:space="preserve"> Es del caso consignar que en tal sentido se ha pronunciado el Tribunal Constitucional, por ejemplo, en las SSTC 384/2003, c. 11; 4.201/2017, c. 19; y 4.317/2018, c. 63 y 64.</w:t>
      </w:r>
    </w:p>
  </w:footnote>
  <w:footnote w:id="2">
    <w:p w14:paraId="105A1410" w14:textId="4D933DFE" w:rsidR="00D45A5C" w:rsidRDefault="00D45A5C" w:rsidP="004F4802">
      <w:pPr>
        <w:pStyle w:val="Textonotapie"/>
        <w:jc w:val="both"/>
        <w:rPr>
          <w:lang w:val="es-CL"/>
        </w:rPr>
      </w:pPr>
      <w:r w:rsidRPr="009F799B">
        <w:rPr>
          <w:rStyle w:val="Refdenotaalpie"/>
        </w:rPr>
        <w:footnoteRef/>
      </w:r>
      <w:r w:rsidRPr="009F799B">
        <w:t xml:space="preserve"> </w:t>
      </w:r>
      <w:bookmarkStart w:id="14" w:name="_Hlk140833718"/>
      <w:r w:rsidRPr="009F799B">
        <w:rPr>
          <w:lang w:val="es-CL"/>
        </w:rPr>
        <w:t xml:space="preserve">A continuación, figura </w:t>
      </w:r>
      <w:r w:rsidRPr="003344F5">
        <w:rPr>
          <w:lang w:val="es-CL"/>
        </w:rPr>
        <w:t>el link de la sesi</w:t>
      </w:r>
      <w:r>
        <w:rPr>
          <w:lang w:val="es-CL"/>
        </w:rPr>
        <w:t>ón</w:t>
      </w:r>
      <w:r w:rsidRPr="003344F5">
        <w:rPr>
          <w:lang w:val="es-CL"/>
        </w:rPr>
        <w:t xml:space="preserve"> transmitida por TV</w:t>
      </w:r>
      <w:r w:rsidRPr="009F799B">
        <w:rPr>
          <w:lang w:val="es-CL"/>
        </w:rPr>
        <w:t xml:space="preserve"> Senado, que la Comisión dedicó al estudio</w:t>
      </w:r>
      <w:r>
        <w:rPr>
          <w:lang w:val="es-CL"/>
        </w:rPr>
        <w:t xml:space="preserve"> en general y en particular</w:t>
      </w:r>
      <w:r w:rsidRPr="009F799B">
        <w:rPr>
          <w:lang w:val="es-CL"/>
        </w:rPr>
        <w:t xml:space="preserve"> del proyecto</w:t>
      </w:r>
      <w:r>
        <w:rPr>
          <w:lang w:val="es-CL"/>
        </w:rPr>
        <w:t xml:space="preserve"> el día </w:t>
      </w:r>
      <w:r>
        <w:rPr>
          <w:u w:val="single"/>
          <w:lang w:val="es-CL"/>
        </w:rPr>
        <w:t>15</w:t>
      </w:r>
      <w:r w:rsidRPr="00441665">
        <w:rPr>
          <w:u w:val="single"/>
          <w:lang w:val="es-CL"/>
        </w:rPr>
        <w:t xml:space="preserve"> de </w:t>
      </w:r>
      <w:r>
        <w:rPr>
          <w:u w:val="single"/>
          <w:lang w:val="es-CL"/>
        </w:rPr>
        <w:t>enero</w:t>
      </w:r>
      <w:r w:rsidRPr="00441665">
        <w:rPr>
          <w:u w:val="single"/>
          <w:lang w:val="es-CL"/>
        </w:rPr>
        <w:t xml:space="preserve"> de 202</w:t>
      </w:r>
      <w:r>
        <w:rPr>
          <w:u w:val="single"/>
          <w:lang w:val="es-CL"/>
        </w:rPr>
        <w:t>5</w:t>
      </w:r>
      <w:r>
        <w:rPr>
          <w:lang w:val="es-CL"/>
        </w:rPr>
        <w:t xml:space="preserve">: </w:t>
      </w:r>
      <w:bookmarkEnd w:id="14"/>
      <w:r>
        <w:rPr>
          <w:lang w:val="es-CL"/>
        </w:rPr>
        <w:t xml:space="preserve"> </w:t>
      </w:r>
    </w:p>
    <w:p w14:paraId="59599BDD" w14:textId="16A5698F" w:rsidR="00D45A5C" w:rsidRPr="00E85195" w:rsidRDefault="00D45A5C" w:rsidP="00441665">
      <w:pPr>
        <w:pStyle w:val="Textonotapie"/>
        <w:jc w:val="both"/>
        <w:rPr>
          <w:lang w:val="es-CL"/>
        </w:rPr>
      </w:pPr>
      <w:hyperlink r:id="rId1" w:history="1">
        <w:r w:rsidRPr="005A4C46">
          <w:rPr>
            <w:rStyle w:val="Hipervnculo"/>
            <w:lang w:val="es-CL"/>
          </w:rPr>
          <w:t>https://tv.senado.cl/tvsenado/comisiones/permanentes/educacion/comision-de-educacion/2025-01-15/080510.html</w:t>
        </w:r>
      </w:hyperlink>
    </w:p>
  </w:footnote>
  <w:footnote w:id="3">
    <w:p w14:paraId="51CA904D" w14:textId="6217D06C" w:rsidR="00D45A5C" w:rsidRPr="00EE0ABC" w:rsidRDefault="00D45A5C" w:rsidP="00EE0ABC">
      <w:pPr>
        <w:pStyle w:val="Textonotapie"/>
        <w:jc w:val="both"/>
      </w:pPr>
      <w:r w:rsidRPr="00EE0ABC">
        <w:rPr>
          <w:rStyle w:val="Refdenotaalpie"/>
        </w:rPr>
        <w:footnoteRef/>
      </w:r>
      <w:r w:rsidRPr="00EE0ABC">
        <w:t xml:space="preserve"> El documento que utilizó como apoyo durante su exposición puede ser descargado desde el siguiente link:</w:t>
      </w:r>
    </w:p>
    <w:p w14:paraId="2594F7CD" w14:textId="72F50F03" w:rsidR="00D45A5C" w:rsidRPr="00BC35B6" w:rsidRDefault="00D45A5C" w:rsidP="00EE0ABC">
      <w:pPr>
        <w:pStyle w:val="Textonotapie"/>
        <w:jc w:val="both"/>
      </w:pPr>
      <w:hyperlink r:id="rId2" w:history="1">
        <w:r w:rsidRPr="00EE0ABC">
          <w:rPr>
            <w:rStyle w:val="Hipervnculo"/>
          </w:rPr>
          <w:t>https://microservicio-documentos.senado.cl/v1/archivos/a70cfde7-f638-4766-90c9-e664ef4325d9?includeContent=true</w:t>
        </w:r>
      </w:hyperlink>
    </w:p>
  </w:footnote>
  <w:footnote w:id="4">
    <w:p w14:paraId="4CA9F417" w14:textId="77777777" w:rsidR="001A413F" w:rsidRDefault="00D45A5C" w:rsidP="005714A5">
      <w:pPr>
        <w:pStyle w:val="Textonotapie"/>
        <w:jc w:val="both"/>
        <w:rPr>
          <w:lang w:val="es-MX"/>
        </w:rPr>
      </w:pPr>
      <w:r w:rsidRPr="007B3F8D">
        <w:rPr>
          <w:rStyle w:val="Refdenotaalpie"/>
        </w:rPr>
        <w:footnoteRef/>
      </w:r>
      <w:r w:rsidRPr="007B3F8D">
        <w:t xml:space="preserve"> </w:t>
      </w:r>
      <w:r w:rsidRPr="007B3F8D">
        <w:rPr>
          <w:lang w:val="es-MX"/>
        </w:rPr>
        <w:t>Los representantes de la Cartera de Educación pusieron el documento a disposición de los integrantes de la Comisión. Puede ser descargado desde el siguiente link:</w:t>
      </w:r>
    </w:p>
    <w:p w14:paraId="2FF02852" w14:textId="402BCA11" w:rsidR="00D45A5C" w:rsidRPr="00E05A4C" w:rsidRDefault="007B3F8D">
      <w:pPr>
        <w:pStyle w:val="Textonotapie"/>
        <w:rPr>
          <w:lang w:val="es-MX"/>
        </w:rPr>
      </w:pPr>
      <w:hyperlink r:id="rId3" w:history="1">
        <w:r w:rsidRPr="007B3F8D">
          <w:rPr>
            <w:rStyle w:val="Hipervnculo"/>
            <w:lang w:val="es-MX"/>
          </w:rPr>
          <w:t>https://microservicio-</w:t>
        </w:r>
        <w:r w:rsidRPr="007B3F8D">
          <w:rPr>
            <w:rStyle w:val="Hipervnculo"/>
            <w:lang w:val="es-MX"/>
          </w:rPr>
          <w:t>d</w:t>
        </w:r>
        <w:r w:rsidRPr="007B3F8D">
          <w:rPr>
            <w:rStyle w:val="Hipervnculo"/>
            <w:lang w:val="es-MX"/>
          </w:rPr>
          <w:t>ocumentos.senado.cl/v1/archivos/bb0cd378-91a5-4c94-8888-ed20eb6b4502?includeContent=true</w:t>
        </w:r>
      </w:hyperlink>
    </w:p>
  </w:footnote>
  <w:footnote w:id="5">
    <w:p w14:paraId="423F6FC3" w14:textId="77777777" w:rsidR="00D45A5C" w:rsidRPr="001873F4" w:rsidRDefault="00D45A5C" w:rsidP="00153886">
      <w:pPr>
        <w:pStyle w:val="Textonotapie"/>
        <w:jc w:val="both"/>
      </w:pPr>
      <w:r>
        <w:rPr>
          <w:rStyle w:val="Refdenotaalpie"/>
        </w:rPr>
        <w:footnoteRef/>
      </w:r>
      <w:r>
        <w:t xml:space="preserve"> Es del caso consignar que en tal sentido se ha pronunciado el Tribunal Constitucional, por ejemplo, en las SSTC 384/2003, c. 11; 4.201/2017, c. 19; y 4.317/2018, c. 63 y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45A5C" w:rsidRDefault="00D45A5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40C951" w14:textId="77777777" w:rsidR="00D45A5C" w:rsidRDefault="00D45A5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D45A5C" w:rsidRDefault="00D45A5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69E314A" w14:textId="77777777" w:rsidR="00D45A5C" w:rsidRDefault="00D45A5C">
    <w:pPr>
      <w:pStyle w:val="Encabezado"/>
      <w:ind w:right="36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BE8769F"/>
    <w:multiLevelType w:val="hybridMultilevel"/>
    <w:tmpl w:val="A8ECFB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4" w15:restartNumberingAfterBreak="0">
    <w:nsid w:val="11354281"/>
    <w:multiLevelType w:val="hybridMultilevel"/>
    <w:tmpl w:val="80CC7938"/>
    <w:lvl w:ilvl="0" w:tplc="E878F40E">
      <w:start w:val="1"/>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5" w15:restartNumberingAfterBreak="0">
    <w:nsid w:val="13A97176"/>
    <w:multiLevelType w:val="hybridMultilevel"/>
    <w:tmpl w:val="FDEA80E8"/>
    <w:lvl w:ilvl="0" w:tplc="8FA65218">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14577606"/>
    <w:multiLevelType w:val="singleLevel"/>
    <w:tmpl w:val="3796C21E"/>
    <w:lvl w:ilvl="0">
      <w:start w:val="1"/>
      <w:numFmt w:val="upperRoman"/>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10" w15:restartNumberingAfterBreak="0">
    <w:nsid w:val="25BA1A8C"/>
    <w:multiLevelType w:val="hybridMultilevel"/>
    <w:tmpl w:val="B83A4152"/>
    <w:lvl w:ilvl="0" w:tplc="94CCBE50">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1" w15:restartNumberingAfterBreak="0">
    <w:nsid w:val="26A11E91"/>
    <w:multiLevelType w:val="hybridMultilevel"/>
    <w:tmpl w:val="FF2E54FC"/>
    <w:lvl w:ilvl="0" w:tplc="156C1F7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3"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4735C2"/>
    <w:multiLevelType w:val="hybridMultilevel"/>
    <w:tmpl w:val="94921036"/>
    <w:lvl w:ilvl="0" w:tplc="0EE26762">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15:restartNumberingAfterBreak="0">
    <w:nsid w:val="39750AFE"/>
    <w:multiLevelType w:val="hybridMultilevel"/>
    <w:tmpl w:val="D5363980"/>
    <w:lvl w:ilvl="0" w:tplc="B630EEA6">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21"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F771D2"/>
    <w:multiLevelType w:val="hybridMultilevel"/>
    <w:tmpl w:val="6020472A"/>
    <w:lvl w:ilvl="0" w:tplc="2FDA25D2">
      <w:start w:val="1"/>
      <w:numFmt w:val="upp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3"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5B368F"/>
    <w:multiLevelType w:val="hybridMultilevel"/>
    <w:tmpl w:val="49A2625A"/>
    <w:lvl w:ilvl="0" w:tplc="53DCB864">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5" w15:restartNumberingAfterBreak="0">
    <w:nsid w:val="50337FA1"/>
    <w:multiLevelType w:val="hybridMultilevel"/>
    <w:tmpl w:val="C8420532"/>
    <w:lvl w:ilvl="0" w:tplc="609244D4">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27"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95C6615"/>
    <w:multiLevelType w:val="hybridMultilevel"/>
    <w:tmpl w:val="F1BE9F56"/>
    <w:lvl w:ilvl="0" w:tplc="C34A91F6">
      <w:start w:val="9"/>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5D862C7D"/>
    <w:multiLevelType w:val="hybridMultilevel"/>
    <w:tmpl w:val="5FFEFA4C"/>
    <w:lvl w:ilvl="0" w:tplc="DD664B4E">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1"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2"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33" w15:restartNumberingAfterBreak="0">
    <w:nsid w:val="5F6919ED"/>
    <w:multiLevelType w:val="hybridMultilevel"/>
    <w:tmpl w:val="75BC2FB2"/>
    <w:lvl w:ilvl="0" w:tplc="FC4A6A2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4"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70F085E"/>
    <w:multiLevelType w:val="hybridMultilevel"/>
    <w:tmpl w:val="5D4CB3E6"/>
    <w:lvl w:ilvl="0" w:tplc="5E70451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6"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10A4D2C"/>
    <w:multiLevelType w:val="hybridMultilevel"/>
    <w:tmpl w:val="9F3C27A0"/>
    <w:lvl w:ilvl="0" w:tplc="A2367CBC">
      <w:start w:val="1"/>
      <w:numFmt w:val="bullet"/>
      <w:lvlText w:val=""/>
      <w:lvlJc w:val="left"/>
      <w:pPr>
        <w:tabs>
          <w:tab w:val="num" w:pos="720"/>
        </w:tabs>
        <w:ind w:left="720" w:hanging="360"/>
      </w:pPr>
      <w:rPr>
        <w:rFonts w:ascii="Wingdings 2" w:hAnsi="Wingdings 2" w:hint="default"/>
      </w:rPr>
    </w:lvl>
    <w:lvl w:ilvl="1" w:tplc="991EA992" w:tentative="1">
      <w:start w:val="1"/>
      <w:numFmt w:val="bullet"/>
      <w:lvlText w:val=""/>
      <w:lvlJc w:val="left"/>
      <w:pPr>
        <w:tabs>
          <w:tab w:val="num" w:pos="1440"/>
        </w:tabs>
        <w:ind w:left="1440" w:hanging="360"/>
      </w:pPr>
      <w:rPr>
        <w:rFonts w:ascii="Wingdings 2" w:hAnsi="Wingdings 2" w:hint="default"/>
      </w:rPr>
    </w:lvl>
    <w:lvl w:ilvl="2" w:tplc="B36A642C" w:tentative="1">
      <w:start w:val="1"/>
      <w:numFmt w:val="bullet"/>
      <w:lvlText w:val=""/>
      <w:lvlJc w:val="left"/>
      <w:pPr>
        <w:tabs>
          <w:tab w:val="num" w:pos="2160"/>
        </w:tabs>
        <w:ind w:left="2160" w:hanging="360"/>
      </w:pPr>
      <w:rPr>
        <w:rFonts w:ascii="Wingdings 2" w:hAnsi="Wingdings 2" w:hint="default"/>
      </w:rPr>
    </w:lvl>
    <w:lvl w:ilvl="3" w:tplc="410CE8D4" w:tentative="1">
      <w:start w:val="1"/>
      <w:numFmt w:val="bullet"/>
      <w:lvlText w:val=""/>
      <w:lvlJc w:val="left"/>
      <w:pPr>
        <w:tabs>
          <w:tab w:val="num" w:pos="2880"/>
        </w:tabs>
        <w:ind w:left="2880" w:hanging="360"/>
      </w:pPr>
      <w:rPr>
        <w:rFonts w:ascii="Wingdings 2" w:hAnsi="Wingdings 2" w:hint="default"/>
      </w:rPr>
    </w:lvl>
    <w:lvl w:ilvl="4" w:tplc="AA228B12" w:tentative="1">
      <w:start w:val="1"/>
      <w:numFmt w:val="bullet"/>
      <w:lvlText w:val=""/>
      <w:lvlJc w:val="left"/>
      <w:pPr>
        <w:tabs>
          <w:tab w:val="num" w:pos="3600"/>
        </w:tabs>
        <w:ind w:left="3600" w:hanging="360"/>
      </w:pPr>
      <w:rPr>
        <w:rFonts w:ascii="Wingdings 2" w:hAnsi="Wingdings 2" w:hint="default"/>
      </w:rPr>
    </w:lvl>
    <w:lvl w:ilvl="5" w:tplc="BE5E9878" w:tentative="1">
      <w:start w:val="1"/>
      <w:numFmt w:val="bullet"/>
      <w:lvlText w:val=""/>
      <w:lvlJc w:val="left"/>
      <w:pPr>
        <w:tabs>
          <w:tab w:val="num" w:pos="4320"/>
        </w:tabs>
        <w:ind w:left="4320" w:hanging="360"/>
      </w:pPr>
      <w:rPr>
        <w:rFonts w:ascii="Wingdings 2" w:hAnsi="Wingdings 2" w:hint="default"/>
      </w:rPr>
    </w:lvl>
    <w:lvl w:ilvl="6" w:tplc="C0B43546" w:tentative="1">
      <w:start w:val="1"/>
      <w:numFmt w:val="bullet"/>
      <w:lvlText w:val=""/>
      <w:lvlJc w:val="left"/>
      <w:pPr>
        <w:tabs>
          <w:tab w:val="num" w:pos="5040"/>
        </w:tabs>
        <w:ind w:left="5040" w:hanging="360"/>
      </w:pPr>
      <w:rPr>
        <w:rFonts w:ascii="Wingdings 2" w:hAnsi="Wingdings 2" w:hint="default"/>
      </w:rPr>
    </w:lvl>
    <w:lvl w:ilvl="7" w:tplc="2EB2E2BA" w:tentative="1">
      <w:start w:val="1"/>
      <w:numFmt w:val="bullet"/>
      <w:lvlText w:val=""/>
      <w:lvlJc w:val="left"/>
      <w:pPr>
        <w:tabs>
          <w:tab w:val="num" w:pos="5760"/>
        </w:tabs>
        <w:ind w:left="5760" w:hanging="360"/>
      </w:pPr>
      <w:rPr>
        <w:rFonts w:ascii="Wingdings 2" w:hAnsi="Wingdings 2" w:hint="default"/>
      </w:rPr>
    </w:lvl>
    <w:lvl w:ilvl="8" w:tplc="B8E6FAE2"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40" w15:restartNumberingAfterBreak="0">
    <w:nsid w:val="730149F5"/>
    <w:multiLevelType w:val="hybridMultilevel"/>
    <w:tmpl w:val="A398AA82"/>
    <w:lvl w:ilvl="0" w:tplc="AD66BBE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82323543">
    <w:abstractNumId w:val="15"/>
  </w:num>
  <w:num w:numId="2" w16cid:durableId="1894267552">
    <w:abstractNumId w:val="6"/>
  </w:num>
  <w:num w:numId="3" w16cid:durableId="86971633">
    <w:abstractNumId w:val="21"/>
  </w:num>
  <w:num w:numId="4" w16cid:durableId="320625678">
    <w:abstractNumId w:val="16"/>
  </w:num>
  <w:num w:numId="5" w16cid:durableId="1617297800">
    <w:abstractNumId w:val="26"/>
  </w:num>
  <w:num w:numId="6" w16cid:durableId="1046102080">
    <w:abstractNumId w:val="3"/>
  </w:num>
  <w:num w:numId="7" w16cid:durableId="667950466">
    <w:abstractNumId w:val="32"/>
  </w:num>
  <w:num w:numId="8" w16cid:durableId="477840896">
    <w:abstractNumId w:val="23"/>
  </w:num>
  <w:num w:numId="9" w16cid:durableId="1414544647">
    <w:abstractNumId w:val="34"/>
  </w:num>
  <w:num w:numId="10" w16cid:durableId="1771273642">
    <w:abstractNumId w:val="27"/>
  </w:num>
  <w:num w:numId="11" w16cid:durableId="1859344561">
    <w:abstractNumId w:val="29"/>
  </w:num>
  <w:num w:numId="12" w16cid:durableId="1514420351">
    <w:abstractNumId w:val="36"/>
  </w:num>
  <w:num w:numId="13" w16cid:durableId="2139955278">
    <w:abstractNumId w:val="19"/>
  </w:num>
  <w:num w:numId="14" w16cid:durableId="1251507201">
    <w:abstractNumId w:val="39"/>
  </w:num>
  <w:num w:numId="15" w16cid:durableId="1370642478">
    <w:abstractNumId w:val="13"/>
  </w:num>
  <w:num w:numId="16" w16cid:durableId="395664515">
    <w:abstractNumId w:val="8"/>
  </w:num>
  <w:num w:numId="17" w16cid:durableId="954949599">
    <w:abstractNumId w:val="14"/>
  </w:num>
  <w:num w:numId="18" w16cid:durableId="89009038">
    <w:abstractNumId w:val="1"/>
  </w:num>
  <w:num w:numId="19" w16cid:durableId="1186091421">
    <w:abstractNumId w:val="37"/>
  </w:num>
  <w:num w:numId="20" w16cid:durableId="1765299611">
    <w:abstractNumId w:val="9"/>
  </w:num>
  <w:num w:numId="21" w16cid:durableId="993727956">
    <w:abstractNumId w:val="0"/>
  </w:num>
  <w:num w:numId="22" w16cid:durableId="551354942">
    <w:abstractNumId w:val="31"/>
  </w:num>
  <w:num w:numId="23" w16cid:durableId="1289898434">
    <w:abstractNumId w:val="7"/>
  </w:num>
  <w:num w:numId="24" w16cid:durableId="2083483621">
    <w:abstractNumId w:val="20"/>
  </w:num>
  <w:num w:numId="25" w16cid:durableId="146942368">
    <w:abstractNumId w:val="12"/>
  </w:num>
  <w:num w:numId="26" w16cid:durableId="560750273">
    <w:abstractNumId w:val="4"/>
  </w:num>
  <w:num w:numId="27" w16cid:durableId="788013930">
    <w:abstractNumId w:val="2"/>
  </w:num>
  <w:num w:numId="28" w16cid:durableId="1589848895">
    <w:abstractNumId w:val="33"/>
  </w:num>
  <w:num w:numId="29" w16cid:durableId="1757434064">
    <w:abstractNumId w:val="5"/>
  </w:num>
  <w:num w:numId="30" w16cid:durableId="596838830">
    <w:abstractNumId w:val="18"/>
  </w:num>
  <w:num w:numId="31" w16cid:durableId="671448943">
    <w:abstractNumId w:val="17"/>
  </w:num>
  <w:num w:numId="32" w16cid:durableId="218790759">
    <w:abstractNumId w:val="25"/>
  </w:num>
  <w:num w:numId="33" w16cid:durableId="891961211">
    <w:abstractNumId w:val="11"/>
  </w:num>
  <w:num w:numId="34" w16cid:durableId="261688412">
    <w:abstractNumId w:val="28"/>
  </w:num>
  <w:num w:numId="35" w16cid:durableId="1097948583">
    <w:abstractNumId w:val="24"/>
  </w:num>
  <w:num w:numId="36" w16cid:durableId="291447009">
    <w:abstractNumId w:val="40"/>
  </w:num>
  <w:num w:numId="37" w16cid:durableId="1834683897">
    <w:abstractNumId w:val="10"/>
  </w:num>
  <w:num w:numId="38" w16cid:durableId="937062668">
    <w:abstractNumId w:val="22"/>
  </w:num>
  <w:num w:numId="39" w16cid:durableId="1916016393">
    <w:abstractNumId w:val="35"/>
  </w:num>
  <w:num w:numId="40" w16cid:durableId="2019890964">
    <w:abstractNumId w:val="30"/>
  </w:num>
  <w:num w:numId="41" w16cid:durableId="11044533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7C"/>
    <w:rsid w:val="00000EAB"/>
    <w:rsid w:val="00001037"/>
    <w:rsid w:val="000010F8"/>
    <w:rsid w:val="00001537"/>
    <w:rsid w:val="00002878"/>
    <w:rsid w:val="00005957"/>
    <w:rsid w:val="00006453"/>
    <w:rsid w:val="00007C67"/>
    <w:rsid w:val="0001148D"/>
    <w:rsid w:val="00011CFF"/>
    <w:rsid w:val="00013ABA"/>
    <w:rsid w:val="00014B86"/>
    <w:rsid w:val="000154F6"/>
    <w:rsid w:val="00015B2F"/>
    <w:rsid w:val="00016927"/>
    <w:rsid w:val="00017277"/>
    <w:rsid w:val="00017823"/>
    <w:rsid w:val="000207AB"/>
    <w:rsid w:val="000227CC"/>
    <w:rsid w:val="000235C9"/>
    <w:rsid w:val="000237CD"/>
    <w:rsid w:val="00023BFA"/>
    <w:rsid w:val="00023D33"/>
    <w:rsid w:val="0002469A"/>
    <w:rsid w:val="000259F8"/>
    <w:rsid w:val="00025F38"/>
    <w:rsid w:val="000276D9"/>
    <w:rsid w:val="00027C36"/>
    <w:rsid w:val="000303AB"/>
    <w:rsid w:val="000303EA"/>
    <w:rsid w:val="00030F68"/>
    <w:rsid w:val="000310A3"/>
    <w:rsid w:val="00031666"/>
    <w:rsid w:val="00031FEB"/>
    <w:rsid w:val="000324D5"/>
    <w:rsid w:val="00032E1A"/>
    <w:rsid w:val="000338B6"/>
    <w:rsid w:val="00034B0B"/>
    <w:rsid w:val="00035604"/>
    <w:rsid w:val="0003571D"/>
    <w:rsid w:val="00035CA0"/>
    <w:rsid w:val="0003606C"/>
    <w:rsid w:val="0003633F"/>
    <w:rsid w:val="00036872"/>
    <w:rsid w:val="00037567"/>
    <w:rsid w:val="0003791F"/>
    <w:rsid w:val="00040182"/>
    <w:rsid w:val="00040372"/>
    <w:rsid w:val="0004065F"/>
    <w:rsid w:val="00040F38"/>
    <w:rsid w:val="00041928"/>
    <w:rsid w:val="00042093"/>
    <w:rsid w:val="00042111"/>
    <w:rsid w:val="0004269C"/>
    <w:rsid w:val="0004308F"/>
    <w:rsid w:val="000432B9"/>
    <w:rsid w:val="0004385A"/>
    <w:rsid w:val="000438E8"/>
    <w:rsid w:val="00043CF7"/>
    <w:rsid w:val="00045999"/>
    <w:rsid w:val="0004639A"/>
    <w:rsid w:val="00046983"/>
    <w:rsid w:val="00046A45"/>
    <w:rsid w:val="000472F5"/>
    <w:rsid w:val="00047C36"/>
    <w:rsid w:val="00050E85"/>
    <w:rsid w:val="00051160"/>
    <w:rsid w:val="00051217"/>
    <w:rsid w:val="00051D90"/>
    <w:rsid w:val="00052549"/>
    <w:rsid w:val="0005258E"/>
    <w:rsid w:val="00054652"/>
    <w:rsid w:val="00054679"/>
    <w:rsid w:val="000549D7"/>
    <w:rsid w:val="00054BF3"/>
    <w:rsid w:val="00054F53"/>
    <w:rsid w:val="00055C9E"/>
    <w:rsid w:val="00055D2A"/>
    <w:rsid w:val="000569D8"/>
    <w:rsid w:val="00057415"/>
    <w:rsid w:val="000576F6"/>
    <w:rsid w:val="0006049C"/>
    <w:rsid w:val="00060EF8"/>
    <w:rsid w:val="000616A2"/>
    <w:rsid w:val="00062B78"/>
    <w:rsid w:val="00063609"/>
    <w:rsid w:val="00063DC1"/>
    <w:rsid w:val="000654FA"/>
    <w:rsid w:val="00066155"/>
    <w:rsid w:val="00067667"/>
    <w:rsid w:val="0006795A"/>
    <w:rsid w:val="000711C2"/>
    <w:rsid w:val="0007125E"/>
    <w:rsid w:val="000712C7"/>
    <w:rsid w:val="00071963"/>
    <w:rsid w:val="000724F8"/>
    <w:rsid w:val="000730D1"/>
    <w:rsid w:val="0007316E"/>
    <w:rsid w:val="00073EF5"/>
    <w:rsid w:val="00073EF6"/>
    <w:rsid w:val="0007420B"/>
    <w:rsid w:val="00074EB6"/>
    <w:rsid w:val="0007632C"/>
    <w:rsid w:val="00076DB4"/>
    <w:rsid w:val="00077960"/>
    <w:rsid w:val="00077FCD"/>
    <w:rsid w:val="000803FA"/>
    <w:rsid w:val="00081722"/>
    <w:rsid w:val="00082DEC"/>
    <w:rsid w:val="0008343C"/>
    <w:rsid w:val="000838EC"/>
    <w:rsid w:val="00083957"/>
    <w:rsid w:val="00083DA2"/>
    <w:rsid w:val="00084B4D"/>
    <w:rsid w:val="00085AAC"/>
    <w:rsid w:val="00085EB7"/>
    <w:rsid w:val="00086342"/>
    <w:rsid w:val="0008667B"/>
    <w:rsid w:val="00086AB7"/>
    <w:rsid w:val="000872E1"/>
    <w:rsid w:val="00087805"/>
    <w:rsid w:val="000878DA"/>
    <w:rsid w:val="00087AA1"/>
    <w:rsid w:val="000906A1"/>
    <w:rsid w:val="00090886"/>
    <w:rsid w:val="00091406"/>
    <w:rsid w:val="0009168B"/>
    <w:rsid w:val="00093138"/>
    <w:rsid w:val="00093DA4"/>
    <w:rsid w:val="00094014"/>
    <w:rsid w:val="00094DC3"/>
    <w:rsid w:val="00094E2E"/>
    <w:rsid w:val="000959B3"/>
    <w:rsid w:val="00096098"/>
    <w:rsid w:val="000961F4"/>
    <w:rsid w:val="00096A73"/>
    <w:rsid w:val="00096B72"/>
    <w:rsid w:val="00097647"/>
    <w:rsid w:val="00097F68"/>
    <w:rsid w:val="000A1BD0"/>
    <w:rsid w:val="000A242F"/>
    <w:rsid w:val="000A28B9"/>
    <w:rsid w:val="000A42D9"/>
    <w:rsid w:val="000A45E9"/>
    <w:rsid w:val="000A573C"/>
    <w:rsid w:val="000A5B2B"/>
    <w:rsid w:val="000A6016"/>
    <w:rsid w:val="000A6C20"/>
    <w:rsid w:val="000A6D4E"/>
    <w:rsid w:val="000A7C36"/>
    <w:rsid w:val="000B11CC"/>
    <w:rsid w:val="000B1633"/>
    <w:rsid w:val="000B1834"/>
    <w:rsid w:val="000B2703"/>
    <w:rsid w:val="000B33F3"/>
    <w:rsid w:val="000B33FF"/>
    <w:rsid w:val="000B4FE0"/>
    <w:rsid w:val="000B57D3"/>
    <w:rsid w:val="000C087C"/>
    <w:rsid w:val="000C0DFD"/>
    <w:rsid w:val="000C16DC"/>
    <w:rsid w:val="000C2520"/>
    <w:rsid w:val="000C286E"/>
    <w:rsid w:val="000C40A8"/>
    <w:rsid w:val="000C44DA"/>
    <w:rsid w:val="000C4B27"/>
    <w:rsid w:val="000C5942"/>
    <w:rsid w:val="000C5EB2"/>
    <w:rsid w:val="000C629A"/>
    <w:rsid w:val="000C649A"/>
    <w:rsid w:val="000C6873"/>
    <w:rsid w:val="000C70BF"/>
    <w:rsid w:val="000C7162"/>
    <w:rsid w:val="000C7C7A"/>
    <w:rsid w:val="000C7EFB"/>
    <w:rsid w:val="000D11EA"/>
    <w:rsid w:val="000D17F2"/>
    <w:rsid w:val="000D1E0B"/>
    <w:rsid w:val="000D2DA5"/>
    <w:rsid w:val="000D3176"/>
    <w:rsid w:val="000D3898"/>
    <w:rsid w:val="000D3C9D"/>
    <w:rsid w:val="000D4844"/>
    <w:rsid w:val="000D4DC2"/>
    <w:rsid w:val="000D5C3A"/>
    <w:rsid w:val="000D5F77"/>
    <w:rsid w:val="000D6080"/>
    <w:rsid w:val="000D7302"/>
    <w:rsid w:val="000D7D5E"/>
    <w:rsid w:val="000D7EE7"/>
    <w:rsid w:val="000E06AC"/>
    <w:rsid w:val="000E0B0B"/>
    <w:rsid w:val="000E21AB"/>
    <w:rsid w:val="000E2736"/>
    <w:rsid w:val="000E37F3"/>
    <w:rsid w:val="000E3816"/>
    <w:rsid w:val="000E3DD0"/>
    <w:rsid w:val="000E45CF"/>
    <w:rsid w:val="000E4A26"/>
    <w:rsid w:val="000E4F53"/>
    <w:rsid w:val="000E52FA"/>
    <w:rsid w:val="000E6A79"/>
    <w:rsid w:val="000E7664"/>
    <w:rsid w:val="000E7824"/>
    <w:rsid w:val="000E79C4"/>
    <w:rsid w:val="000F0383"/>
    <w:rsid w:val="000F309A"/>
    <w:rsid w:val="000F3473"/>
    <w:rsid w:val="000F5CD3"/>
    <w:rsid w:val="000F6668"/>
    <w:rsid w:val="000F6C02"/>
    <w:rsid w:val="000F6E08"/>
    <w:rsid w:val="000F706B"/>
    <w:rsid w:val="0010073B"/>
    <w:rsid w:val="001010DE"/>
    <w:rsid w:val="001013DE"/>
    <w:rsid w:val="00102740"/>
    <w:rsid w:val="001031B6"/>
    <w:rsid w:val="00103936"/>
    <w:rsid w:val="00105C8A"/>
    <w:rsid w:val="00106371"/>
    <w:rsid w:val="00106CB5"/>
    <w:rsid w:val="00110A72"/>
    <w:rsid w:val="001112E8"/>
    <w:rsid w:val="0011173D"/>
    <w:rsid w:val="0011254B"/>
    <w:rsid w:val="001128EE"/>
    <w:rsid w:val="001128F8"/>
    <w:rsid w:val="00112BE1"/>
    <w:rsid w:val="00112C80"/>
    <w:rsid w:val="00112D84"/>
    <w:rsid w:val="00113490"/>
    <w:rsid w:val="0011387F"/>
    <w:rsid w:val="001142ED"/>
    <w:rsid w:val="0011497A"/>
    <w:rsid w:val="00114C59"/>
    <w:rsid w:val="00115142"/>
    <w:rsid w:val="00115363"/>
    <w:rsid w:val="00115BD3"/>
    <w:rsid w:val="00115C98"/>
    <w:rsid w:val="00115D7E"/>
    <w:rsid w:val="00116426"/>
    <w:rsid w:val="001166D4"/>
    <w:rsid w:val="001168C9"/>
    <w:rsid w:val="001203C6"/>
    <w:rsid w:val="00120895"/>
    <w:rsid w:val="001215D6"/>
    <w:rsid w:val="0012164E"/>
    <w:rsid w:val="00121E5B"/>
    <w:rsid w:val="00122F86"/>
    <w:rsid w:val="00123054"/>
    <w:rsid w:val="0012525E"/>
    <w:rsid w:val="00125FA0"/>
    <w:rsid w:val="00126BBB"/>
    <w:rsid w:val="00126F43"/>
    <w:rsid w:val="00127AFD"/>
    <w:rsid w:val="00127B69"/>
    <w:rsid w:val="00127BFF"/>
    <w:rsid w:val="00127ECB"/>
    <w:rsid w:val="00131773"/>
    <w:rsid w:val="00131990"/>
    <w:rsid w:val="001328FB"/>
    <w:rsid w:val="00133DF1"/>
    <w:rsid w:val="00133F02"/>
    <w:rsid w:val="00134423"/>
    <w:rsid w:val="001346B8"/>
    <w:rsid w:val="001349F3"/>
    <w:rsid w:val="0013504D"/>
    <w:rsid w:val="001356D8"/>
    <w:rsid w:val="00135725"/>
    <w:rsid w:val="00135B32"/>
    <w:rsid w:val="00135ECD"/>
    <w:rsid w:val="001360A3"/>
    <w:rsid w:val="001377EF"/>
    <w:rsid w:val="00137C2A"/>
    <w:rsid w:val="00137F9F"/>
    <w:rsid w:val="00140A0A"/>
    <w:rsid w:val="00140E0F"/>
    <w:rsid w:val="001416C9"/>
    <w:rsid w:val="00141D95"/>
    <w:rsid w:val="00141FFD"/>
    <w:rsid w:val="001420A6"/>
    <w:rsid w:val="00144587"/>
    <w:rsid w:val="00144647"/>
    <w:rsid w:val="0014506B"/>
    <w:rsid w:val="001457C8"/>
    <w:rsid w:val="00145907"/>
    <w:rsid w:val="00146593"/>
    <w:rsid w:val="00146B9E"/>
    <w:rsid w:val="00151156"/>
    <w:rsid w:val="001521BD"/>
    <w:rsid w:val="00152452"/>
    <w:rsid w:val="00152C90"/>
    <w:rsid w:val="00153886"/>
    <w:rsid w:val="00153B33"/>
    <w:rsid w:val="00153B6B"/>
    <w:rsid w:val="00153E8D"/>
    <w:rsid w:val="00154318"/>
    <w:rsid w:val="001563C8"/>
    <w:rsid w:val="00156821"/>
    <w:rsid w:val="001569CC"/>
    <w:rsid w:val="00157AD8"/>
    <w:rsid w:val="00157C81"/>
    <w:rsid w:val="001602D9"/>
    <w:rsid w:val="00160442"/>
    <w:rsid w:val="0016074C"/>
    <w:rsid w:val="0016310E"/>
    <w:rsid w:val="001636F0"/>
    <w:rsid w:val="00163CE8"/>
    <w:rsid w:val="00164C9A"/>
    <w:rsid w:val="00164EE1"/>
    <w:rsid w:val="001660C8"/>
    <w:rsid w:val="00166A62"/>
    <w:rsid w:val="0016740D"/>
    <w:rsid w:val="00170E39"/>
    <w:rsid w:val="00171617"/>
    <w:rsid w:val="00171798"/>
    <w:rsid w:val="00171BAB"/>
    <w:rsid w:val="00171C7C"/>
    <w:rsid w:val="00172FDB"/>
    <w:rsid w:val="001740CA"/>
    <w:rsid w:val="0017453D"/>
    <w:rsid w:val="00174D11"/>
    <w:rsid w:val="00175042"/>
    <w:rsid w:val="00175AAE"/>
    <w:rsid w:val="00176A0F"/>
    <w:rsid w:val="001775AF"/>
    <w:rsid w:val="001800AC"/>
    <w:rsid w:val="001804D0"/>
    <w:rsid w:val="0018059A"/>
    <w:rsid w:val="0018130E"/>
    <w:rsid w:val="001816CC"/>
    <w:rsid w:val="0018285B"/>
    <w:rsid w:val="00182B68"/>
    <w:rsid w:val="00183D73"/>
    <w:rsid w:val="00184369"/>
    <w:rsid w:val="00185635"/>
    <w:rsid w:val="001858C1"/>
    <w:rsid w:val="0018604F"/>
    <w:rsid w:val="0018630A"/>
    <w:rsid w:val="00186FAA"/>
    <w:rsid w:val="0018713A"/>
    <w:rsid w:val="001873F4"/>
    <w:rsid w:val="001875AE"/>
    <w:rsid w:val="0018774F"/>
    <w:rsid w:val="00190073"/>
    <w:rsid w:val="001914D8"/>
    <w:rsid w:val="00193560"/>
    <w:rsid w:val="00193AAC"/>
    <w:rsid w:val="00193D3A"/>
    <w:rsid w:val="001942E3"/>
    <w:rsid w:val="00194882"/>
    <w:rsid w:val="0019514A"/>
    <w:rsid w:val="001953C9"/>
    <w:rsid w:val="001959F0"/>
    <w:rsid w:val="0019618D"/>
    <w:rsid w:val="001972C5"/>
    <w:rsid w:val="001973C0"/>
    <w:rsid w:val="001A0318"/>
    <w:rsid w:val="001A0518"/>
    <w:rsid w:val="001A151A"/>
    <w:rsid w:val="001A2EBC"/>
    <w:rsid w:val="001A4065"/>
    <w:rsid w:val="001A413F"/>
    <w:rsid w:val="001A4837"/>
    <w:rsid w:val="001A49F5"/>
    <w:rsid w:val="001A510F"/>
    <w:rsid w:val="001A57CE"/>
    <w:rsid w:val="001A5D58"/>
    <w:rsid w:val="001A6B93"/>
    <w:rsid w:val="001A6CC9"/>
    <w:rsid w:val="001A6E6B"/>
    <w:rsid w:val="001A76CA"/>
    <w:rsid w:val="001A7765"/>
    <w:rsid w:val="001A788C"/>
    <w:rsid w:val="001B0165"/>
    <w:rsid w:val="001B0ADF"/>
    <w:rsid w:val="001B0BE0"/>
    <w:rsid w:val="001B0C77"/>
    <w:rsid w:val="001B0C91"/>
    <w:rsid w:val="001B0ED7"/>
    <w:rsid w:val="001B1CDA"/>
    <w:rsid w:val="001B1FE9"/>
    <w:rsid w:val="001B350C"/>
    <w:rsid w:val="001B3D06"/>
    <w:rsid w:val="001B44FE"/>
    <w:rsid w:val="001B4F76"/>
    <w:rsid w:val="001B5583"/>
    <w:rsid w:val="001B5B21"/>
    <w:rsid w:val="001B5D46"/>
    <w:rsid w:val="001B6C2F"/>
    <w:rsid w:val="001B7280"/>
    <w:rsid w:val="001B72E5"/>
    <w:rsid w:val="001B78FC"/>
    <w:rsid w:val="001B7A6A"/>
    <w:rsid w:val="001B7C1B"/>
    <w:rsid w:val="001C05CC"/>
    <w:rsid w:val="001C06BE"/>
    <w:rsid w:val="001C07CC"/>
    <w:rsid w:val="001C0815"/>
    <w:rsid w:val="001C0CDB"/>
    <w:rsid w:val="001C1305"/>
    <w:rsid w:val="001C18C3"/>
    <w:rsid w:val="001C1BA1"/>
    <w:rsid w:val="001C2494"/>
    <w:rsid w:val="001C24C3"/>
    <w:rsid w:val="001C2B15"/>
    <w:rsid w:val="001C2F2C"/>
    <w:rsid w:val="001C37E8"/>
    <w:rsid w:val="001C3F4B"/>
    <w:rsid w:val="001C478F"/>
    <w:rsid w:val="001C49D3"/>
    <w:rsid w:val="001C5FA3"/>
    <w:rsid w:val="001C66CA"/>
    <w:rsid w:val="001C7AEE"/>
    <w:rsid w:val="001C7D71"/>
    <w:rsid w:val="001D02F6"/>
    <w:rsid w:val="001D02F9"/>
    <w:rsid w:val="001D0772"/>
    <w:rsid w:val="001D082B"/>
    <w:rsid w:val="001D0D80"/>
    <w:rsid w:val="001D10AC"/>
    <w:rsid w:val="001D261C"/>
    <w:rsid w:val="001D2B93"/>
    <w:rsid w:val="001D3839"/>
    <w:rsid w:val="001D39DA"/>
    <w:rsid w:val="001D53A2"/>
    <w:rsid w:val="001D5461"/>
    <w:rsid w:val="001D575D"/>
    <w:rsid w:val="001D5B47"/>
    <w:rsid w:val="001D66E8"/>
    <w:rsid w:val="001D7273"/>
    <w:rsid w:val="001D730C"/>
    <w:rsid w:val="001D7376"/>
    <w:rsid w:val="001D75C0"/>
    <w:rsid w:val="001D7B0B"/>
    <w:rsid w:val="001D7CBB"/>
    <w:rsid w:val="001E029F"/>
    <w:rsid w:val="001E165E"/>
    <w:rsid w:val="001E1AD9"/>
    <w:rsid w:val="001E2EF8"/>
    <w:rsid w:val="001E3341"/>
    <w:rsid w:val="001E437C"/>
    <w:rsid w:val="001E43CE"/>
    <w:rsid w:val="001E4553"/>
    <w:rsid w:val="001E5603"/>
    <w:rsid w:val="001E6393"/>
    <w:rsid w:val="001E768B"/>
    <w:rsid w:val="001E7AA4"/>
    <w:rsid w:val="001F042F"/>
    <w:rsid w:val="001F0EDA"/>
    <w:rsid w:val="001F0FAA"/>
    <w:rsid w:val="001F16B1"/>
    <w:rsid w:val="001F1ADB"/>
    <w:rsid w:val="001F22D3"/>
    <w:rsid w:val="001F2786"/>
    <w:rsid w:val="001F3138"/>
    <w:rsid w:val="001F3B1F"/>
    <w:rsid w:val="001F42DB"/>
    <w:rsid w:val="001F4322"/>
    <w:rsid w:val="001F647A"/>
    <w:rsid w:val="001F6817"/>
    <w:rsid w:val="001F6DE8"/>
    <w:rsid w:val="002008F0"/>
    <w:rsid w:val="0020256C"/>
    <w:rsid w:val="00202D3E"/>
    <w:rsid w:val="00203C9B"/>
    <w:rsid w:val="00204214"/>
    <w:rsid w:val="00204D14"/>
    <w:rsid w:val="00204ED7"/>
    <w:rsid w:val="0020523F"/>
    <w:rsid w:val="00205A86"/>
    <w:rsid w:val="00206003"/>
    <w:rsid w:val="00206826"/>
    <w:rsid w:val="00206CF1"/>
    <w:rsid w:val="00207793"/>
    <w:rsid w:val="00207893"/>
    <w:rsid w:val="00207DB3"/>
    <w:rsid w:val="00210361"/>
    <w:rsid w:val="00210DBF"/>
    <w:rsid w:val="00211267"/>
    <w:rsid w:val="00211BC7"/>
    <w:rsid w:val="002129B2"/>
    <w:rsid w:val="00213771"/>
    <w:rsid w:val="00213EB9"/>
    <w:rsid w:val="0021417E"/>
    <w:rsid w:val="00214D14"/>
    <w:rsid w:val="00215E60"/>
    <w:rsid w:val="00215EC0"/>
    <w:rsid w:val="00216848"/>
    <w:rsid w:val="00217CF1"/>
    <w:rsid w:val="002209BB"/>
    <w:rsid w:val="00220C49"/>
    <w:rsid w:val="00220FF2"/>
    <w:rsid w:val="00221459"/>
    <w:rsid w:val="00221CE4"/>
    <w:rsid w:val="00222A17"/>
    <w:rsid w:val="00222CFE"/>
    <w:rsid w:val="00223E75"/>
    <w:rsid w:val="00224516"/>
    <w:rsid w:val="002246AE"/>
    <w:rsid w:val="0022551C"/>
    <w:rsid w:val="00225974"/>
    <w:rsid w:val="00226AD3"/>
    <w:rsid w:val="00226C6A"/>
    <w:rsid w:val="00227656"/>
    <w:rsid w:val="00227A32"/>
    <w:rsid w:val="0023066D"/>
    <w:rsid w:val="00230697"/>
    <w:rsid w:val="00231F55"/>
    <w:rsid w:val="002329FD"/>
    <w:rsid w:val="002330EE"/>
    <w:rsid w:val="002333C3"/>
    <w:rsid w:val="0023389F"/>
    <w:rsid w:val="00234DCC"/>
    <w:rsid w:val="00234DF1"/>
    <w:rsid w:val="002351B3"/>
    <w:rsid w:val="002360CE"/>
    <w:rsid w:val="00236838"/>
    <w:rsid w:val="00237778"/>
    <w:rsid w:val="0024016B"/>
    <w:rsid w:val="0024078B"/>
    <w:rsid w:val="00240D9C"/>
    <w:rsid w:val="00240EE9"/>
    <w:rsid w:val="00240FD1"/>
    <w:rsid w:val="002414EC"/>
    <w:rsid w:val="00241DD8"/>
    <w:rsid w:val="002432A3"/>
    <w:rsid w:val="0024412D"/>
    <w:rsid w:val="00244343"/>
    <w:rsid w:val="00245A76"/>
    <w:rsid w:val="00245AA1"/>
    <w:rsid w:val="00245B75"/>
    <w:rsid w:val="00245CA1"/>
    <w:rsid w:val="00245FB3"/>
    <w:rsid w:val="00246D15"/>
    <w:rsid w:val="002475D6"/>
    <w:rsid w:val="002478E3"/>
    <w:rsid w:val="002501FC"/>
    <w:rsid w:val="00250B2F"/>
    <w:rsid w:val="00250F73"/>
    <w:rsid w:val="00251B2B"/>
    <w:rsid w:val="00251FAE"/>
    <w:rsid w:val="002522AD"/>
    <w:rsid w:val="00252D45"/>
    <w:rsid w:val="00253218"/>
    <w:rsid w:val="002538C0"/>
    <w:rsid w:val="002546FE"/>
    <w:rsid w:val="0025484D"/>
    <w:rsid w:val="002556B6"/>
    <w:rsid w:val="00255775"/>
    <w:rsid w:val="0025584F"/>
    <w:rsid w:val="00255F02"/>
    <w:rsid w:val="00255F8A"/>
    <w:rsid w:val="002569FC"/>
    <w:rsid w:val="002577E4"/>
    <w:rsid w:val="00260C70"/>
    <w:rsid w:val="0026106E"/>
    <w:rsid w:val="00261284"/>
    <w:rsid w:val="00261C49"/>
    <w:rsid w:val="0026407B"/>
    <w:rsid w:val="0026439A"/>
    <w:rsid w:val="0026464B"/>
    <w:rsid w:val="00264C20"/>
    <w:rsid w:val="00264E34"/>
    <w:rsid w:val="002657C7"/>
    <w:rsid w:val="00266439"/>
    <w:rsid w:val="00266679"/>
    <w:rsid w:val="00266E40"/>
    <w:rsid w:val="00267A47"/>
    <w:rsid w:val="00267D9A"/>
    <w:rsid w:val="00267E0D"/>
    <w:rsid w:val="00270499"/>
    <w:rsid w:val="002722AC"/>
    <w:rsid w:val="002724DA"/>
    <w:rsid w:val="00272D26"/>
    <w:rsid w:val="002738B0"/>
    <w:rsid w:val="002745B3"/>
    <w:rsid w:val="002750AE"/>
    <w:rsid w:val="00277343"/>
    <w:rsid w:val="00277D7B"/>
    <w:rsid w:val="00277F89"/>
    <w:rsid w:val="0028000A"/>
    <w:rsid w:val="00280818"/>
    <w:rsid w:val="00280F3F"/>
    <w:rsid w:val="00281555"/>
    <w:rsid w:val="00281C7C"/>
    <w:rsid w:val="002825F0"/>
    <w:rsid w:val="0028335C"/>
    <w:rsid w:val="002837DC"/>
    <w:rsid w:val="0028385D"/>
    <w:rsid w:val="0028441D"/>
    <w:rsid w:val="00284F91"/>
    <w:rsid w:val="0028574F"/>
    <w:rsid w:val="002863D4"/>
    <w:rsid w:val="00286698"/>
    <w:rsid w:val="00286EDA"/>
    <w:rsid w:val="00287D9E"/>
    <w:rsid w:val="00290425"/>
    <w:rsid w:val="0029204C"/>
    <w:rsid w:val="00292CA1"/>
    <w:rsid w:val="00293407"/>
    <w:rsid w:val="00294051"/>
    <w:rsid w:val="002943E4"/>
    <w:rsid w:val="00295848"/>
    <w:rsid w:val="00295A65"/>
    <w:rsid w:val="00296C6C"/>
    <w:rsid w:val="0029753C"/>
    <w:rsid w:val="00297915"/>
    <w:rsid w:val="00297A73"/>
    <w:rsid w:val="002A01A8"/>
    <w:rsid w:val="002A0365"/>
    <w:rsid w:val="002A03F7"/>
    <w:rsid w:val="002A1C2B"/>
    <w:rsid w:val="002A1C4A"/>
    <w:rsid w:val="002A1DEC"/>
    <w:rsid w:val="002A1E29"/>
    <w:rsid w:val="002A1F3D"/>
    <w:rsid w:val="002A2228"/>
    <w:rsid w:val="002A2ADE"/>
    <w:rsid w:val="002A49D6"/>
    <w:rsid w:val="002A572D"/>
    <w:rsid w:val="002A6252"/>
    <w:rsid w:val="002A65E7"/>
    <w:rsid w:val="002A6733"/>
    <w:rsid w:val="002A6B31"/>
    <w:rsid w:val="002A6CD2"/>
    <w:rsid w:val="002A6EC8"/>
    <w:rsid w:val="002A7231"/>
    <w:rsid w:val="002A73D5"/>
    <w:rsid w:val="002A79EA"/>
    <w:rsid w:val="002A7EAF"/>
    <w:rsid w:val="002B10A9"/>
    <w:rsid w:val="002B11B7"/>
    <w:rsid w:val="002B14B4"/>
    <w:rsid w:val="002B1BA4"/>
    <w:rsid w:val="002B32D9"/>
    <w:rsid w:val="002B36C4"/>
    <w:rsid w:val="002B3C01"/>
    <w:rsid w:val="002B4A0A"/>
    <w:rsid w:val="002B5304"/>
    <w:rsid w:val="002B6031"/>
    <w:rsid w:val="002B6ACF"/>
    <w:rsid w:val="002B6CB2"/>
    <w:rsid w:val="002B6F31"/>
    <w:rsid w:val="002B6F3D"/>
    <w:rsid w:val="002B70F9"/>
    <w:rsid w:val="002B75B2"/>
    <w:rsid w:val="002C0F33"/>
    <w:rsid w:val="002C1ADA"/>
    <w:rsid w:val="002C2AD0"/>
    <w:rsid w:val="002C2AF2"/>
    <w:rsid w:val="002C34AA"/>
    <w:rsid w:val="002C3971"/>
    <w:rsid w:val="002C436A"/>
    <w:rsid w:val="002C44DB"/>
    <w:rsid w:val="002C4FDA"/>
    <w:rsid w:val="002C5BC4"/>
    <w:rsid w:val="002C5CBF"/>
    <w:rsid w:val="002C5ECC"/>
    <w:rsid w:val="002C68D1"/>
    <w:rsid w:val="002C69BA"/>
    <w:rsid w:val="002C7201"/>
    <w:rsid w:val="002C79A9"/>
    <w:rsid w:val="002C79E6"/>
    <w:rsid w:val="002D043E"/>
    <w:rsid w:val="002D0675"/>
    <w:rsid w:val="002D0841"/>
    <w:rsid w:val="002D17E0"/>
    <w:rsid w:val="002D1C4F"/>
    <w:rsid w:val="002D2E93"/>
    <w:rsid w:val="002D3E1B"/>
    <w:rsid w:val="002D4375"/>
    <w:rsid w:val="002D511B"/>
    <w:rsid w:val="002D5297"/>
    <w:rsid w:val="002D557F"/>
    <w:rsid w:val="002D55ED"/>
    <w:rsid w:val="002D58BC"/>
    <w:rsid w:val="002D6138"/>
    <w:rsid w:val="002D6E00"/>
    <w:rsid w:val="002D6E67"/>
    <w:rsid w:val="002D708D"/>
    <w:rsid w:val="002E014A"/>
    <w:rsid w:val="002E06CA"/>
    <w:rsid w:val="002E0921"/>
    <w:rsid w:val="002E13B1"/>
    <w:rsid w:val="002E1C39"/>
    <w:rsid w:val="002E24D9"/>
    <w:rsid w:val="002E30B0"/>
    <w:rsid w:val="002E49D0"/>
    <w:rsid w:val="002E4B10"/>
    <w:rsid w:val="002E4D91"/>
    <w:rsid w:val="002E4F86"/>
    <w:rsid w:val="002E7094"/>
    <w:rsid w:val="002F0571"/>
    <w:rsid w:val="002F10B4"/>
    <w:rsid w:val="002F128D"/>
    <w:rsid w:val="002F1413"/>
    <w:rsid w:val="002F1A7D"/>
    <w:rsid w:val="002F1F90"/>
    <w:rsid w:val="002F2387"/>
    <w:rsid w:val="002F23A2"/>
    <w:rsid w:val="002F24B6"/>
    <w:rsid w:val="002F25D4"/>
    <w:rsid w:val="002F2990"/>
    <w:rsid w:val="002F2CF3"/>
    <w:rsid w:val="002F3EE1"/>
    <w:rsid w:val="002F4824"/>
    <w:rsid w:val="002F5303"/>
    <w:rsid w:val="002F541C"/>
    <w:rsid w:val="002F5687"/>
    <w:rsid w:val="002F5E19"/>
    <w:rsid w:val="002F6102"/>
    <w:rsid w:val="002F61D9"/>
    <w:rsid w:val="002F6DC7"/>
    <w:rsid w:val="002F7F63"/>
    <w:rsid w:val="00300403"/>
    <w:rsid w:val="00300CB1"/>
    <w:rsid w:val="00300D58"/>
    <w:rsid w:val="00300F33"/>
    <w:rsid w:val="003011D7"/>
    <w:rsid w:val="003033D5"/>
    <w:rsid w:val="0030398A"/>
    <w:rsid w:val="00303B5E"/>
    <w:rsid w:val="00304C9B"/>
    <w:rsid w:val="003051FC"/>
    <w:rsid w:val="00305E87"/>
    <w:rsid w:val="00305F27"/>
    <w:rsid w:val="00306B55"/>
    <w:rsid w:val="0030729A"/>
    <w:rsid w:val="00307A5C"/>
    <w:rsid w:val="0031144D"/>
    <w:rsid w:val="00311B31"/>
    <w:rsid w:val="00311B6C"/>
    <w:rsid w:val="00311F81"/>
    <w:rsid w:val="0031266E"/>
    <w:rsid w:val="00312FE4"/>
    <w:rsid w:val="003135E0"/>
    <w:rsid w:val="003149AA"/>
    <w:rsid w:val="00314F86"/>
    <w:rsid w:val="003153CC"/>
    <w:rsid w:val="00315D42"/>
    <w:rsid w:val="00317396"/>
    <w:rsid w:val="003177E3"/>
    <w:rsid w:val="003178D9"/>
    <w:rsid w:val="003205C7"/>
    <w:rsid w:val="003208BC"/>
    <w:rsid w:val="00321706"/>
    <w:rsid w:val="003218EB"/>
    <w:rsid w:val="00321BA3"/>
    <w:rsid w:val="003225A3"/>
    <w:rsid w:val="00322F1B"/>
    <w:rsid w:val="00323150"/>
    <w:rsid w:val="0032338F"/>
    <w:rsid w:val="00323885"/>
    <w:rsid w:val="00324B8A"/>
    <w:rsid w:val="0032535A"/>
    <w:rsid w:val="00325BCA"/>
    <w:rsid w:val="00325BEB"/>
    <w:rsid w:val="00325E1E"/>
    <w:rsid w:val="00326670"/>
    <w:rsid w:val="003268B7"/>
    <w:rsid w:val="003268FF"/>
    <w:rsid w:val="0032697F"/>
    <w:rsid w:val="00326B82"/>
    <w:rsid w:val="00326FAB"/>
    <w:rsid w:val="0032709D"/>
    <w:rsid w:val="00327357"/>
    <w:rsid w:val="00327447"/>
    <w:rsid w:val="00330D31"/>
    <w:rsid w:val="0033105F"/>
    <w:rsid w:val="003314B3"/>
    <w:rsid w:val="00332322"/>
    <w:rsid w:val="00332446"/>
    <w:rsid w:val="00333424"/>
    <w:rsid w:val="00333521"/>
    <w:rsid w:val="003343AD"/>
    <w:rsid w:val="003344F5"/>
    <w:rsid w:val="003351FA"/>
    <w:rsid w:val="00335B24"/>
    <w:rsid w:val="00335FA9"/>
    <w:rsid w:val="00337C5F"/>
    <w:rsid w:val="00337F4B"/>
    <w:rsid w:val="00340051"/>
    <w:rsid w:val="00340596"/>
    <w:rsid w:val="00340756"/>
    <w:rsid w:val="00340C8D"/>
    <w:rsid w:val="00341A1A"/>
    <w:rsid w:val="00342065"/>
    <w:rsid w:val="0034298A"/>
    <w:rsid w:val="00342A1B"/>
    <w:rsid w:val="00342C6E"/>
    <w:rsid w:val="00343251"/>
    <w:rsid w:val="00343FAA"/>
    <w:rsid w:val="0034482C"/>
    <w:rsid w:val="00345423"/>
    <w:rsid w:val="0034568D"/>
    <w:rsid w:val="003460B2"/>
    <w:rsid w:val="003469CC"/>
    <w:rsid w:val="00346E04"/>
    <w:rsid w:val="00347E81"/>
    <w:rsid w:val="0035047B"/>
    <w:rsid w:val="0035107F"/>
    <w:rsid w:val="00351924"/>
    <w:rsid w:val="00351E8D"/>
    <w:rsid w:val="00351EE9"/>
    <w:rsid w:val="00352529"/>
    <w:rsid w:val="003525C6"/>
    <w:rsid w:val="00352B2B"/>
    <w:rsid w:val="0035388A"/>
    <w:rsid w:val="00353D1C"/>
    <w:rsid w:val="00353EF0"/>
    <w:rsid w:val="00355DAF"/>
    <w:rsid w:val="00355E0D"/>
    <w:rsid w:val="003565C2"/>
    <w:rsid w:val="00356B50"/>
    <w:rsid w:val="00356E43"/>
    <w:rsid w:val="00356E55"/>
    <w:rsid w:val="00360F2B"/>
    <w:rsid w:val="003610DB"/>
    <w:rsid w:val="00361AC6"/>
    <w:rsid w:val="00361C16"/>
    <w:rsid w:val="00364200"/>
    <w:rsid w:val="00364410"/>
    <w:rsid w:val="00364787"/>
    <w:rsid w:val="00364839"/>
    <w:rsid w:val="00364CEC"/>
    <w:rsid w:val="003650F8"/>
    <w:rsid w:val="00365ED3"/>
    <w:rsid w:val="0036603C"/>
    <w:rsid w:val="0036629F"/>
    <w:rsid w:val="0036699B"/>
    <w:rsid w:val="00366EAC"/>
    <w:rsid w:val="003670E7"/>
    <w:rsid w:val="00370173"/>
    <w:rsid w:val="003704B8"/>
    <w:rsid w:val="00371ED3"/>
    <w:rsid w:val="00372384"/>
    <w:rsid w:val="00373E43"/>
    <w:rsid w:val="0037445C"/>
    <w:rsid w:val="0037546F"/>
    <w:rsid w:val="0037563C"/>
    <w:rsid w:val="00375CE7"/>
    <w:rsid w:val="00375F0C"/>
    <w:rsid w:val="00376DF7"/>
    <w:rsid w:val="0038032E"/>
    <w:rsid w:val="00380D7C"/>
    <w:rsid w:val="003812D5"/>
    <w:rsid w:val="003818A7"/>
    <w:rsid w:val="00383096"/>
    <w:rsid w:val="0038343C"/>
    <w:rsid w:val="00383AF9"/>
    <w:rsid w:val="00383D13"/>
    <w:rsid w:val="00383FA7"/>
    <w:rsid w:val="003844C8"/>
    <w:rsid w:val="00384503"/>
    <w:rsid w:val="00384A26"/>
    <w:rsid w:val="00384F57"/>
    <w:rsid w:val="0038540A"/>
    <w:rsid w:val="00386B71"/>
    <w:rsid w:val="00386BFA"/>
    <w:rsid w:val="00387824"/>
    <w:rsid w:val="003913B1"/>
    <w:rsid w:val="0039268B"/>
    <w:rsid w:val="00392767"/>
    <w:rsid w:val="00392A77"/>
    <w:rsid w:val="0039357A"/>
    <w:rsid w:val="003939A4"/>
    <w:rsid w:val="00394086"/>
    <w:rsid w:val="00394813"/>
    <w:rsid w:val="00394EAA"/>
    <w:rsid w:val="00395615"/>
    <w:rsid w:val="00395B52"/>
    <w:rsid w:val="00395DAC"/>
    <w:rsid w:val="003962F0"/>
    <w:rsid w:val="003967E1"/>
    <w:rsid w:val="00396F80"/>
    <w:rsid w:val="00397910"/>
    <w:rsid w:val="00397D06"/>
    <w:rsid w:val="003A0155"/>
    <w:rsid w:val="003A026C"/>
    <w:rsid w:val="003A1E24"/>
    <w:rsid w:val="003A2D41"/>
    <w:rsid w:val="003A3820"/>
    <w:rsid w:val="003A44D6"/>
    <w:rsid w:val="003A45E3"/>
    <w:rsid w:val="003A4866"/>
    <w:rsid w:val="003A4DBD"/>
    <w:rsid w:val="003A4E6A"/>
    <w:rsid w:val="003A506C"/>
    <w:rsid w:val="003A5D85"/>
    <w:rsid w:val="003A6CA6"/>
    <w:rsid w:val="003A76F5"/>
    <w:rsid w:val="003A7C3D"/>
    <w:rsid w:val="003A7CAE"/>
    <w:rsid w:val="003B230C"/>
    <w:rsid w:val="003B2330"/>
    <w:rsid w:val="003B3132"/>
    <w:rsid w:val="003B3BD0"/>
    <w:rsid w:val="003B4AA1"/>
    <w:rsid w:val="003B67F8"/>
    <w:rsid w:val="003B6BD8"/>
    <w:rsid w:val="003B6BFC"/>
    <w:rsid w:val="003B73D0"/>
    <w:rsid w:val="003B7557"/>
    <w:rsid w:val="003B7D16"/>
    <w:rsid w:val="003B7DB4"/>
    <w:rsid w:val="003C04A8"/>
    <w:rsid w:val="003C0597"/>
    <w:rsid w:val="003C0B6C"/>
    <w:rsid w:val="003C1117"/>
    <w:rsid w:val="003C1B3F"/>
    <w:rsid w:val="003C2A35"/>
    <w:rsid w:val="003C2A8B"/>
    <w:rsid w:val="003C2D83"/>
    <w:rsid w:val="003C2E83"/>
    <w:rsid w:val="003C3210"/>
    <w:rsid w:val="003C484A"/>
    <w:rsid w:val="003C5313"/>
    <w:rsid w:val="003C6A5D"/>
    <w:rsid w:val="003C78EE"/>
    <w:rsid w:val="003C7B4C"/>
    <w:rsid w:val="003D0E3A"/>
    <w:rsid w:val="003D1030"/>
    <w:rsid w:val="003D1356"/>
    <w:rsid w:val="003D1BB0"/>
    <w:rsid w:val="003D3088"/>
    <w:rsid w:val="003D31AA"/>
    <w:rsid w:val="003D33A2"/>
    <w:rsid w:val="003D4145"/>
    <w:rsid w:val="003D470F"/>
    <w:rsid w:val="003D5E52"/>
    <w:rsid w:val="003D6717"/>
    <w:rsid w:val="003D6B56"/>
    <w:rsid w:val="003D73C5"/>
    <w:rsid w:val="003D7548"/>
    <w:rsid w:val="003E0A53"/>
    <w:rsid w:val="003E1590"/>
    <w:rsid w:val="003E2B5D"/>
    <w:rsid w:val="003E2D02"/>
    <w:rsid w:val="003E36DF"/>
    <w:rsid w:val="003E431E"/>
    <w:rsid w:val="003E4554"/>
    <w:rsid w:val="003E4D5A"/>
    <w:rsid w:val="003E4F6D"/>
    <w:rsid w:val="003E50BB"/>
    <w:rsid w:val="003E5275"/>
    <w:rsid w:val="003E5D33"/>
    <w:rsid w:val="003E5FCE"/>
    <w:rsid w:val="003E614F"/>
    <w:rsid w:val="003E63D4"/>
    <w:rsid w:val="003E63FA"/>
    <w:rsid w:val="003F0132"/>
    <w:rsid w:val="003F0521"/>
    <w:rsid w:val="003F07BB"/>
    <w:rsid w:val="003F0A35"/>
    <w:rsid w:val="003F224D"/>
    <w:rsid w:val="003F2E70"/>
    <w:rsid w:val="003F4111"/>
    <w:rsid w:val="003F43BF"/>
    <w:rsid w:val="003F5972"/>
    <w:rsid w:val="003F5BDC"/>
    <w:rsid w:val="003F6177"/>
    <w:rsid w:val="003F6999"/>
    <w:rsid w:val="003F700E"/>
    <w:rsid w:val="003F722D"/>
    <w:rsid w:val="003F7CB7"/>
    <w:rsid w:val="003F7D1A"/>
    <w:rsid w:val="003F7D1E"/>
    <w:rsid w:val="00400003"/>
    <w:rsid w:val="0040064B"/>
    <w:rsid w:val="004009C9"/>
    <w:rsid w:val="00400EDB"/>
    <w:rsid w:val="00401015"/>
    <w:rsid w:val="00402764"/>
    <w:rsid w:val="00402BD7"/>
    <w:rsid w:val="00402E86"/>
    <w:rsid w:val="0040389C"/>
    <w:rsid w:val="00404DD5"/>
    <w:rsid w:val="00405635"/>
    <w:rsid w:val="004058BC"/>
    <w:rsid w:val="00406A82"/>
    <w:rsid w:val="0040726B"/>
    <w:rsid w:val="004076DC"/>
    <w:rsid w:val="00407D5D"/>
    <w:rsid w:val="00410808"/>
    <w:rsid w:val="00410A69"/>
    <w:rsid w:val="00410AA5"/>
    <w:rsid w:val="00410BA4"/>
    <w:rsid w:val="00410D5B"/>
    <w:rsid w:val="00411F7A"/>
    <w:rsid w:val="004122D0"/>
    <w:rsid w:val="004132C9"/>
    <w:rsid w:val="00413B8D"/>
    <w:rsid w:val="00413F7C"/>
    <w:rsid w:val="0041408D"/>
    <w:rsid w:val="00414C4D"/>
    <w:rsid w:val="00415BA0"/>
    <w:rsid w:val="00415BE9"/>
    <w:rsid w:val="00415CA9"/>
    <w:rsid w:val="00415D87"/>
    <w:rsid w:val="004160F6"/>
    <w:rsid w:val="0041713D"/>
    <w:rsid w:val="004171AE"/>
    <w:rsid w:val="00417216"/>
    <w:rsid w:val="0042002A"/>
    <w:rsid w:val="00420083"/>
    <w:rsid w:val="00421433"/>
    <w:rsid w:val="00421A48"/>
    <w:rsid w:val="004222DD"/>
    <w:rsid w:val="00422818"/>
    <w:rsid w:val="00422BD9"/>
    <w:rsid w:val="00422D47"/>
    <w:rsid w:val="004238EA"/>
    <w:rsid w:val="004239AF"/>
    <w:rsid w:val="00425405"/>
    <w:rsid w:val="00425683"/>
    <w:rsid w:val="00425973"/>
    <w:rsid w:val="004263E5"/>
    <w:rsid w:val="00426742"/>
    <w:rsid w:val="00426AA8"/>
    <w:rsid w:val="00426DA8"/>
    <w:rsid w:val="00427D37"/>
    <w:rsid w:val="00430B31"/>
    <w:rsid w:val="004323BA"/>
    <w:rsid w:val="0043253B"/>
    <w:rsid w:val="00432A5D"/>
    <w:rsid w:val="00432C27"/>
    <w:rsid w:val="00433E45"/>
    <w:rsid w:val="0043419F"/>
    <w:rsid w:val="00434233"/>
    <w:rsid w:val="00434309"/>
    <w:rsid w:val="0043443C"/>
    <w:rsid w:val="00434654"/>
    <w:rsid w:val="00435578"/>
    <w:rsid w:val="004359FF"/>
    <w:rsid w:val="00435F68"/>
    <w:rsid w:val="0043616E"/>
    <w:rsid w:val="004368F1"/>
    <w:rsid w:val="00436A32"/>
    <w:rsid w:val="00437AD6"/>
    <w:rsid w:val="00437BE3"/>
    <w:rsid w:val="00437EE5"/>
    <w:rsid w:val="004408F2"/>
    <w:rsid w:val="00440E7E"/>
    <w:rsid w:val="00441665"/>
    <w:rsid w:val="004417E7"/>
    <w:rsid w:val="004418B3"/>
    <w:rsid w:val="004418C3"/>
    <w:rsid w:val="00441B31"/>
    <w:rsid w:val="00442DBD"/>
    <w:rsid w:val="00443491"/>
    <w:rsid w:val="00443877"/>
    <w:rsid w:val="00443EF9"/>
    <w:rsid w:val="00444291"/>
    <w:rsid w:val="00444BD2"/>
    <w:rsid w:val="00444E50"/>
    <w:rsid w:val="004453D1"/>
    <w:rsid w:val="00446390"/>
    <w:rsid w:val="00447147"/>
    <w:rsid w:val="0044777E"/>
    <w:rsid w:val="00447D5C"/>
    <w:rsid w:val="00450264"/>
    <w:rsid w:val="00451B73"/>
    <w:rsid w:val="00451FCA"/>
    <w:rsid w:val="0045270C"/>
    <w:rsid w:val="00452EE7"/>
    <w:rsid w:val="00453424"/>
    <w:rsid w:val="00453AFD"/>
    <w:rsid w:val="00453E9A"/>
    <w:rsid w:val="00454856"/>
    <w:rsid w:val="00454895"/>
    <w:rsid w:val="00454AA5"/>
    <w:rsid w:val="0045517D"/>
    <w:rsid w:val="00455688"/>
    <w:rsid w:val="00455BB9"/>
    <w:rsid w:val="004567F0"/>
    <w:rsid w:val="004577B7"/>
    <w:rsid w:val="004602AE"/>
    <w:rsid w:val="004610DA"/>
    <w:rsid w:val="0046139D"/>
    <w:rsid w:val="0046169A"/>
    <w:rsid w:val="00463AAF"/>
    <w:rsid w:val="00463BB7"/>
    <w:rsid w:val="004640F9"/>
    <w:rsid w:val="004652E3"/>
    <w:rsid w:val="0046580C"/>
    <w:rsid w:val="004658EF"/>
    <w:rsid w:val="00465E8D"/>
    <w:rsid w:val="00466350"/>
    <w:rsid w:val="00466B25"/>
    <w:rsid w:val="00466B2C"/>
    <w:rsid w:val="00466E39"/>
    <w:rsid w:val="00467666"/>
    <w:rsid w:val="00467B64"/>
    <w:rsid w:val="0047138A"/>
    <w:rsid w:val="004719A7"/>
    <w:rsid w:val="00471F12"/>
    <w:rsid w:val="0047205F"/>
    <w:rsid w:val="0047316C"/>
    <w:rsid w:val="00473CBA"/>
    <w:rsid w:val="004747E0"/>
    <w:rsid w:val="00474943"/>
    <w:rsid w:val="00477F33"/>
    <w:rsid w:val="00477FAE"/>
    <w:rsid w:val="00480667"/>
    <w:rsid w:val="00481675"/>
    <w:rsid w:val="00481763"/>
    <w:rsid w:val="00481CED"/>
    <w:rsid w:val="00482115"/>
    <w:rsid w:val="00483292"/>
    <w:rsid w:val="00483385"/>
    <w:rsid w:val="00483A24"/>
    <w:rsid w:val="00483AC7"/>
    <w:rsid w:val="00483F12"/>
    <w:rsid w:val="004845B9"/>
    <w:rsid w:val="0048470F"/>
    <w:rsid w:val="00484F98"/>
    <w:rsid w:val="00485CCD"/>
    <w:rsid w:val="004861D9"/>
    <w:rsid w:val="00486941"/>
    <w:rsid w:val="00487341"/>
    <w:rsid w:val="00487C30"/>
    <w:rsid w:val="004908E9"/>
    <w:rsid w:val="004908EF"/>
    <w:rsid w:val="00490BFC"/>
    <w:rsid w:val="0049383A"/>
    <w:rsid w:val="00493F7B"/>
    <w:rsid w:val="004941DF"/>
    <w:rsid w:val="00494CA3"/>
    <w:rsid w:val="00495189"/>
    <w:rsid w:val="004951AA"/>
    <w:rsid w:val="00495453"/>
    <w:rsid w:val="00496550"/>
    <w:rsid w:val="00497158"/>
    <w:rsid w:val="00497C3C"/>
    <w:rsid w:val="004A0F60"/>
    <w:rsid w:val="004A19A1"/>
    <w:rsid w:val="004A261E"/>
    <w:rsid w:val="004A2B7A"/>
    <w:rsid w:val="004A3090"/>
    <w:rsid w:val="004A356D"/>
    <w:rsid w:val="004A3829"/>
    <w:rsid w:val="004A424E"/>
    <w:rsid w:val="004A43EF"/>
    <w:rsid w:val="004A4D2F"/>
    <w:rsid w:val="004A5948"/>
    <w:rsid w:val="004A5A6F"/>
    <w:rsid w:val="004A653B"/>
    <w:rsid w:val="004A7C69"/>
    <w:rsid w:val="004A7CEA"/>
    <w:rsid w:val="004B02B3"/>
    <w:rsid w:val="004B1347"/>
    <w:rsid w:val="004B1628"/>
    <w:rsid w:val="004B2126"/>
    <w:rsid w:val="004B2403"/>
    <w:rsid w:val="004B2AF8"/>
    <w:rsid w:val="004B333D"/>
    <w:rsid w:val="004B3560"/>
    <w:rsid w:val="004B48DF"/>
    <w:rsid w:val="004B51EA"/>
    <w:rsid w:val="004B5F4F"/>
    <w:rsid w:val="004B6102"/>
    <w:rsid w:val="004B61B7"/>
    <w:rsid w:val="004B639D"/>
    <w:rsid w:val="004B69B5"/>
    <w:rsid w:val="004B6F29"/>
    <w:rsid w:val="004C0AD0"/>
    <w:rsid w:val="004C0B7C"/>
    <w:rsid w:val="004C1B4A"/>
    <w:rsid w:val="004C23AB"/>
    <w:rsid w:val="004C2AC3"/>
    <w:rsid w:val="004C31AC"/>
    <w:rsid w:val="004C3C70"/>
    <w:rsid w:val="004C44DF"/>
    <w:rsid w:val="004C5831"/>
    <w:rsid w:val="004C72DB"/>
    <w:rsid w:val="004C7367"/>
    <w:rsid w:val="004C7818"/>
    <w:rsid w:val="004C7A58"/>
    <w:rsid w:val="004D0662"/>
    <w:rsid w:val="004D2273"/>
    <w:rsid w:val="004D24E1"/>
    <w:rsid w:val="004D3950"/>
    <w:rsid w:val="004D3ABA"/>
    <w:rsid w:val="004D4FA0"/>
    <w:rsid w:val="004D5643"/>
    <w:rsid w:val="004D6F5E"/>
    <w:rsid w:val="004E0344"/>
    <w:rsid w:val="004E092B"/>
    <w:rsid w:val="004E1B14"/>
    <w:rsid w:val="004E2011"/>
    <w:rsid w:val="004E24CD"/>
    <w:rsid w:val="004E26A2"/>
    <w:rsid w:val="004E2B62"/>
    <w:rsid w:val="004E32EF"/>
    <w:rsid w:val="004E3507"/>
    <w:rsid w:val="004E397A"/>
    <w:rsid w:val="004E49A8"/>
    <w:rsid w:val="004E50EE"/>
    <w:rsid w:val="004E586E"/>
    <w:rsid w:val="004E5D68"/>
    <w:rsid w:val="004E5E63"/>
    <w:rsid w:val="004E654F"/>
    <w:rsid w:val="004E6646"/>
    <w:rsid w:val="004E67A0"/>
    <w:rsid w:val="004E6A00"/>
    <w:rsid w:val="004E6F74"/>
    <w:rsid w:val="004F110B"/>
    <w:rsid w:val="004F1507"/>
    <w:rsid w:val="004F1C6A"/>
    <w:rsid w:val="004F2044"/>
    <w:rsid w:val="004F29EC"/>
    <w:rsid w:val="004F2DE8"/>
    <w:rsid w:val="004F3053"/>
    <w:rsid w:val="004F43E8"/>
    <w:rsid w:val="004F4510"/>
    <w:rsid w:val="004F4802"/>
    <w:rsid w:val="004F5144"/>
    <w:rsid w:val="004F5BB1"/>
    <w:rsid w:val="004F5F47"/>
    <w:rsid w:val="004F602B"/>
    <w:rsid w:val="00500004"/>
    <w:rsid w:val="005003DF"/>
    <w:rsid w:val="00500684"/>
    <w:rsid w:val="00500B51"/>
    <w:rsid w:val="00500F69"/>
    <w:rsid w:val="00500FE6"/>
    <w:rsid w:val="005013CB"/>
    <w:rsid w:val="005019F7"/>
    <w:rsid w:val="00501C68"/>
    <w:rsid w:val="00501C6E"/>
    <w:rsid w:val="00501EF4"/>
    <w:rsid w:val="00502B06"/>
    <w:rsid w:val="00503180"/>
    <w:rsid w:val="005036DF"/>
    <w:rsid w:val="00503E41"/>
    <w:rsid w:val="005045B3"/>
    <w:rsid w:val="0050489A"/>
    <w:rsid w:val="005049E3"/>
    <w:rsid w:val="00504F2C"/>
    <w:rsid w:val="00505DD7"/>
    <w:rsid w:val="00506285"/>
    <w:rsid w:val="00506914"/>
    <w:rsid w:val="00507CF0"/>
    <w:rsid w:val="00507D75"/>
    <w:rsid w:val="00511F91"/>
    <w:rsid w:val="00512299"/>
    <w:rsid w:val="00512BA2"/>
    <w:rsid w:val="00513471"/>
    <w:rsid w:val="00513A8B"/>
    <w:rsid w:val="00513BDF"/>
    <w:rsid w:val="00514875"/>
    <w:rsid w:val="00516987"/>
    <w:rsid w:val="00516C62"/>
    <w:rsid w:val="0052028F"/>
    <w:rsid w:val="00520E44"/>
    <w:rsid w:val="005215C3"/>
    <w:rsid w:val="00521679"/>
    <w:rsid w:val="00521964"/>
    <w:rsid w:val="00521B47"/>
    <w:rsid w:val="00521D92"/>
    <w:rsid w:val="00522513"/>
    <w:rsid w:val="0052313D"/>
    <w:rsid w:val="0052342C"/>
    <w:rsid w:val="00523967"/>
    <w:rsid w:val="00524AC5"/>
    <w:rsid w:val="00524FD6"/>
    <w:rsid w:val="005255BE"/>
    <w:rsid w:val="00525ADE"/>
    <w:rsid w:val="005260B8"/>
    <w:rsid w:val="00526350"/>
    <w:rsid w:val="005263B0"/>
    <w:rsid w:val="0052724A"/>
    <w:rsid w:val="0052777B"/>
    <w:rsid w:val="005311AA"/>
    <w:rsid w:val="005317C1"/>
    <w:rsid w:val="0053208A"/>
    <w:rsid w:val="00534320"/>
    <w:rsid w:val="005343AC"/>
    <w:rsid w:val="0053453A"/>
    <w:rsid w:val="00535BE2"/>
    <w:rsid w:val="0053693B"/>
    <w:rsid w:val="00536D19"/>
    <w:rsid w:val="00540060"/>
    <w:rsid w:val="00540EBD"/>
    <w:rsid w:val="00543086"/>
    <w:rsid w:val="005431CA"/>
    <w:rsid w:val="0054469E"/>
    <w:rsid w:val="00544FF7"/>
    <w:rsid w:val="00545004"/>
    <w:rsid w:val="0054585C"/>
    <w:rsid w:val="00545EC0"/>
    <w:rsid w:val="00546E6B"/>
    <w:rsid w:val="00550001"/>
    <w:rsid w:val="0055068A"/>
    <w:rsid w:val="00550D85"/>
    <w:rsid w:val="00550F9B"/>
    <w:rsid w:val="005520F8"/>
    <w:rsid w:val="005521AC"/>
    <w:rsid w:val="00553846"/>
    <w:rsid w:val="00553DDA"/>
    <w:rsid w:val="005554CD"/>
    <w:rsid w:val="00556AB6"/>
    <w:rsid w:val="00556D1A"/>
    <w:rsid w:val="00557BA1"/>
    <w:rsid w:val="00557DDD"/>
    <w:rsid w:val="00560CAC"/>
    <w:rsid w:val="00562577"/>
    <w:rsid w:val="00563788"/>
    <w:rsid w:val="00563D55"/>
    <w:rsid w:val="005647C0"/>
    <w:rsid w:val="005655E5"/>
    <w:rsid w:val="005656EC"/>
    <w:rsid w:val="00565FC4"/>
    <w:rsid w:val="00566DC8"/>
    <w:rsid w:val="0056731D"/>
    <w:rsid w:val="00567B9E"/>
    <w:rsid w:val="00567D5B"/>
    <w:rsid w:val="00570C7E"/>
    <w:rsid w:val="005714A5"/>
    <w:rsid w:val="00571DBF"/>
    <w:rsid w:val="00571FFD"/>
    <w:rsid w:val="005720F0"/>
    <w:rsid w:val="00572FB9"/>
    <w:rsid w:val="005733DC"/>
    <w:rsid w:val="005757BE"/>
    <w:rsid w:val="00576A5A"/>
    <w:rsid w:val="00576CFA"/>
    <w:rsid w:val="00577E20"/>
    <w:rsid w:val="005800CE"/>
    <w:rsid w:val="00580C7C"/>
    <w:rsid w:val="005812BB"/>
    <w:rsid w:val="005813C9"/>
    <w:rsid w:val="005827EA"/>
    <w:rsid w:val="00582F1F"/>
    <w:rsid w:val="00583261"/>
    <w:rsid w:val="00583D71"/>
    <w:rsid w:val="00584E54"/>
    <w:rsid w:val="0058535B"/>
    <w:rsid w:val="00585F27"/>
    <w:rsid w:val="00586A28"/>
    <w:rsid w:val="00586FDD"/>
    <w:rsid w:val="005871EA"/>
    <w:rsid w:val="005904F0"/>
    <w:rsid w:val="00590514"/>
    <w:rsid w:val="005907B3"/>
    <w:rsid w:val="00592405"/>
    <w:rsid w:val="0059404D"/>
    <w:rsid w:val="00595998"/>
    <w:rsid w:val="0059670F"/>
    <w:rsid w:val="00597742"/>
    <w:rsid w:val="00597D75"/>
    <w:rsid w:val="00597E09"/>
    <w:rsid w:val="005A0053"/>
    <w:rsid w:val="005A1135"/>
    <w:rsid w:val="005A274C"/>
    <w:rsid w:val="005A3468"/>
    <w:rsid w:val="005A34F2"/>
    <w:rsid w:val="005A39D9"/>
    <w:rsid w:val="005A3E94"/>
    <w:rsid w:val="005A4948"/>
    <w:rsid w:val="005A49DB"/>
    <w:rsid w:val="005A4B5D"/>
    <w:rsid w:val="005A4C46"/>
    <w:rsid w:val="005A5125"/>
    <w:rsid w:val="005A53E2"/>
    <w:rsid w:val="005A5A3B"/>
    <w:rsid w:val="005A7763"/>
    <w:rsid w:val="005A780C"/>
    <w:rsid w:val="005A78CE"/>
    <w:rsid w:val="005B1143"/>
    <w:rsid w:val="005B1797"/>
    <w:rsid w:val="005B2A0A"/>
    <w:rsid w:val="005B2E9A"/>
    <w:rsid w:val="005B31B9"/>
    <w:rsid w:val="005B4C62"/>
    <w:rsid w:val="005B6925"/>
    <w:rsid w:val="005B6A03"/>
    <w:rsid w:val="005B755A"/>
    <w:rsid w:val="005C015B"/>
    <w:rsid w:val="005C081C"/>
    <w:rsid w:val="005C0870"/>
    <w:rsid w:val="005C0C0E"/>
    <w:rsid w:val="005C1942"/>
    <w:rsid w:val="005C1A89"/>
    <w:rsid w:val="005C1BAE"/>
    <w:rsid w:val="005C2501"/>
    <w:rsid w:val="005C25F0"/>
    <w:rsid w:val="005C26C1"/>
    <w:rsid w:val="005C2F91"/>
    <w:rsid w:val="005C31CA"/>
    <w:rsid w:val="005C32C0"/>
    <w:rsid w:val="005C4C93"/>
    <w:rsid w:val="005C53D9"/>
    <w:rsid w:val="005C6441"/>
    <w:rsid w:val="005C72AD"/>
    <w:rsid w:val="005D0390"/>
    <w:rsid w:val="005D1F10"/>
    <w:rsid w:val="005D29C8"/>
    <w:rsid w:val="005D32DF"/>
    <w:rsid w:val="005D3850"/>
    <w:rsid w:val="005D3D2C"/>
    <w:rsid w:val="005D4186"/>
    <w:rsid w:val="005D4192"/>
    <w:rsid w:val="005D47F5"/>
    <w:rsid w:val="005D4E51"/>
    <w:rsid w:val="005D514C"/>
    <w:rsid w:val="005D5F22"/>
    <w:rsid w:val="005D5F4C"/>
    <w:rsid w:val="005D5F9C"/>
    <w:rsid w:val="005D68BD"/>
    <w:rsid w:val="005D6B24"/>
    <w:rsid w:val="005D6C79"/>
    <w:rsid w:val="005D72FB"/>
    <w:rsid w:val="005D7947"/>
    <w:rsid w:val="005E007D"/>
    <w:rsid w:val="005E011A"/>
    <w:rsid w:val="005E05E4"/>
    <w:rsid w:val="005E179F"/>
    <w:rsid w:val="005E1BD7"/>
    <w:rsid w:val="005E2BDA"/>
    <w:rsid w:val="005E381F"/>
    <w:rsid w:val="005E3AB4"/>
    <w:rsid w:val="005E5EF7"/>
    <w:rsid w:val="005E6315"/>
    <w:rsid w:val="005E7E03"/>
    <w:rsid w:val="005E7E4C"/>
    <w:rsid w:val="005F049A"/>
    <w:rsid w:val="005F059A"/>
    <w:rsid w:val="005F05EF"/>
    <w:rsid w:val="005F0CE5"/>
    <w:rsid w:val="005F0CFE"/>
    <w:rsid w:val="005F0F86"/>
    <w:rsid w:val="005F1A5F"/>
    <w:rsid w:val="005F1F52"/>
    <w:rsid w:val="005F24C2"/>
    <w:rsid w:val="005F2F0A"/>
    <w:rsid w:val="005F3993"/>
    <w:rsid w:val="005F3EB4"/>
    <w:rsid w:val="005F4B52"/>
    <w:rsid w:val="005F4FB5"/>
    <w:rsid w:val="005F5C39"/>
    <w:rsid w:val="005F6677"/>
    <w:rsid w:val="005F6775"/>
    <w:rsid w:val="005F6AAB"/>
    <w:rsid w:val="005F7A8E"/>
    <w:rsid w:val="005F7B62"/>
    <w:rsid w:val="005F7CCA"/>
    <w:rsid w:val="00600A7A"/>
    <w:rsid w:val="00600AC4"/>
    <w:rsid w:val="00600B7B"/>
    <w:rsid w:val="00601EF5"/>
    <w:rsid w:val="006026CC"/>
    <w:rsid w:val="00602E4F"/>
    <w:rsid w:val="006033D7"/>
    <w:rsid w:val="00603855"/>
    <w:rsid w:val="00604492"/>
    <w:rsid w:val="00604628"/>
    <w:rsid w:val="0060472F"/>
    <w:rsid w:val="00606194"/>
    <w:rsid w:val="006066FA"/>
    <w:rsid w:val="00606BC2"/>
    <w:rsid w:val="0060708B"/>
    <w:rsid w:val="006075AD"/>
    <w:rsid w:val="00610AF0"/>
    <w:rsid w:val="00610C83"/>
    <w:rsid w:val="00610DB5"/>
    <w:rsid w:val="00612505"/>
    <w:rsid w:val="00612A15"/>
    <w:rsid w:val="00614D8C"/>
    <w:rsid w:val="00614E90"/>
    <w:rsid w:val="00617081"/>
    <w:rsid w:val="006224E8"/>
    <w:rsid w:val="00623515"/>
    <w:rsid w:val="006240BB"/>
    <w:rsid w:val="00624D1A"/>
    <w:rsid w:val="0062592C"/>
    <w:rsid w:val="00625AE7"/>
    <w:rsid w:val="00626908"/>
    <w:rsid w:val="00626D26"/>
    <w:rsid w:val="006276DC"/>
    <w:rsid w:val="006277FC"/>
    <w:rsid w:val="00627A2D"/>
    <w:rsid w:val="00627D87"/>
    <w:rsid w:val="006318EA"/>
    <w:rsid w:val="00631E3E"/>
    <w:rsid w:val="0063227A"/>
    <w:rsid w:val="006323DD"/>
    <w:rsid w:val="0063279F"/>
    <w:rsid w:val="00632A24"/>
    <w:rsid w:val="00633E5E"/>
    <w:rsid w:val="006341F8"/>
    <w:rsid w:val="0063486C"/>
    <w:rsid w:val="00634DE5"/>
    <w:rsid w:val="006350D3"/>
    <w:rsid w:val="00635A1A"/>
    <w:rsid w:val="00637AF4"/>
    <w:rsid w:val="00637CB6"/>
    <w:rsid w:val="00637D93"/>
    <w:rsid w:val="00640BCC"/>
    <w:rsid w:val="00640C5C"/>
    <w:rsid w:val="006410A2"/>
    <w:rsid w:val="0064154E"/>
    <w:rsid w:val="00641E77"/>
    <w:rsid w:val="00643FF6"/>
    <w:rsid w:val="006456DC"/>
    <w:rsid w:val="006465B5"/>
    <w:rsid w:val="0064720F"/>
    <w:rsid w:val="006472D3"/>
    <w:rsid w:val="006501C5"/>
    <w:rsid w:val="006502B9"/>
    <w:rsid w:val="006516A2"/>
    <w:rsid w:val="0065179F"/>
    <w:rsid w:val="006517D3"/>
    <w:rsid w:val="006529FB"/>
    <w:rsid w:val="00652BCB"/>
    <w:rsid w:val="00652F33"/>
    <w:rsid w:val="006533ED"/>
    <w:rsid w:val="00653628"/>
    <w:rsid w:val="006545BF"/>
    <w:rsid w:val="00655679"/>
    <w:rsid w:val="00656A66"/>
    <w:rsid w:val="00656B08"/>
    <w:rsid w:val="00657133"/>
    <w:rsid w:val="00657710"/>
    <w:rsid w:val="006606A9"/>
    <w:rsid w:val="006614A2"/>
    <w:rsid w:val="0066168B"/>
    <w:rsid w:val="006618CB"/>
    <w:rsid w:val="0066269A"/>
    <w:rsid w:val="00662943"/>
    <w:rsid w:val="00663C5E"/>
    <w:rsid w:val="00665A27"/>
    <w:rsid w:val="006660FF"/>
    <w:rsid w:val="006662E9"/>
    <w:rsid w:val="006673B7"/>
    <w:rsid w:val="00670DAE"/>
    <w:rsid w:val="00670FF5"/>
    <w:rsid w:val="006712B7"/>
    <w:rsid w:val="00672456"/>
    <w:rsid w:val="006728E7"/>
    <w:rsid w:val="00672B79"/>
    <w:rsid w:val="00672F6E"/>
    <w:rsid w:val="00673C81"/>
    <w:rsid w:val="0067485F"/>
    <w:rsid w:val="00674CB5"/>
    <w:rsid w:val="006754FD"/>
    <w:rsid w:val="006756F1"/>
    <w:rsid w:val="00675923"/>
    <w:rsid w:val="00677740"/>
    <w:rsid w:val="006803C0"/>
    <w:rsid w:val="00680865"/>
    <w:rsid w:val="0068093F"/>
    <w:rsid w:val="00680A5D"/>
    <w:rsid w:val="00680D29"/>
    <w:rsid w:val="006810A9"/>
    <w:rsid w:val="006816CD"/>
    <w:rsid w:val="00681D28"/>
    <w:rsid w:val="00681E13"/>
    <w:rsid w:val="00682489"/>
    <w:rsid w:val="006825F4"/>
    <w:rsid w:val="0068272D"/>
    <w:rsid w:val="0068345D"/>
    <w:rsid w:val="00683F33"/>
    <w:rsid w:val="00684176"/>
    <w:rsid w:val="00686343"/>
    <w:rsid w:val="00686C5F"/>
    <w:rsid w:val="00686F74"/>
    <w:rsid w:val="00687399"/>
    <w:rsid w:val="0068779D"/>
    <w:rsid w:val="00687963"/>
    <w:rsid w:val="00690E71"/>
    <w:rsid w:val="006919DA"/>
    <w:rsid w:val="006925BC"/>
    <w:rsid w:val="00692F82"/>
    <w:rsid w:val="006934A2"/>
    <w:rsid w:val="0069367B"/>
    <w:rsid w:val="00693965"/>
    <w:rsid w:val="00693A6F"/>
    <w:rsid w:val="00694905"/>
    <w:rsid w:val="00694F80"/>
    <w:rsid w:val="00695350"/>
    <w:rsid w:val="006953A7"/>
    <w:rsid w:val="00695B86"/>
    <w:rsid w:val="00695CDB"/>
    <w:rsid w:val="00695D87"/>
    <w:rsid w:val="0069691E"/>
    <w:rsid w:val="00696A2A"/>
    <w:rsid w:val="00696A71"/>
    <w:rsid w:val="00696EED"/>
    <w:rsid w:val="00697B6C"/>
    <w:rsid w:val="006A002B"/>
    <w:rsid w:val="006A00FA"/>
    <w:rsid w:val="006A04EC"/>
    <w:rsid w:val="006A36C3"/>
    <w:rsid w:val="006A4E60"/>
    <w:rsid w:val="006A56C0"/>
    <w:rsid w:val="006A66C1"/>
    <w:rsid w:val="006A6856"/>
    <w:rsid w:val="006A6AF2"/>
    <w:rsid w:val="006A6F85"/>
    <w:rsid w:val="006A7282"/>
    <w:rsid w:val="006A7875"/>
    <w:rsid w:val="006A7AED"/>
    <w:rsid w:val="006A7F91"/>
    <w:rsid w:val="006B08DD"/>
    <w:rsid w:val="006B127C"/>
    <w:rsid w:val="006B233B"/>
    <w:rsid w:val="006B2689"/>
    <w:rsid w:val="006B2E8D"/>
    <w:rsid w:val="006B2FD9"/>
    <w:rsid w:val="006B336D"/>
    <w:rsid w:val="006B4656"/>
    <w:rsid w:val="006B5440"/>
    <w:rsid w:val="006B6043"/>
    <w:rsid w:val="006B63B4"/>
    <w:rsid w:val="006B64C6"/>
    <w:rsid w:val="006B6632"/>
    <w:rsid w:val="006B7807"/>
    <w:rsid w:val="006B7BAC"/>
    <w:rsid w:val="006C00B0"/>
    <w:rsid w:val="006C0E44"/>
    <w:rsid w:val="006C182A"/>
    <w:rsid w:val="006C1A22"/>
    <w:rsid w:val="006C2AE6"/>
    <w:rsid w:val="006C4071"/>
    <w:rsid w:val="006C449E"/>
    <w:rsid w:val="006C4710"/>
    <w:rsid w:val="006C5278"/>
    <w:rsid w:val="006C63AD"/>
    <w:rsid w:val="006C7470"/>
    <w:rsid w:val="006C770F"/>
    <w:rsid w:val="006C795E"/>
    <w:rsid w:val="006C7E20"/>
    <w:rsid w:val="006C7E76"/>
    <w:rsid w:val="006C7FA4"/>
    <w:rsid w:val="006D00D8"/>
    <w:rsid w:val="006D118B"/>
    <w:rsid w:val="006D14B9"/>
    <w:rsid w:val="006D203C"/>
    <w:rsid w:val="006D28A6"/>
    <w:rsid w:val="006D3F2B"/>
    <w:rsid w:val="006D5263"/>
    <w:rsid w:val="006D5608"/>
    <w:rsid w:val="006D7039"/>
    <w:rsid w:val="006D7219"/>
    <w:rsid w:val="006D7538"/>
    <w:rsid w:val="006D7A50"/>
    <w:rsid w:val="006E082D"/>
    <w:rsid w:val="006E09F5"/>
    <w:rsid w:val="006E0AF0"/>
    <w:rsid w:val="006E1A43"/>
    <w:rsid w:val="006E370F"/>
    <w:rsid w:val="006E3995"/>
    <w:rsid w:val="006E47E7"/>
    <w:rsid w:val="006E4A3C"/>
    <w:rsid w:val="006E5866"/>
    <w:rsid w:val="006E597A"/>
    <w:rsid w:val="006E5FCD"/>
    <w:rsid w:val="006E73C1"/>
    <w:rsid w:val="006E76A8"/>
    <w:rsid w:val="006E7762"/>
    <w:rsid w:val="006E7A54"/>
    <w:rsid w:val="006F0204"/>
    <w:rsid w:val="006F0470"/>
    <w:rsid w:val="006F0BAC"/>
    <w:rsid w:val="006F11B5"/>
    <w:rsid w:val="006F1223"/>
    <w:rsid w:val="006F195F"/>
    <w:rsid w:val="006F4682"/>
    <w:rsid w:val="006F4E39"/>
    <w:rsid w:val="006F59AB"/>
    <w:rsid w:val="006F59BF"/>
    <w:rsid w:val="006F5DD7"/>
    <w:rsid w:val="006F737E"/>
    <w:rsid w:val="006F782E"/>
    <w:rsid w:val="0070038E"/>
    <w:rsid w:val="007017CF"/>
    <w:rsid w:val="00701C06"/>
    <w:rsid w:val="007036A8"/>
    <w:rsid w:val="00703FDD"/>
    <w:rsid w:val="00704006"/>
    <w:rsid w:val="00704BB2"/>
    <w:rsid w:val="00704F08"/>
    <w:rsid w:val="00705064"/>
    <w:rsid w:val="007051C3"/>
    <w:rsid w:val="00705245"/>
    <w:rsid w:val="00705904"/>
    <w:rsid w:val="00706D05"/>
    <w:rsid w:val="00706D21"/>
    <w:rsid w:val="00706E3E"/>
    <w:rsid w:val="00706F0B"/>
    <w:rsid w:val="0070753F"/>
    <w:rsid w:val="00710443"/>
    <w:rsid w:val="00710AF8"/>
    <w:rsid w:val="00711156"/>
    <w:rsid w:val="007113FC"/>
    <w:rsid w:val="00711566"/>
    <w:rsid w:val="007117A1"/>
    <w:rsid w:val="00713453"/>
    <w:rsid w:val="00713FDA"/>
    <w:rsid w:val="00714004"/>
    <w:rsid w:val="00714A41"/>
    <w:rsid w:val="007177DB"/>
    <w:rsid w:val="007201A4"/>
    <w:rsid w:val="00720E28"/>
    <w:rsid w:val="007216F4"/>
    <w:rsid w:val="00722225"/>
    <w:rsid w:val="00722234"/>
    <w:rsid w:val="007225D4"/>
    <w:rsid w:val="0072284D"/>
    <w:rsid w:val="00723246"/>
    <w:rsid w:val="007240AE"/>
    <w:rsid w:val="00724F6D"/>
    <w:rsid w:val="00725ACB"/>
    <w:rsid w:val="007266DA"/>
    <w:rsid w:val="00726AA6"/>
    <w:rsid w:val="0072741D"/>
    <w:rsid w:val="0072761A"/>
    <w:rsid w:val="00727B57"/>
    <w:rsid w:val="00727F31"/>
    <w:rsid w:val="00727F34"/>
    <w:rsid w:val="007303A2"/>
    <w:rsid w:val="00731850"/>
    <w:rsid w:val="00732AE0"/>
    <w:rsid w:val="00732E06"/>
    <w:rsid w:val="00733BAB"/>
    <w:rsid w:val="007340DC"/>
    <w:rsid w:val="00734243"/>
    <w:rsid w:val="007342F7"/>
    <w:rsid w:val="007348C6"/>
    <w:rsid w:val="00734942"/>
    <w:rsid w:val="00735B17"/>
    <w:rsid w:val="00735CDC"/>
    <w:rsid w:val="00736FC4"/>
    <w:rsid w:val="00741559"/>
    <w:rsid w:val="00741975"/>
    <w:rsid w:val="00741AC9"/>
    <w:rsid w:val="0074293B"/>
    <w:rsid w:val="00743538"/>
    <w:rsid w:val="0074415A"/>
    <w:rsid w:val="0074420D"/>
    <w:rsid w:val="0074465A"/>
    <w:rsid w:val="00744C5E"/>
    <w:rsid w:val="00744D32"/>
    <w:rsid w:val="00745D3C"/>
    <w:rsid w:val="0074631D"/>
    <w:rsid w:val="00746446"/>
    <w:rsid w:val="00747038"/>
    <w:rsid w:val="00747336"/>
    <w:rsid w:val="0075043B"/>
    <w:rsid w:val="00750611"/>
    <w:rsid w:val="00750789"/>
    <w:rsid w:val="00750C82"/>
    <w:rsid w:val="00750CE0"/>
    <w:rsid w:val="00751374"/>
    <w:rsid w:val="0075171E"/>
    <w:rsid w:val="00751728"/>
    <w:rsid w:val="00751869"/>
    <w:rsid w:val="00752AF9"/>
    <w:rsid w:val="00752BD5"/>
    <w:rsid w:val="00752FA4"/>
    <w:rsid w:val="00754A47"/>
    <w:rsid w:val="00754BC6"/>
    <w:rsid w:val="00754D88"/>
    <w:rsid w:val="00754F99"/>
    <w:rsid w:val="0075739D"/>
    <w:rsid w:val="007575DF"/>
    <w:rsid w:val="00760C37"/>
    <w:rsid w:val="00761E7E"/>
    <w:rsid w:val="00761EA5"/>
    <w:rsid w:val="0076243E"/>
    <w:rsid w:val="007626AC"/>
    <w:rsid w:val="00763479"/>
    <w:rsid w:val="00763DBE"/>
    <w:rsid w:val="00763F01"/>
    <w:rsid w:val="0076545F"/>
    <w:rsid w:val="00765F8D"/>
    <w:rsid w:val="00770040"/>
    <w:rsid w:val="00770647"/>
    <w:rsid w:val="00771830"/>
    <w:rsid w:val="007721B3"/>
    <w:rsid w:val="007738A0"/>
    <w:rsid w:val="00773B57"/>
    <w:rsid w:val="00774BB8"/>
    <w:rsid w:val="0077527D"/>
    <w:rsid w:val="00775352"/>
    <w:rsid w:val="007757F5"/>
    <w:rsid w:val="007759CD"/>
    <w:rsid w:val="00777163"/>
    <w:rsid w:val="00777DBB"/>
    <w:rsid w:val="00780881"/>
    <w:rsid w:val="007808F6"/>
    <w:rsid w:val="00781DFC"/>
    <w:rsid w:val="00782F55"/>
    <w:rsid w:val="0078353C"/>
    <w:rsid w:val="00783CD9"/>
    <w:rsid w:val="00784547"/>
    <w:rsid w:val="00784571"/>
    <w:rsid w:val="00784C3F"/>
    <w:rsid w:val="007866A8"/>
    <w:rsid w:val="00786D90"/>
    <w:rsid w:val="00790070"/>
    <w:rsid w:val="0079009F"/>
    <w:rsid w:val="00790D73"/>
    <w:rsid w:val="00790DC2"/>
    <w:rsid w:val="00791A8B"/>
    <w:rsid w:val="007922FB"/>
    <w:rsid w:val="00792E2B"/>
    <w:rsid w:val="0079313D"/>
    <w:rsid w:val="00793B0A"/>
    <w:rsid w:val="00796758"/>
    <w:rsid w:val="007969B5"/>
    <w:rsid w:val="00796C44"/>
    <w:rsid w:val="00797B4C"/>
    <w:rsid w:val="007A0398"/>
    <w:rsid w:val="007A07FC"/>
    <w:rsid w:val="007A0A53"/>
    <w:rsid w:val="007A13AB"/>
    <w:rsid w:val="007A143F"/>
    <w:rsid w:val="007A2E36"/>
    <w:rsid w:val="007A3527"/>
    <w:rsid w:val="007A3736"/>
    <w:rsid w:val="007A390F"/>
    <w:rsid w:val="007A3F24"/>
    <w:rsid w:val="007A3FAE"/>
    <w:rsid w:val="007A44D4"/>
    <w:rsid w:val="007A49ED"/>
    <w:rsid w:val="007A4B21"/>
    <w:rsid w:val="007A52C3"/>
    <w:rsid w:val="007A5623"/>
    <w:rsid w:val="007A61BC"/>
    <w:rsid w:val="007A645F"/>
    <w:rsid w:val="007A6523"/>
    <w:rsid w:val="007A6846"/>
    <w:rsid w:val="007A708F"/>
    <w:rsid w:val="007A73C9"/>
    <w:rsid w:val="007A75DB"/>
    <w:rsid w:val="007A778F"/>
    <w:rsid w:val="007A78D9"/>
    <w:rsid w:val="007A7B3D"/>
    <w:rsid w:val="007B0065"/>
    <w:rsid w:val="007B0690"/>
    <w:rsid w:val="007B0EAE"/>
    <w:rsid w:val="007B2917"/>
    <w:rsid w:val="007B2D1B"/>
    <w:rsid w:val="007B2DE7"/>
    <w:rsid w:val="007B2F77"/>
    <w:rsid w:val="007B337A"/>
    <w:rsid w:val="007B3866"/>
    <w:rsid w:val="007B3C40"/>
    <w:rsid w:val="007B3F8D"/>
    <w:rsid w:val="007B4883"/>
    <w:rsid w:val="007B50A1"/>
    <w:rsid w:val="007B53BB"/>
    <w:rsid w:val="007B6183"/>
    <w:rsid w:val="007B6756"/>
    <w:rsid w:val="007B6810"/>
    <w:rsid w:val="007B70AB"/>
    <w:rsid w:val="007B70F5"/>
    <w:rsid w:val="007B791C"/>
    <w:rsid w:val="007C01C0"/>
    <w:rsid w:val="007C0A41"/>
    <w:rsid w:val="007C191A"/>
    <w:rsid w:val="007C30B6"/>
    <w:rsid w:val="007C3793"/>
    <w:rsid w:val="007C401F"/>
    <w:rsid w:val="007C46DD"/>
    <w:rsid w:val="007C47A1"/>
    <w:rsid w:val="007C47EB"/>
    <w:rsid w:val="007C4846"/>
    <w:rsid w:val="007C4AD5"/>
    <w:rsid w:val="007C5751"/>
    <w:rsid w:val="007C6797"/>
    <w:rsid w:val="007C67EE"/>
    <w:rsid w:val="007C6D44"/>
    <w:rsid w:val="007D123B"/>
    <w:rsid w:val="007D1CC3"/>
    <w:rsid w:val="007D1E07"/>
    <w:rsid w:val="007D2A32"/>
    <w:rsid w:val="007D2A4D"/>
    <w:rsid w:val="007D3CBC"/>
    <w:rsid w:val="007D4D3F"/>
    <w:rsid w:val="007D4EF8"/>
    <w:rsid w:val="007D4F68"/>
    <w:rsid w:val="007D5650"/>
    <w:rsid w:val="007D6193"/>
    <w:rsid w:val="007D65C1"/>
    <w:rsid w:val="007D7351"/>
    <w:rsid w:val="007E080B"/>
    <w:rsid w:val="007E1BA1"/>
    <w:rsid w:val="007E2090"/>
    <w:rsid w:val="007E252E"/>
    <w:rsid w:val="007E2983"/>
    <w:rsid w:val="007E3342"/>
    <w:rsid w:val="007E3393"/>
    <w:rsid w:val="007E3412"/>
    <w:rsid w:val="007E34F0"/>
    <w:rsid w:val="007E37BC"/>
    <w:rsid w:val="007E3D6F"/>
    <w:rsid w:val="007E418D"/>
    <w:rsid w:val="007E4559"/>
    <w:rsid w:val="007E4862"/>
    <w:rsid w:val="007E63AF"/>
    <w:rsid w:val="007E6BA2"/>
    <w:rsid w:val="007E71DC"/>
    <w:rsid w:val="007E7842"/>
    <w:rsid w:val="007E7854"/>
    <w:rsid w:val="007E7AE6"/>
    <w:rsid w:val="007E7F2B"/>
    <w:rsid w:val="007E7F99"/>
    <w:rsid w:val="007F08D3"/>
    <w:rsid w:val="007F1B68"/>
    <w:rsid w:val="007F1BF0"/>
    <w:rsid w:val="007F20D1"/>
    <w:rsid w:val="007F2D41"/>
    <w:rsid w:val="007F2E13"/>
    <w:rsid w:val="007F3702"/>
    <w:rsid w:val="007F3C97"/>
    <w:rsid w:val="007F4646"/>
    <w:rsid w:val="007F4BF5"/>
    <w:rsid w:val="007F4CE7"/>
    <w:rsid w:val="007F590B"/>
    <w:rsid w:val="007F6666"/>
    <w:rsid w:val="007F6A92"/>
    <w:rsid w:val="007F6F48"/>
    <w:rsid w:val="007F7E77"/>
    <w:rsid w:val="00800B35"/>
    <w:rsid w:val="008014C4"/>
    <w:rsid w:val="008018DE"/>
    <w:rsid w:val="00802A8B"/>
    <w:rsid w:val="00802C22"/>
    <w:rsid w:val="008031DD"/>
    <w:rsid w:val="00804B3D"/>
    <w:rsid w:val="00805293"/>
    <w:rsid w:val="00805539"/>
    <w:rsid w:val="00805A59"/>
    <w:rsid w:val="00805B65"/>
    <w:rsid w:val="00805F68"/>
    <w:rsid w:val="00806A1C"/>
    <w:rsid w:val="0081001D"/>
    <w:rsid w:val="008100FD"/>
    <w:rsid w:val="00810594"/>
    <w:rsid w:val="00810B7E"/>
    <w:rsid w:val="008113B2"/>
    <w:rsid w:val="0081155A"/>
    <w:rsid w:val="00811EC8"/>
    <w:rsid w:val="00812327"/>
    <w:rsid w:val="00812D6D"/>
    <w:rsid w:val="008131AF"/>
    <w:rsid w:val="0081350D"/>
    <w:rsid w:val="00814021"/>
    <w:rsid w:val="008146B3"/>
    <w:rsid w:val="00814AD5"/>
    <w:rsid w:val="008166B6"/>
    <w:rsid w:val="00816729"/>
    <w:rsid w:val="00817A2A"/>
    <w:rsid w:val="00817F00"/>
    <w:rsid w:val="00820283"/>
    <w:rsid w:val="008209A6"/>
    <w:rsid w:val="00820CEF"/>
    <w:rsid w:val="008215C4"/>
    <w:rsid w:val="00822858"/>
    <w:rsid w:val="00823093"/>
    <w:rsid w:val="00823ABE"/>
    <w:rsid w:val="00823FAE"/>
    <w:rsid w:val="008244B0"/>
    <w:rsid w:val="00824531"/>
    <w:rsid w:val="00824EF2"/>
    <w:rsid w:val="008250B9"/>
    <w:rsid w:val="00825B71"/>
    <w:rsid w:val="008262AF"/>
    <w:rsid w:val="00827882"/>
    <w:rsid w:val="00827A49"/>
    <w:rsid w:val="00827B42"/>
    <w:rsid w:val="00830B94"/>
    <w:rsid w:val="008318B2"/>
    <w:rsid w:val="00831BCB"/>
    <w:rsid w:val="00831F9A"/>
    <w:rsid w:val="008320DB"/>
    <w:rsid w:val="0083216D"/>
    <w:rsid w:val="00832F9A"/>
    <w:rsid w:val="00833008"/>
    <w:rsid w:val="008336D4"/>
    <w:rsid w:val="00833ECA"/>
    <w:rsid w:val="00833FF5"/>
    <w:rsid w:val="008355C0"/>
    <w:rsid w:val="00835890"/>
    <w:rsid w:val="00835F8E"/>
    <w:rsid w:val="00836636"/>
    <w:rsid w:val="00836CCB"/>
    <w:rsid w:val="00840491"/>
    <w:rsid w:val="0084130A"/>
    <w:rsid w:val="0084152D"/>
    <w:rsid w:val="00841FE9"/>
    <w:rsid w:val="0084240D"/>
    <w:rsid w:val="00842864"/>
    <w:rsid w:val="00843064"/>
    <w:rsid w:val="00843AF1"/>
    <w:rsid w:val="008453BD"/>
    <w:rsid w:val="0084570A"/>
    <w:rsid w:val="008463F2"/>
    <w:rsid w:val="00846974"/>
    <w:rsid w:val="008479A7"/>
    <w:rsid w:val="008479A9"/>
    <w:rsid w:val="00847D24"/>
    <w:rsid w:val="00847EE0"/>
    <w:rsid w:val="00847F0F"/>
    <w:rsid w:val="008507C4"/>
    <w:rsid w:val="008508DB"/>
    <w:rsid w:val="00851980"/>
    <w:rsid w:val="0085202B"/>
    <w:rsid w:val="008526C2"/>
    <w:rsid w:val="008529CE"/>
    <w:rsid w:val="0085324D"/>
    <w:rsid w:val="00854263"/>
    <w:rsid w:val="008572E3"/>
    <w:rsid w:val="0085771F"/>
    <w:rsid w:val="00857CF0"/>
    <w:rsid w:val="00860F42"/>
    <w:rsid w:val="008616BA"/>
    <w:rsid w:val="00862766"/>
    <w:rsid w:val="0086308E"/>
    <w:rsid w:val="008630EA"/>
    <w:rsid w:val="00863426"/>
    <w:rsid w:val="00864A73"/>
    <w:rsid w:val="0086613F"/>
    <w:rsid w:val="008662EB"/>
    <w:rsid w:val="008666B9"/>
    <w:rsid w:val="008709F7"/>
    <w:rsid w:val="00870EC7"/>
    <w:rsid w:val="0087214B"/>
    <w:rsid w:val="00873000"/>
    <w:rsid w:val="00873110"/>
    <w:rsid w:val="00873674"/>
    <w:rsid w:val="00873E82"/>
    <w:rsid w:val="00873F76"/>
    <w:rsid w:val="00874654"/>
    <w:rsid w:val="00874A74"/>
    <w:rsid w:val="00874F03"/>
    <w:rsid w:val="008753C1"/>
    <w:rsid w:val="00875539"/>
    <w:rsid w:val="00875E28"/>
    <w:rsid w:val="00876EFE"/>
    <w:rsid w:val="00881AF1"/>
    <w:rsid w:val="008820BC"/>
    <w:rsid w:val="0088389D"/>
    <w:rsid w:val="008838A6"/>
    <w:rsid w:val="0088391D"/>
    <w:rsid w:val="00884096"/>
    <w:rsid w:val="00885560"/>
    <w:rsid w:val="00886ABE"/>
    <w:rsid w:val="008878E4"/>
    <w:rsid w:val="00887C97"/>
    <w:rsid w:val="008903FD"/>
    <w:rsid w:val="008904CC"/>
    <w:rsid w:val="00890A81"/>
    <w:rsid w:val="00891213"/>
    <w:rsid w:val="008926B9"/>
    <w:rsid w:val="00892C4C"/>
    <w:rsid w:val="008937A6"/>
    <w:rsid w:val="00894B6C"/>
    <w:rsid w:val="00895F5C"/>
    <w:rsid w:val="00896FBC"/>
    <w:rsid w:val="00897023"/>
    <w:rsid w:val="008970D5"/>
    <w:rsid w:val="0089713D"/>
    <w:rsid w:val="0089730D"/>
    <w:rsid w:val="00897C74"/>
    <w:rsid w:val="008A035F"/>
    <w:rsid w:val="008A0C6A"/>
    <w:rsid w:val="008A1D94"/>
    <w:rsid w:val="008A24B9"/>
    <w:rsid w:val="008A28E9"/>
    <w:rsid w:val="008A2BD8"/>
    <w:rsid w:val="008A2E19"/>
    <w:rsid w:val="008A3608"/>
    <w:rsid w:val="008A3988"/>
    <w:rsid w:val="008A57AD"/>
    <w:rsid w:val="008A5A62"/>
    <w:rsid w:val="008B088D"/>
    <w:rsid w:val="008B0929"/>
    <w:rsid w:val="008B1A06"/>
    <w:rsid w:val="008B2EF4"/>
    <w:rsid w:val="008B32D2"/>
    <w:rsid w:val="008B3802"/>
    <w:rsid w:val="008B3A09"/>
    <w:rsid w:val="008B4D71"/>
    <w:rsid w:val="008B5181"/>
    <w:rsid w:val="008B53FB"/>
    <w:rsid w:val="008B62C1"/>
    <w:rsid w:val="008B6600"/>
    <w:rsid w:val="008B694B"/>
    <w:rsid w:val="008B6C1D"/>
    <w:rsid w:val="008B748E"/>
    <w:rsid w:val="008B7A6D"/>
    <w:rsid w:val="008C0A15"/>
    <w:rsid w:val="008C138A"/>
    <w:rsid w:val="008C1764"/>
    <w:rsid w:val="008C2E60"/>
    <w:rsid w:val="008C36E8"/>
    <w:rsid w:val="008C37BA"/>
    <w:rsid w:val="008C4C4A"/>
    <w:rsid w:val="008C4F5C"/>
    <w:rsid w:val="008C6A0C"/>
    <w:rsid w:val="008C7267"/>
    <w:rsid w:val="008C7B7B"/>
    <w:rsid w:val="008C7E84"/>
    <w:rsid w:val="008D014E"/>
    <w:rsid w:val="008D0FE1"/>
    <w:rsid w:val="008D13B1"/>
    <w:rsid w:val="008D1523"/>
    <w:rsid w:val="008D1B6E"/>
    <w:rsid w:val="008D22DB"/>
    <w:rsid w:val="008D4601"/>
    <w:rsid w:val="008D46C1"/>
    <w:rsid w:val="008D4B19"/>
    <w:rsid w:val="008D4B5B"/>
    <w:rsid w:val="008D5A14"/>
    <w:rsid w:val="008D5C0B"/>
    <w:rsid w:val="008D6AF8"/>
    <w:rsid w:val="008D7381"/>
    <w:rsid w:val="008E0A70"/>
    <w:rsid w:val="008E1244"/>
    <w:rsid w:val="008E1FCE"/>
    <w:rsid w:val="008E21B0"/>
    <w:rsid w:val="008E307D"/>
    <w:rsid w:val="008E3BC6"/>
    <w:rsid w:val="008E3CD3"/>
    <w:rsid w:val="008E5ABC"/>
    <w:rsid w:val="008E6A3A"/>
    <w:rsid w:val="008E6D48"/>
    <w:rsid w:val="008E6DBE"/>
    <w:rsid w:val="008E711D"/>
    <w:rsid w:val="008E738A"/>
    <w:rsid w:val="008E7BF1"/>
    <w:rsid w:val="008F01B5"/>
    <w:rsid w:val="008F0CC5"/>
    <w:rsid w:val="008F11AC"/>
    <w:rsid w:val="008F13AB"/>
    <w:rsid w:val="008F1AE6"/>
    <w:rsid w:val="008F1C1A"/>
    <w:rsid w:val="008F223F"/>
    <w:rsid w:val="008F2419"/>
    <w:rsid w:val="008F2A24"/>
    <w:rsid w:val="008F31D5"/>
    <w:rsid w:val="008F3205"/>
    <w:rsid w:val="008F4809"/>
    <w:rsid w:val="008F4966"/>
    <w:rsid w:val="008F4B0E"/>
    <w:rsid w:val="008F5657"/>
    <w:rsid w:val="008F5D07"/>
    <w:rsid w:val="008F696D"/>
    <w:rsid w:val="008F7100"/>
    <w:rsid w:val="009000DF"/>
    <w:rsid w:val="00901AF3"/>
    <w:rsid w:val="00902B87"/>
    <w:rsid w:val="0090312A"/>
    <w:rsid w:val="00903519"/>
    <w:rsid w:val="0090397F"/>
    <w:rsid w:val="00904911"/>
    <w:rsid w:val="0090493D"/>
    <w:rsid w:val="00904CF5"/>
    <w:rsid w:val="009056CE"/>
    <w:rsid w:val="00906FF1"/>
    <w:rsid w:val="00907086"/>
    <w:rsid w:val="0090719B"/>
    <w:rsid w:val="00910D5D"/>
    <w:rsid w:val="00910E89"/>
    <w:rsid w:val="009121B9"/>
    <w:rsid w:val="0091329A"/>
    <w:rsid w:val="009144D3"/>
    <w:rsid w:val="009157A5"/>
    <w:rsid w:val="00915AF5"/>
    <w:rsid w:val="009164CA"/>
    <w:rsid w:val="00916669"/>
    <w:rsid w:val="0091666C"/>
    <w:rsid w:val="00917AD3"/>
    <w:rsid w:val="0092110E"/>
    <w:rsid w:val="009217A8"/>
    <w:rsid w:val="00921C01"/>
    <w:rsid w:val="009221A6"/>
    <w:rsid w:val="009222EE"/>
    <w:rsid w:val="00922B12"/>
    <w:rsid w:val="0092367A"/>
    <w:rsid w:val="009245E6"/>
    <w:rsid w:val="0092489D"/>
    <w:rsid w:val="00924A43"/>
    <w:rsid w:val="00924B04"/>
    <w:rsid w:val="00924BF7"/>
    <w:rsid w:val="00926E57"/>
    <w:rsid w:val="0092702E"/>
    <w:rsid w:val="0092707B"/>
    <w:rsid w:val="00927B34"/>
    <w:rsid w:val="009313E3"/>
    <w:rsid w:val="00933D66"/>
    <w:rsid w:val="00933E9E"/>
    <w:rsid w:val="00934474"/>
    <w:rsid w:val="009372E9"/>
    <w:rsid w:val="009404F5"/>
    <w:rsid w:val="00940A5B"/>
    <w:rsid w:val="009411AE"/>
    <w:rsid w:val="00941326"/>
    <w:rsid w:val="00941A27"/>
    <w:rsid w:val="00941C4D"/>
    <w:rsid w:val="0094204A"/>
    <w:rsid w:val="009422DE"/>
    <w:rsid w:val="0094272E"/>
    <w:rsid w:val="00942A05"/>
    <w:rsid w:val="00942A97"/>
    <w:rsid w:val="00943FE6"/>
    <w:rsid w:val="00944754"/>
    <w:rsid w:val="00944BEE"/>
    <w:rsid w:val="00944CB3"/>
    <w:rsid w:val="00944DF4"/>
    <w:rsid w:val="00945171"/>
    <w:rsid w:val="009454F2"/>
    <w:rsid w:val="00946387"/>
    <w:rsid w:val="00946C97"/>
    <w:rsid w:val="00947A07"/>
    <w:rsid w:val="00950577"/>
    <w:rsid w:val="009521CC"/>
    <w:rsid w:val="0095272E"/>
    <w:rsid w:val="00952CAB"/>
    <w:rsid w:val="00953075"/>
    <w:rsid w:val="00954732"/>
    <w:rsid w:val="0095504D"/>
    <w:rsid w:val="0095519F"/>
    <w:rsid w:val="00955292"/>
    <w:rsid w:val="0095584E"/>
    <w:rsid w:val="009559C7"/>
    <w:rsid w:val="00957943"/>
    <w:rsid w:val="00957BDE"/>
    <w:rsid w:val="00957CDB"/>
    <w:rsid w:val="00957FC3"/>
    <w:rsid w:val="00961776"/>
    <w:rsid w:val="00961A18"/>
    <w:rsid w:val="009629F1"/>
    <w:rsid w:val="00962D5D"/>
    <w:rsid w:val="00964197"/>
    <w:rsid w:val="009644BF"/>
    <w:rsid w:val="009647D2"/>
    <w:rsid w:val="0096481D"/>
    <w:rsid w:val="00965AF2"/>
    <w:rsid w:val="009660C4"/>
    <w:rsid w:val="009668B2"/>
    <w:rsid w:val="009675C3"/>
    <w:rsid w:val="00967B55"/>
    <w:rsid w:val="00967F99"/>
    <w:rsid w:val="00970082"/>
    <w:rsid w:val="0097163D"/>
    <w:rsid w:val="009724E4"/>
    <w:rsid w:val="00972690"/>
    <w:rsid w:val="0097287C"/>
    <w:rsid w:val="00972BBA"/>
    <w:rsid w:val="009732F1"/>
    <w:rsid w:val="009741E9"/>
    <w:rsid w:val="00974466"/>
    <w:rsid w:val="00974615"/>
    <w:rsid w:val="00974943"/>
    <w:rsid w:val="00975692"/>
    <w:rsid w:val="009757AF"/>
    <w:rsid w:val="0097592F"/>
    <w:rsid w:val="00975936"/>
    <w:rsid w:val="00975C2E"/>
    <w:rsid w:val="00976ACE"/>
    <w:rsid w:val="00977EC2"/>
    <w:rsid w:val="00977F52"/>
    <w:rsid w:val="00980238"/>
    <w:rsid w:val="009810CF"/>
    <w:rsid w:val="00981527"/>
    <w:rsid w:val="00981A61"/>
    <w:rsid w:val="00981BA9"/>
    <w:rsid w:val="00981D95"/>
    <w:rsid w:val="00982037"/>
    <w:rsid w:val="00982285"/>
    <w:rsid w:val="009823D1"/>
    <w:rsid w:val="00983883"/>
    <w:rsid w:val="00984C3F"/>
    <w:rsid w:val="00984CF7"/>
    <w:rsid w:val="009851B6"/>
    <w:rsid w:val="00985424"/>
    <w:rsid w:val="009855C4"/>
    <w:rsid w:val="00986125"/>
    <w:rsid w:val="00986A16"/>
    <w:rsid w:val="00986E07"/>
    <w:rsid w:val="00987AFE"/>
    <w:rsid w:val="00990895"/>
    <w:rsid w:val="0099234E"/>
    <w:rsid w:val="00992B0F"/>
    <w:rsid w:val="00992B23"/>
    <w:rsid w:val="0099444B"/>
    <w:rsid w:val="00994CB8"/>
    <w:rsid w:val="00995F8F"/>
    <w:rsid w:val="00996B3D"/>
    <w:rsid w:val="00997B23"/>
    <w:rsid w:val="009A0DDD"/>
    <w:rsid w:val="009A10EB"/>
    <w:rsid w:val="009A12A0"/>
    <w:rsid w:val="009A149C"/>
    <w:rsid w:val="009A280E"/>
    <w:rsid w:val="009A2B4E"/>
    <w:rsid w:val="009A3BBE"/>
    <w:rsid w:val="009A41AE"/>
    <w:rsid w:val="009A4247"/>
    <w:rsid w:val="009A4908"/>
    <w:rsid w:val="009A4CD8"/>
    <w:rsid w:val="009A7EF5"/>
    <w:rsid w:val="009B0A80"/>
    <w:rsid w:val="009B0D29"/>
    <w:rsid w:val="009B13FB"/>
    <w:rsid w:val="009B1812"/>
    <w:rsid w:val="009B1A41"/>
    <w:rsid w:val="009B1A6F"/>
    <w:rsid w:val="009B21D7"/>
    <w:rsid w:val="009B23DE"/>
    <w:rsid w:val="009B2917"/>
    <w:rsid w:val="009B3542"/>
    <w:rsid w:val="009B495E"/>
    <w:rsid w:val="009B5387"/>
    <w:rsid w:val="009B5522"/>
    <w:rsid w:val="009B605D"/>
    <w:rsid w:val="009B61C5"/>
    <w:rsid w:val="009B65B1"/>
    <w:rsid w:val="009B690E"/>
    <w:rsid w:val="009B775A"/>
    <w:rsid w:val="009C06AB"/>
    <w:rsid w:val="009C267D"/>
    <w:rsid w:val="009C28E7"/>
    <w:rsid w:val="009C2B25"/>
    <w:rsid w:val="009C3136"/>
    <w:rsid w:val="009C3988"/>
    <w:rsid w:val="009C4B31"/>
    <w:rsid w:val="009C4E8E"/>
    <w:rsid w:val="009C535D"/>
    <w:rsid w:val="009C555A"/>
    <w:rsid w:val="009C5EB9"/>
    <w:rsid w:val="009C7913"/>
    <w:rsid w:val="009C7C38"/>
    <w:rsid w:val="009C7EB2"/>
    <w:rsid w:val="009D01B0"/>
    <w:rsid w:val="009D0982"/>
    <w:rsid w:val="009D11B9"/>
    <w:rsid w:val="009D1A49"/>
    <w:rsid w:val="009D1BA1"/>
    <w:rsid w:val="009D2095"/>
    <w:rsid w:val="009D254C"/>
    <w:rsid w:val="009D265F"/>
    <w:rsid w:val="009D35C2"/>
    <w:rsid w:val="009D3B14"/>
    <w:rsid w:val="009D3E02"/>
    <w:rsid w:val="009D632C"/>
    <w:rsid w:val="009D66A0"/>
    <w:rsid w:val="009D693A"/>
    <w:rsid w:val="009D7094"/>
    <w:rsid w:val="009D7F8E"/>
    <w:rsid w:val="009E003E"/>
    <w:rsid w:val="009E0611"/>
    <w:rsid w:val="009E0711"/>
    <w:rsid w:val="009E1499"/>
    <w:rsid w:val="009E1B00"/>
    <w:rsid w:val="009E2439"/>
    <w:rsid w:val="009E2655"/>
    <w:rsid w:val="009E3A1F"/>
    <w:rsid w:val="009E4095"/>
    <w:rsid w:val="009E42D0"/>
    <w:rsid w:val="009E4B8A"/>
    <w:rsid w:val="009E65FE"/>
    <w:rsid w:val="009E6C3B"/>
    <w:rsid w:val="009E7781"/>
    <w:rsid w:val="009F014E"/>
    <w:rsid w:val="009F018A"/>
    <w:rsid w:val="009F0555"/>
    <w:rsid w:val="009F08D1"/>
    <w:rsid w:val="009F0A62"/>
    <w:rsid w:val="009F1391"/>
    <w:rsid w:val="009F163D"/>
    <w:rsid w:val="009F180E"/>
    <w:rsid w:val="009F1939"/>
    <w:rsid w:val="009F2502"/>
    <w:rsid w:val="009F2C7F"/>
    <w:rsid w:val="009F3620"/>
    <w:rsid w:val="009F3EA1"/>
    <w:rsid w:val="009F4960"/>
    <w:rsid w:val="009F5C9D"/>
    <w:rsid w:val="009F5E3C"/>
    <w:rsid w:val="009F6131"/>
    <w:rsid w:val="009F72C7"/>
    <w:rsid w:val="009F76C0"/>
    <w:rsid w:val="009F78F5"/>
    <w:rsid w:val="009F7969"/>
    <w:rsid w:val="009F799B"/>
    <w:rsid w:val="009F7D87"/>
    <w:rsid w:val="00A00B87"/>
    <w:rsid w:val="00A00E60"/>
    <w:rsid w:val="00A00EAC"/>
    <w:rsid w:val="00A0263A"/>
    <w:rsid w:val="00A03919"/>
    <w:rsid w:val="00A03A76"/>
    <w:rsid w:val="00A03CDF"/>
    <w:rsid w:val="00A04566"/>
    <w:rsid w:val="00A04885"/>
    <w:rsid w:val="00A06259"/>
    <w:rsid w:val="00A06794"/>
    <w:rsid w:val="00A06AEA"/>
    <w:rsid w:val="00A06C9A"/>
    <w:rsid w:val="00A06E7A"/>
    <w:rsid w:val="00A07235"/>
    <w:rsid w:val="00A1082F"/>
    <w:rsid w:val="00A117B3"/>
    <w:rsid w:val="00A11CFC"/>
    <w:rsid w:val="00A11F95"/>
    <w:rsid w:val="00A121ED"/>
    <w:rsid w:val="00A12220"/>
    <w:rsid w:val="00A13CD5"/>
    <w:rsid w:val="00A13D19"/>
    <w:rsid w:val="00A13ECB"/>
    <w:rsid w:val="00A13ED4"/>
    <w:rsid w:val="00A14BDE"/>
    <w:rsid w:val="00A154E4"/>
    <w:rsid w:val="00A15CAE"/>
    <w:rsid w:val="00A16B1D"/>
    <w:rsid w:val="00A16C89"/>
    <w:rsid w:val="00A17493"/>
    <w:rsid w:val="00A17A0A"/>
    <w:rsid w:val="00A17B5F"/>
    <w:rsid w:val="00A20070"/>
    <w:rsid w:val="00A20871"/>
    <w:rsid w:val="00A20D00"/>
    <w:rsid w:val="00A21597"/>
    <w:rsid w:val="00A21AE9"/>
    <w:rsid w:val="00A231FC"/>
    <w:rsid w:val="00A237DB"/>
    <w:rsid w:val="00A2490F"/>
    <w:rsid w:val="00A25504"/>
    <w:rsid w:val="00A25A10"/>
    <w:rsid w:val="00A25BAE"/>
    <w:rsid w:val="00A26503"/>
    <w:rsid w:val="00A26EDD"/>
    <w:rsid w:val="00A277E2"/>
    <w:rsid w:val="00A27C2B"/>
    <w:rsid w:val="00A27E0B"/>
    <w:rsid w:val="00A308F0"/>
    <w:rsid w:val="00A30CAC"/>
    <w:rsid w:val="00A30F41"/>
    <w:rsid w:val="00A31AE1"/>
    <w:rsid w:val="00A321D1"/>
    <w:rsid w:val="00A32FF3"/>
    <w:rsid w:val="00A330F4"/>
    <w:rsid w:val="00A3348E"/>
    <w:rsid w:val="00A33E63"/>
    <w:rsid w:val="00A33ED6"/>
    <w:rsid w:val="00A34CED"/>
    <w:rsid w:val="00A34FAE"/>
    <w:rsid w:val="00A35C48"/>
    <w:rsid w:val="00A35CDC"/>
    <w:rsid w:val="00A363C0"/>
    <w:rsid w:val="00A37459"/>
    <w:rsid w:val="00A3762C"/>
    <w:rsid w:val="00A37CA8"/>
    <w:rsid w:val="00A4090E"/>
    <w:rsid w:val="00A40C34"/>
    <w:rsid w:val="00A411B0"/>
    <w:rsid w:val="00A41FD4"/>
    <w:rsid w:val="00A42904"/>
    <w:rsid w:val="00A43A6D"/>
    <w:rsid w:val="00A43FE5"/>
    <w:rsid w:val="00A45A29"/>
    <w:rsid w:val="00A45DE8"/>
    <w:rsid w:val="00A46204"/>
    <w:rsid w:val="00A47DD6"/>
    <w:rsid w:val="00A51299"/>
    <w:rsid w:val="00A51D3C"/>
    <w:rsid w:val="00A52619"/>
    <w:rsid w:val="00A52A91"/>
    <w:rsid w:val="00A52D30"/>
    <w:rsid w:val="00A537B8"/>
    <w:rsid w:val="00A53E39"/>
    <w:rsid w:val="00A5417D"/>
    <w:rsid w:val="00A54586"/>
    <w:rsid w:val="00A54CCA"/>
    <w:rsid w:val="00A55568"/>
    <w:rsid w:val="00A556AA"/>
    <w:rsid w:val="00A55DCF"/>
    <w:rsid w:val="00A568F4"/>
    <w:rsid w:val="00A56A81"/>
    <w:rsid w:val="00A571FF"/>
    <w:rsid w:val="00A57EBB"/>
    <w:rsid w:val="00A602E0"/>
    <w:rsid w:val="00A6044F"/>
    <w:rsid w:val="00A6150F"/>
    <w:rsid w:val="00A61764"/>
    <w:rsid w:val="00A6312D"/>
    <w:rsid w:val="00A648D1"/>
    <w:rsid w:val="00A65235"/>
    <w:rsid w:val="00A662C8"/>
    <w:rsid w:val="00A66459"/>
    <w:rsid w:val="00A66EF3"/>
    <w:rsid w:val="00A6750A"/>
    <w:rsid w:val="00A675F7"/>
    <w:rsid w:val="00A67DE7"/>
    <w:rsid w:val="00A7029A"/>
    <w:rsid w:val="00A70B71"/>
    <w:rsid w:val="00A70D49"/>
    <w:rsid w:val="00A70E5A"/>
    <w:rsid w:val="00A730C5"/>
    <w:rsid w:val="00A735FB"/>
    <w:rsid w:val="00A73A3D"/>
    <w:rsid w:val="00A7454B"/>
    <w:rsid w:val="00A7485A"/>
    <w:rsid w:val="00A74DCD"/>
    <w:rsid w:val="00A74EA8"/>
    <w:rsid w:val="00A76447"/>
    <w:rsid w:val="00A77569"/>
    <w:rsid w:val="00A804FB"/>
    <w:rsid w:val="00A80B45"/>
    <w:rsid w:val="00A80F32"/>
    <w:rsid w:val="00A811DD"/>
    <w:rsid w:val="00A81502"/>
    <w:rsid w:val="00A81754"/>
    <w:rsid w:val="00A8275E"/>
    <w:rsid w:val="00A82927"/>
    <w:rsid w:val="00A82BF5"/>
    <w:rsid w:val="00A83871"/>
    <w:rsid w:val="00A8452B"/>
    <w:rsid w:val="00A8466F"/>
    <w:rsid w:val="00A85638"/>
    <w:rsid w:val="00A85707"/>
    <w:rsid w:val="00A85786"/>
    <w:rsid w:val="00A85BF1"/>
    <w:rsid w:val="00A86122"/>
    <w:rsid w:val="00A86328"/>
    <w:rsid w:val="00A86927"/>
    <w:rsid w:val="00A86BEF"/>
    <w:rsid w:val="00A874B8"/>
    <w:rsid w:val="00A8785A"/>
    <w:rsid w:val="00A9090B"/>
    <w:rsid w:val="00A911F7"/>
    <w:rsid w:val="00A91CBD"/>
    <w:rsid w:val="00A92172"/>
    <w:rsid w:val="00A927BF"/>
    <w:rsid w:val="00A944E5"/>
    <w:rsid w:val="00A94708"/>
    <w:rsid w:val="00A95F5B"/>
    <w:rsid w:val="00A971E7"/>
    <w:rsid w:val="00A97CE9"/>
    <w:rsid w:val="00AA0087"/>
    <w:rsid w:val="00AA1533"/>
    <w:rsid w:val="00AA2423"/>
    <w:rsid w:val="00AA4F6C"/>
    <w:rsid w:val="00AA4FAA"/>
    <w:rsid w:val="00AA5004"/>
    <w:rsid w:val="00AA6F67"/>
    <w:rsid w:val="00AA794E"/>
    <w:rsid w:val="00AB0264"/>
    <w:rsid w:val="00AB1A28"/>
    <w:rsid w:val="00AB21CC"/>
    <w:rsid w:val="00AB2C7B"/>
    <w:rsid w:val="00AB2CEE"/>
    <w:rsid w:val="00AB2F75"/>
    <w:rsid w:val="00AB3131"/>
    <w:rsid w:val="00AB349A"/>
    <w:rsid w:val="00AB3967"/>
    <w:rsid w:val="00AB3AE4"/>
    <w:rsid w:val="00AB45F5"/>
    <w:rsid w:val="00AB4910"/>
    <w:rsid w:val="00AB4D9B"/>
    <w:rsid w:val="00AB564E"/>
    <w:rsid w:val="00AB6854"/>
    <w:rsid w:val="00AB73AC"/>
    <w:rsid w:val="00AB74CD"/>
    <w:rsid w:val="00AB7899"/>
    <w:rsid w:val="00AB7EC3"/>
    <w:rsid w:val="00AC06BB"/>
    <w:rsid w:val="00AC07E8"/>
    <w:rsid w:val="00AC1148"/>
    <w:rsid w:val="00AC149F"/>
    <w:rsid w:val="00AC162D"/>
    <w:rsid w:val="00AC1778"/>
    <w:rsid w:val="00AC17EA"/>
    <w:rsid w:val="00AC1B15"/>
    <w:rsid w:val="00AC1C26"/>
    <w:rsid w:val="00AC213C"/>
    <w:rsid w:val="00AC27CF"/>
    <w:rsid w:val="00AC29AD"/>
    <w:rsid w:val="00AC333C"/>
    <w:rsid w:val="00AC4399"/>
    <w:rsid w:val="00AC4C6A"/>
    <w:rsid w:val="00AC6DEB"/>
    <w:rsid w:val="00AC6EB3"/>
    <w:rsid w:val="00AC6ED4"/>
    <w:rsid w:val="00AC750C"/>
    <w:rsid w:val="00AD0FBB"/>
    <w:rsid w:val="00AD139C"/>
    <w:rsid w:val="00AD3A6A"/>
    <w:rsid w:val="00AD759F"/>
    <w:rsid w:val="00AD75EB"/>
    <w:rsid w:val="00AE0238"/>
    <w:rsid w:val="00AE0CA3"/>
    <w:rsid w:val="00AE1B29"/>
    <w:rsid w:val="00AE306E"/>
    <w:rsid w:val="00AE438E"/>
    <w:rsid w:val="00AE4B9A"/>
    <w:rsid w:val="00AE4C2B"/>
    <w:rsid w:val="00AE4CC2"/>
    <w:rsid w:val="00AE563D"/>
    <w:rsid w:val="00AE62E6"/>
    <w:rsid w:val="00AE6765"/>
    <w:rsid w:val="00AE67A8"/>
    <w:rsid w:val="00AE684F"/>
    <w:rsid w:val="00AE6C3F"/>
    <w:rsid w:val="00AE7436"/>
    <w:rsid w:val="00AE74A1"/>
    <w:rsid w:val="00AE7C64"/>
    <w:rsid w:val="00AF00DD"/>
    <w:rsid w:val="00AF01FF"/>
    <w:rsid w:val="00AF0630"/>
    <w:rsid w:val="00AF081B"/>
    <w:rsid w:val="00AF0C83"/>
    <w:rsid w:val="00AF1C86"/>
    <w:rsid w:val="00AF20C4"/>
    <w:rsid w:val="00AF2831"/>
    <w:rsid w:val="00AF29DF"/>
    <w:rsid w:val="00AF35E4"/>
    <w:rsid w:val="00AF3B00"/>
    <w:rsid w:val="00AF3BE1"/>
    <w:rsid w:val="00AF3D12"/>
    <w:rsid w:val="00AF3FB1"/>
    <w:rsid w:val="00AF58C3"/>
    <w:rsid w:val="00AF5A0F"/>
    <w:rsid w:val="00AF676F"/>
    <w:rsid w:val="00AF6BBB"/>
    <w:rsid w:val="00AF6E5C"/>
    <w:rsid w:val="00AF75B8"/>
    <w:rsid w:val="00AF7980"/>
    <w:rsid w:val="00AF7FF5"/>
    <w:rsid w:val="00B00AAD"/>
    <w:rsid w:val="00B00FCE"/>
    <w:rsid w:val="00B011B4"/>
    <w:rsid w:val="00B011F8"/>
    <w:rsid w:val="00B015DA"/>
    <w:rsid w:val="00B017D7"/>
    <w:rsid w:val="00B01958"/>
    <w:rsid w:val="00B02FAE"/>
    <w:rsid w:val="00B032B6"/>
    <w:rsid w:val="00B036A2"/>
    <w:rsid w:val="00B049C3"/>
    <w:rsid w:val="00B10251"/>
    <w:rsid w:val="00B111D6"/>
    <w:rsid w:val="00B13B40"/>
    <w:rsid w:val="00B1475E"/>
    <w:rsid w:val="00B14B1D"/>
    <w:rsid w:val="00B15421"/>
    <w:rsid w:val="00B16622"/>
    <w:rsid w:val="00B1717E"/>
    <w:rsid w:val="00B17503"/>
    <w:rsid w:val="00B179D6"/>
    <w:rsid w:val="00B17A80"/>
    <w:rsid w:val="00B200EE"/>
    <w:rsid w:val="00B2274D"/>
    <w:rsid w:val="00B229DB"/>
    <w:rsid w:val="00B22F2D"/>
    <w:rsid w:val="00B24201"/>
    <w:rsid w:val="00B243B8"/>
    <w:rsid w:val="00B24AF0"/>
    <w:rsid w:val="00B24F59"/>
    <w:rsid w:val="00B25152"/>
    <w:rsid w:val="00B25317"/>
    <w:rsid w:val="00B25B68"/>
    <w:rsid w:val="00B30334"/>
    <w:rsid w:val="00B305BD"/>
    <w:rsid w:val="00B3143E"/>
    <w:rsid w:val="00B31645"/>
    <w:rsid w:val="00B31E85"/>
    <w:rsid w:val="00B3306E"/>
    <w:rsid w:val="00B33357"/>
    <w:rsid w:val="00B33EFA"/>
    <w:rsid w:val="00B34E90"/>
    <w:rsid w:val="00B35B6B"/>
    <w:rsid w:val="00B36553"/>
    <w:rsid w:val="00B3744D"/>
    <w:rsid w:val="00B41010"/>
    <w:rsid w:val="00B4138F"/>
    <w:rsid w:val="00B413BE"/>
    <w:rsid w:val="00B417FA"/>
    <w:rsid w:val="00B41EAA"/>
    <w:rsid w:val="00B4260C"/>
    <w:rsid w:val="00B43C2A"/>
    <w:rsid w:val="00B44096"/>
    <w:rsid w:val="00B44308"/>
    <w:rsid w:val="00B44467"/>
    <w:rsid w:val="00B44E52"/>
    <w:rsid w:val="00B45332"/>
    <w:rsid w:val="00B4542C"/>
    <w:rsid w:val="00B45D38"/>
    <w:rsid w:val="00B47510"/>
    <w:rsid w:val="00B50872"/>
    <w:rsid w:val="00B50C5E"/>
    <w:rsid w:val="00B5194E"/>
    <w:rsid w:val="00B519B9"/>
    <w:rsid w:val="00B5255C"/>
    <w:rsid w:val="00B5270A"/>
    <w:rsid w:val="00B52FDE"/>
    <w:rsid w:val="00B533A2"/>
    <w:rsid w:val="00B54745"/>
    <w:rsid w:val="00B54A7A"/>
    <w:rsid w:val="00B55D5B"/>
    <w:rsid w:val="00B55FE6"/>
    <w:rsid w:val="00B563A0"/>
    <w:rsid w:val="00B56BB9"/>
    <w:rsid w:val="00B575F4"/>
    <w:rsid w:val="00B601F4"/>
    <w:rsid w:val="00B60728"/>
    <w:rsid w:val="00B60AC8"/>
    <w:rsid w:val="00B60FFC"/>
    <w:rsid w:val="00B61793"/>
    <w:rsid w:val="00B61DA0"/>
    <w:rsid w:val="00B61F08"/>
    <w:rsid w:val="00B626F0"/>
    <w:rsid w:val="00B62A76"/>
    <w:rsid w:val="00B63B5A"/>
    <w:rsid w:val="00B63D0E"/>
    <w:rsid w:val="00B64287"/>
    <w:rsid w:val="00B647F1"/>
    <w:rsid w:val="00B6564E"/>
    <w:rsid w:val="00B6605D"/>
    <w:rsid w:val="00B663E3"/>
    <w:rsid w:val="00B665AD"/>
    <w:rsid w:val="00B668A0"/>
    <w:rsid w:val="00B6693C"/>
    <w:rsid w:val="00B66BAC"/>
    <w:rsid w:val="00B67382"/>
    <w:rsid w:val="00B67529"/>
    <w:rsid w:val="00B70D04"/>
    <w:rsid w:val="00B713DB"/>
    <w:rsid w:val="00B72B46"/>
    <w:rsid w:val="00B73C80"/>
    <w:rsid w:val="00B744C4"/>
    <w:rsid w:val="00B757CE"/>
    <w:rsid w:val="00B76DE7"/>
    <w:rsid w:val="00B76F62"/>
    <w:rsid w:val="00B7770A"/>
    <w:rsid w:val="00B77A66"/>
    <w:rsid w:val="00B80324"/>
    <w:rsid w:val="00B80552"/>
    <w:rsid w:val="00B8152B"/>
    <w:rsid w:val="00B82238"/>
    <w:rsid w:val="00B82CEB"/>
    <w:rsid w:val="00B83164"/>
    <w:rsid w:val="00B83673"/>
    <w:rsid w:val="00B84297"/>
    <w:rsid w:val="00B84836"/>
    <w:rsid w:val="00B86AA5"/>
    <w:rsid w:val="00B87231"/>
    <w:rsid w:val="00B87433"/>
    <w:rsid w:val="00B90754"/>
    <w:rsid w:val="00B90905"/>
    <w:rsid w:val="00B90F4D"/>
    <w:rsid w:val="00B915A7"/>
    <w:rsid w:val="00B92E34"/>
    <w:rsid w:val="00B931E8"/>
    <w:rsid w:val="00B93C79"/>
    <w:rsid w:val="00B9425B"/>
    <w:rsid w:val="00B94FB9"/>
    <w:rsid w:val="00B96BC6"/>
    <w:rsid w:val="00B9709D"/>
    <w:rsid w:val="00B977BB"/>
    <w:rsid w:val="00B97A3B"/>
    <w:rsid w:val="00BA0006"/>
    <w:rsid w:val="00BA06B5"/>
    <w:rsid w:val="00BA08C9"/>
    <w:rsid w:val="00BA1CFF"/>
    <w:rsid w:val="00BA1E1D"/>
    <w:rsid w:val="00BA334C"/>
    <w:rsid w:val="00BA36C2"/>
    <w:rsid w:val="00BA3C9B"/>
    <w:rsid w:val="00BA4B41"/>
    <w:rsid w:val="00BA5445"/>
    <w:rsid w:val="00BB0B03"/>
    <w:rsid w:val="00BB114F"/>
    <w:rsid w:val="00BB1743"/>
    <w:rsid w:val="00BB2900"/>
    <w:rsid w:val="00BB387A"/>
    <w:rsid w:val="00BB499E"/>
    <w:rsid w:val="00BB6341"/>
    <w:rsid w:val="00BB6D2E"/>
    <w:rsid w:val="00BB7B4B"/>
    <w:rsid w:val="00BB7FA3"/>
    <w:rsid w:val="00BB7FF2"/>
    <w:rsid w:val="00BC0644"/>
    <w:rsid w:val="00BC0980"/>
    <w:rsid w:val="00BC172F"/>
    <w:rsid w:val="00BC1F65"/>
    <w:rsid w:val="00BC2C34"/>
    <w:rsid w:val="00BC303F"/>
    <w:rsid w:val="00BC3125"/>
    <w:rsid w:val="00BC3363"/>
    <w:rsid w:val="00BC3453"/>
    <w:rsid w:val="00BC35B6"/>
    <w:rsid w:val="00BC3B98"/>
    <w:rsid w:val="00BC3BFB"/>
    <w:rsid w:val="00BC4F8B"/>
    <w:rsid w:val="00BC604F"/>
    <w:rsid w:val="00BC6479"/>
    <w:rsid w:val="00BC64A2"/>
    <w:rsid w:val="00BD0A67"/>
    <w:rsid w:val="00BD1BB1"/>
    <w:rsid w:val="00BD3539"/>
    <w:rsid w:val="00BD3932"/>
    <w:rsid w:val="00BD3F60"/>
    <w:rsid w:val="00BD49F1"/>
    <w:rsid w:val="00BD5019"/>
    <w:rsid w:val="00BD5AA7"/>
    <w:rsid w:val="00BD6029"/>
    <w:rsid w:val="00BD6579"/>
    <w:rsid w:val="00BD6B6A"/>
    <w:rsid w:val="00BD709C"/>
    <w:rsid w:val="00BD71C9"/>
    <w:rsid w:val="00BD73E8"/>
    <w:rsid w:val="00BE0AE0"/>
    <w:rsid w:val="00BE110B"/>
    <w:rsid w:val="00BE2F55"/>
    <w:rsid w:val="00BE333D"/>
    <w:rsid w:val="00BE3D6A"/>
    <w:rsid w:val="00BE3E05"/>
    <w:rsid w:val="00BE54D4"/>
    <w:rsid w:val="00BE556E"/>
    <w:rsid w:val="00BE5659"/>
    <w:rsid w:val="00BE5CE1"/>
    <w:rsid w:val="00BF0764"/>
    <w:rsid w:val="00BF08BF"/>
    <w:rsid w:val="00BF0A54"/>
    <w:rsid w:val="00BF1221"/>
    <w:rsid w:val="00BF1249"/>
    <w:rsid w:val="00BF17EB"/>
    <w:rsid w:val="00BF1F15"/>
    <w:rsid w:val="00BF2189"/>
    <w:rsid w:val="00BF2439"/>
    <w:rsid w:val="00BF26D2"/>
    <w:rsid w:val="00BF2BA0"/>
    <w:rsid w:val="00BF2D92"/>
    <w:rsid w:val="00BF2F7B"/>
    <w:rsid w:val="00BF3F37"/>
    <w:rsid w:val="00BF46BD"/>
    <w:rsid w:val="00BF4DFC"/>
    <w:rsid w:val="00BF547D"/>
    <w:rsid w:val="00BF6FA8"/>
    <w:rsid w:val="00BF7176"/>
    <w:rsid w:val="00BF75CE"/>
    <w:rsid w:val="00BF7649"/>
    <w:rsid w:val="00BF7EDA"/>
    <w:rsid w:val="00C003FC"/>
    <w:rsid w:val="00C00A9B"/>
    <w:rsid w:val="00C00C4D"/>
    <w:rsid w:val="00C00CA5"/>
    <w:rsid w:val="00C019BE"/>
    <w:rsid w:val="00C034ED"/>
    <w:rsid w:val="00C03CE0"/>
    <w:rsid w:val="00C04D7A"/>
    <w:rsid w:val="00C04E7F"/>
    <w:rsid w:val="00C0538C"/>
    <w:rsid w:val="00C060D1"/>
    <w:rsid w:val="00C0657D"/>
    <w:rsid w:val="00C065A3"/>
    <w:rsid w:val="00C10334"/>
    <w:rsid w:val="00C108EE"/>
    <w:rsid w:val="00C1108C"/>
    <w:rsid w:val="00C110D9"/>
    <w:rsid w:val="00C115DA"/>
    <w:rsid w:val="00C11676"/>
    <w:rsid w:val="00C11ECF"/>
    <w:rsid w:val="00C124BA"/>
    <w:rsid w:val="00C12526"/>
    <w:rsid w:val="00C13246"/>
    <w:rsid w:val="00C13473"/>
    <w:rsid w:val="00C13928"/>
    <w:rsid w:val="00C1414D"/>
    <w:rsid w:val="00C1432F"/>
    <w:rsid w:val="00C1571D"/>
    <w:rsid w:val="00C15F75"/>
    <w:rsid w:val="00C1644F"/>
    <w:rsid w:val="00C16AC1"/>
    <w:rsid w:val="00C17FB5"/>
    <w:rsid w:val="00C23839"/>
    <w:rsid w:val="00C24418"/>
    <w:rsid w:val="00C246B2"/>
    <w:rsid w:val="00C24888"/>
    <w:rsid w:val="00C25797"/>
    <w:rsid w:val="00C25928"/>
    <w:rsid w:val="00C26590"/>
    <w:rsid w:val="00C267C4"/>
    <w:rsid w:val="00C267DB"/>
    <w:rsid w:val="00C27638"/>
    <w:rsid w:val="00C27A3B"/>
    <w:rsid w:val="00C27A82"/>
    <w:rsid w:val="00C27BEA"/>
    <w:rsid w:val="00C30827"/>
    <w:rsid w:val="00C30CAC"/>
    <w:rsid w:val="00C30E0C"/>
    <w:rsid w:val="00C31251"/>
    <w:rsid w:val="00C3258F"/>
    <w:rsid w:val="00C326F6"/>
    <w:rsid w:val="00C32CCC"/>
    <w:rsid w:val="00C332E9"/>
    <w:rsid w:val="00C33328"/>
    <w:rsid w:val="00C33342"/>
    <w:rsid w:val="00C34450"/>
    <w:rsid w:val="00C3474C"/>
    <w:rsid w:val="00C3487D"/>
    <w:rsid w:val="00C34AE9"/>
    <w:rsid w:val="00C34BD4"/>
    <w:rsid w:val="00C34D94"/>
    <w:rsid w:val="00C34F50"/>
    <w:rsid w:val="00C374EF"/>
    <w:rsid w:val="00C37B6E"/>
    <w:rsid w:val="00C410ED"/>
    <w:rsid w:val="00C418EE"/>
    <w:rsid w:val="00C41BE6"/>
    <w:rsid w:val="00C41D28"/>
    <w:rsid w:val="00C421B9"/>
    <w:rsid w:val="00C422F0"/>
    <w:rsid w:val="00C432A1"/>
    <w:rsid w:val="00C435BF"/>
    <w:rsid w:val="00C442D5"/>
    <w:rsid w:val="00C44E99"/>
    <w:rsid w:val="00C45133"/>
    <w:rsid w:val="00C46DB4"/>
    <w:rsid w:val="00C503E9"/>
    <w:rsid w:val="00C507E6"/>
    <w:rsid w:val="00C51839"/>
    <w:rsid w:val="00C52066"/>
    <w:rsid w:val="00C52100"/>
    <w:rsid w:val="00C52831"/>
    <w:rsid w:val="00C52986"/>
    <w:rsid w:val="00C53354"/>
    <w:rsid w:val="00C533D5"/>
    <w:rsid w:val="00C536DF"/>
    <w:rsid w:val="00C53B68"/>
    <w:rsid w:val="00C5449F"/>
    <w:rsid w:val="00C546A0"/>
    <w:rsid w:val="00C546DE"/>
    <w:rsid w:val="00C559AC"/>
    <w:rsid w:val="00C55B7B"/>
    <w:rsid w:val="00C56027"/>
    <w:rsid w:val="00C5648E"/>
    <w:rsid w:val="00C56BDD"/>
    <w:rsid w:val="00C56FF1"/>
    <w:rsid w:val="00C572CA"/>
    <w:rsid w:val="00C623F7"/>
    <w:rsid w:val="00C6285D"/>
    <w:rsid w:val="00C632F7"/>
    <w:rsid w:val="00C63634"/>
    <w:rsid w:val="00C636FE"/>
    <w:rsid w:val="00C64736"/>
    <w:rsid w:val="00C67186"/>
    <w:rsid w:val="00C67328"/>
    <w:rsid w:val="00C67D89"/>
    <w:rsid w:val="00C67EEC"/>
    <w:rsid w:val="00C709EB"/>
    <w:rsid w:val="00C70AE7"/>
    <w:rsid w:val="00C70CD6"/>
    <w:rsid w:val="00C716BA"/>
    <w:rsid w:val="00C72E0E"/>
    <w:rsid w:val="00C72E90"/>
    <w:rsid w:val="00C72E98"/>
    <w:rsid w:val="00C73055"/>
    <w:rsid w:val="00C747A8"/>
    <w:rsid w:val="00C74A04"/>
    <w:rsid w:val="00C76ADB"/>
    <w:rsid w:val="00C7794D"/>
    <w:rsid w:val="00C8090A"/>
    <w:rsid w:val="00C80D1C"/>
    <w:rsid w:val="00C81A51"/>
    <w:rsid w:val="00C82D67"/>
    <w:rsid w:val="00C83707"/>
    <w:rsid w:val="00C8389D"/>
    <w:rsid w:val="00C83A94"/>
    <w:rsid w:val="00C84501"/>
    <w:rsid w:val="00C8673E"/>
    <w:rsid w:val="00C86A6C"/>
    <w:rsid w:val="00C8765F"/>
    <w:rsid w:val="00C87798"/>
    <w:rsid w:val="00C9198E"/>
    <w:rsid w:val="00C92B0A"/>
    <w:rsid w:val="00C92F47"/>
    <w:rsid w:val="00C9348B"/>
    <w:rsid w:val="00C93A88"/>
    <w:rsid w:val="00C93F64"/>
    <w:rsid w:val="00C94107"/>
    <w:rsid w:val="00C94998"/>
    <w:rsid w:val="00C94E3D"/>
    <w:rsid w:val="00C95455"/>
    <w:rsid w:val="00C95827"/>
    <w:rsid w:val="00C9660B"/>
    <w:rsid w:val="00CA0333"/>
    <w:rsid w:val="00CA07B6"/>
    <w:rsid w:val="00CA0F9E"/>
    <w:rsid w:val="00CA15B2"/>
    <w:rsid w:val="00CA1A67"/>
    <w:rsid w:val="00CA2BC9"/>
    <w:rsid w:val="00CA3078"/>
    <w:rsid w:val="00CA3DE2"/>
    <w:rsid w:val="00CA3FB7"/>
    <w:rsid w:val="00CA421A"/>
    <w:rsid w:val="00CA4644"/>
    <w:rsid w:val="00CA4662"/>
    <w:rsid w:val="00CA5630"/>
    <w:rsid w:val="00CA5877"/>
    <w:rsid w:val="00CA61AD"/>
    <w:rsid w:val="00CB0062"/>
    <w:rsid w:val="00CB02D2"/>
    <w:rsid w:val="00CB084B"/>
    <w:rsid w:val="00CB0899"/>
    <w:rsid w:val="00CB14E0"/>
    <w:rsid w:val="00CB189F"/>
    <w:rsid w:val="00CB2522"/>
    <w:rsid w:val="00CB28B5"/>
    <w:rsid w:val="00CB2F26"/>
    <w:rsid w:val="00CB31DF"/>
    <w:rsid w:val="00CB3E98"/>
    <w:rsid w:val="00CB476D"/>
    <w:rsid w:val="00CB4AE2"/>
    <w:rsid w:val="00CB556A"/>
    <w:rsid w:val="00CB571C"/>
    <w:rsid w:val="00CB66FD"/>
    <w:rsid w:val="00CB7110"/>
    <w:rsid w:val="00CB713D"/>
    <w:rsid w:val="00CB72C8"/>
    <w:rsid w:val="00CC05EF"/>
    <w:rsid w:val="00CC09EC"/>
    <w:rsid w:val="00CC110A"/>
    <w:rsid w:val="00CC1DDF"/>
    <w:rsid w:val="00CC23C3"/>
    <w:rsid w:val="00CC25F0"/>
    <w:rsid w:val="00CC2907"/>
    <w:rsid w:val="00CC2C01"/>
    <w:rsid w:val="00CC340C"/>
    <w:rsid w:val="00CC3EE1"/>
    <w:rsid w:val="00CC510B"/>
    <w:rsid w:val="00CC59A5"/>
    <w:rsid w:val="00CC5B99"/>
    <w:rsid w:val="00CC6424"/>
    <w:rsid w:val="00CC6E1B"/>
    <w:rsid w:val="00CC74D2"/>
    <w:rsid w:val="00CC7700"/>
    <w:rsid w:val="00CC7A63"/>
    <w:rsid w:val="00CD064F"/>
    <w:rsid w:val="00CD0CD6"/>
    <w:rsid w:val="00CD1F22"/>
    <w:rsid w:val="00CD2B1E"/>
    <w:rsid w:val="00CD30D2"/>
    <w:rsid w:val="00CD3FDF"/>
    <w:rsid w:val="00CD4843"/>
    <w:rsid w:val="00CD6061"/>
    <w:rsid w:val="00CD7769"/>
    <w:rsid w:val="00CE115E"/>
    <w:rsid w:val="00CE1E56"/>
    <w:rsid w:val="00CE202A"/>
    <w:rsid w:val="00CE21D0"/>
    <w:rsid w:val="00CE253C"/>
    <w:rsid w:val="00CE276C"/>
    <w:rsid w:val="00CE2BAD"/>
    <w:rsid w:val="00CE377F"/>
    <w:rsid w:val="00CE37F0"/>
    <w:rsid w:val="00CE3828"/>
    <w:rsid w:val="00CE384C"/>
    <w:rsid w:val="00CE494D"/>
    <w:rsid w:val="00CE49DF"/>
    <w:rsid w:val="00CE4DC3"/>
    <w:rsid w:val="00CE4F47"/>
    <w:rsid w:val="00CE530F"/>
    <w:rsid w:val="00CE634B"/>
    <w:rsid w:val="00CE63AC"/>
    <w:rsid w:val="00CE68B6"/>
    <w:rsid w:val="00CE7017"/>
    <w:rsid w:val="00CE706C"/>
    <w:rsid w:val="00CE7651"/>
    <w:rsid w:val="00CF06BC"/>
    <w:rsid w:val="00CF0E1F"/>
    <w:rsid w:val="00CF13DC"/>
    <w:rsid w:val="00CF1940"/>
    <w:rsid w:val="00CF1EB8"/>
    <w:rsid w:val="00CF1FF9"/>
    <w:rsid w:val="00CF21FE"/>
    <w:rsid w:val="00CF3CBC"/>
    <w:rsid w:val="00CF4119"/>
    <w:rsid w:val="00CF4B74"/>
    <w:rsid w:val="00CF50BA"/>
    <w:rsid w:val="00CF64A4"/>
    <w:rsid w:val="00CF681C"/>
    <w:rsid w:val="00CF68C6"/>
    <w:rsid w:val="00CF6930"/>
    <w:rsid w:val="00CF6DAB"/>
    <w:rsid w:val="00CF7042"/>
    <w:rsid w:val="00CF7597"/>
    <w:rsid w:val="00CF791E"/>
    <w:rsid w:val="00CF7ED6"/>
    <w:rsid w:val="00D00389"/>
    <w:rsid w:val="00D006ED"/>
    <w:rsid w:val="00D00C9A"/>
    <w:rsid w:val="00D01205"/>
    <w:rsid w:val="00D0229B"/>
    <w:rsid w:val="00D02A6B"/>
    <w:rsid w:val="00D03C95"/>
    <w:rsid w:val="00D03F0D"/>
    <w:rsid w:val="00D03FC1"/>
    <w:rsid w:val="00D03FD4"/>
    <w:rsid w:val="00D04171"/>
    <w:rsid w:val="00D04901"/>
    <w:rsid w:val="00D0527F"/>
    <w:rsid w:val="00D05F68"/>
    <w:rsid w:val="00D07DA3"/>
    <w:rsid w:val="00D1003E"/>
    <w:rsid w:val="00D101CC"/>
    <w:rsid w:val="00D1028A"/>
    <w:rsid w:val="00D109F7"/>
    <w:rsid w:val="00D10A7A"/>
    <w:rsid w:val="00D1167C"/>
    <w:rsid w:val="00D116B0"/>
    <w:rsid w:val="00D1250E"/>
    <w:rsid w:val="00D12932"/>
    <w:rsid w:val="00D12FA8"/>
    <w:rsid w:val="00D1346D"/>
    <w:rsid w:val="00D15453"/>
    <w:rsid w:val="00D166EE"/>
    <w:rsid w:val="00D16948"/>
    <w:rsid w:val="00D17261"/>
    <w:rsid w:val="00D17D1E"/>
    <w:rsid w:val="00D2078B"/>
    <w:rsid w:val="00D20EDF"/>
    <w:rsid w:val="00D21F29"/>
    <w:rsid w:val="00D2298D"/>
    <w:rsid w:val="00D24633"/>
    <w:rsid w:val="00D24CF3"/>
    <w:rsid w:val="00D25DBE"/>
    <w:rsid w:val="00D26E17"/>
    <w:rsid w:val="00D315ED"/>
    <w:rsid w:val="00D31D7F"/>
    <w:rsid w:val="00D31D86"/>
    <w:rsid w:val="00D31D9C"/>
    <w:rsid w:val="00D32067"/>
    <w:rsid w:val="00D3328E"/>
    <w:rsid w:val="00D3427B"/>
    <w:rsid w:val="00D34C06"/>
    <w:rsid w:val="00D34E45"/>
    <w:rsid w:val="00D34E5D"/>
    <w:rsid w:val="00D3573B"/>
    <w:rsid w:val="00D3593F"/>
    <w:rsid w:val="00D3693A"/>
    <w:rsid w:val="00D37BC6"/>
    <w:rsid w:val="00D37D7C"/>
    <w:rsid w:val="00D4029D"/>
    <w:rsid w:val="00D4035B"/>
    <w:rsid w:val="00D405FF"/>
    <w:rsid w:val="00D40C69"/>
    <w:rsid w:val="00D40EB5"/>
    <w:rsid w:val="00D40F4C"/>
    <w:rsid w:val="00D43321"/>
    <w:rsid w:val="00D43550"/>
    <w:rsid w:val="00D44F2D"/>
    <w:rsid w:val="00D45A5C"/>
    <w:rsid w:val="00D46448"/>
    <w:rsid w:val="00D46DD8"/>
    <w:rsid w:val="00D46E30"/>
    <w:rsid w:val="00D476DD"/>
    <w:rsid w:val="00D47BE2"/>
    <w:rsid w:val="00D50BA5"/>
    <w:rsid w:val="00D50C5B"/>
    <w:rsid w:val="00D5187B"/>
    <w:rsid w:val="00D528E5"/>
    <w:rsid w:val="00D54109"/>
    <w:rsid w:val="00D54B1E"/>
    <w:rsid w:val="00D54E0B"/>
    <w:rsid w:val="00D560D2"/>
    <w:rsid w:val="00D5610B"/>
    <w:rsid w:val="00D56520"/>
    <w:rsid w:val="00D569BC"/>
    <w:rsid w:val="00D56E00"/>
    <w:rsid w:val="00D60E60"/>
    <w:rsid w:val="00D6195E"/>
    <w:rsid w:val="00D61B03"/>
    <w:rsid w:val="00D6297F"/>
    <w:rsid w:val="00D62F99"/>
    <w:rsid w:val="00D63941"/>
    <w:rsid w:val="00D63E4C"/>
    <w:rsid w:val="00D64129"/>
    <w:rsid w:val="00D6446B"/>
    <w:rsid w:val="00D64684"/>
    <w:rsid w:val="00D6490B"/>
    <w:rsid w:val="00D64C2F"/>
    <w:rsid w:val="00D6567D"/>
    <w:rsid w:val="00D671F4"/>
    <w:rsid w:val="00D677A3"/>
    <w:rsid w:val="00D70DD6"/>
    <w:rsid w:val="00D710AB"/>
    <w:rsid w:val="00D72B35"/>
    <w:rsid w:val="00D72D9C"/>
    <w:rsid w:val="00D7346F"/>
    <w:rsid w:val="00D74189"/>
    <w:rsid w:val="00D74494"/>
    <w:rsid w:val="00D747CA"/>
    <w:rsid w:val="00D751FD"/>
    <w:rsid w:val="00D755FC"/>
    <w:rsid w:val="00D7564A"/>
    <w:rsid w:val="00D7600E"/>
    <w:rsid w:val="00D762AE"/>
    <w:rsid w:val="00D7722F"/>
    <w:rsid w:val="00D8033D"/>
    <w:rsid w:val="00D80A80"/>
    <w:rsid w:val="00D80BAD"/>
    <w:rsid w:val="00D8187E"/>
    <w:rsid w:val="00D824EC"/>
    <w:rsid w:val="00D82C31"/>
    <w:rsid w:val="00D82E4D"/>
    <w:rsid w:val="00D848E5"/>
    <w:rsid w:val="00D84D14"/>
    <w:rsid w:val="00D85D9F"/>
    <w:rsid w:val="00D86980"/>
    <w:rsid w:val="00D86EB9"/>
    <w:rsid w:val="00D86FC4"/>
    <w:rsid w:val="00D87DF5"/>
    <w:rsid w:val="00D9034D"/>
    <w:rsid w:val="00D90DE4"/>
    <w:rsid w:val="00D919BA"/>
    <w:rsid w:val="00D91C29"/>
    <w:rsid w:val="00D928E2"/>
    <w:rsid w:val="00D941FF"/>
    <w:rsid w:val="00D94DC4"/>
    <w:rsid w:val="00D951B0"/>
    <w:rsid w:val="00D95C50"/>
    <w:rsid w:val="00D9657A"/>
    <w:rsid w:val="00D96BD3"/>
    <w:rsid w:val="00D96C9A"/>
    <w:rsid w:val="00D96D09"/>
    <w:rsid w:val="00D97510"/>
    <w:rsid w:val="00D97528"/>
    <w:rsid w:val="00D979B0"/>
    <w:rsid w:val="00DA0C9B"/>
    <w:rsid w:val="00DA18CD"/>
    <w:rsid w:val="00DA1B71"/>
    <w:rsid w:val="00DA2609"/>
    <w:rsid w:val="00DA29E5"/>
    <w:rsid w:val="00DA3024"/>
    <w:rsid w:val="00DA3780"/>
    <w:rsid w:val="00DA3FBD"/>
    <w:rsid w:val="00DA4714"/>
    <w:rsid w:val="00DA4CCD"/>
    <w:rsid w:val="00DA4D01"/>
    <w:rsid w:val="00DA5F94"/>
    <w:rsid w:val="00DA67D6"/>
    <w:rsid w:val="00DA6935"/>
    <w:rsid w:val="00DA70AF"/>
    <w:rsid w:val="00DA7976"/>
    <w:rsid w:val="00DA7D8D"/>
    <w:rsid w:val="00DB002B"/>
    <w:rsid w:val="00DB06AE"/>
    <w:rsid w:val="00DB0A01"/>
    <w:rsid w:val="00DB11A7"/>
    <w:rsid w:val="00DB25EC"/>
    <w:rsid w:val="00DB2A4E"/>
    <w:rsid w:val="00DB316B"/>
    <w:rsid w:val="00DB327E"/>
    <w:rsid w:val="00DB3639"/>
    <w:rsid w:val="00DB4708"/>
    <w:rsid w:val="00DB4B4E"/>
    <w:rsid w:val="00DB5722"/>
    <w:rsid w:val="00DB62A5"/>
    <w:rsid w:val="00DB66A4"/>
    <w:rsid w:val="00DB6C76"/>
    <w:rsid w:val="00DB7638"/>
    <w:rsid w:val="00DB7735"/>
    <w:rsid w:val="00DC172A"/>
    <w:rsid w:val="00DC1D5B"/>
    <w:rsid w:val="00DC2388"/>
    <w:rsid w:val="00DC2760"/>
    <w:rsid w:val="00DC277A"/>
    <w:rsid w:val="00DC2FAF"/>
    <w:rsid w:val="00DC3280"/>
    <w:rsid w:val="00DC3A67"/>
    <w:rsid w:val="00DC3FC7"/>
    <w:rsid w:val="00DC500F"/>
    <w:rsid w:val="00DC517D"/>
    <w:rsid w:val="00DC5D31"/>
    <w:rsid w:val="00DC5E3C"/>
    <w:rsid w:val="00DC5E6A"/>
    <w:rsid w:val="00DC612A"/>
    <w:rsid w:val="00DC653F"/>
    <w:rsid w:val="00DC6BD9"/>
    <w:rsid w:val="00DC7089"/>
    <w:rsid w:val="00DC75B0"/>
    <w:rsid w:val="00DC7600"/>
    <w:rsid w:val="00DC7B3A"/>
    <w:rsid w:val="00DD0296"/>
    <w:rsid w:val="00DD0627"/>
    <w:rsid w:val="00DD0F0A"/>
    <w:rsid w:val="00DD105B"/>
    <w:rsid w:val="00DD1180"/>
    <w:rsid w:val="00DD15BB"/>
    <w:rsid w:val="00DD1676"/>
    <w:rsid w:val="00DD17A8"/>
    <w:rsid w:val="00DD19FB"/>
    <w:rsid w:val="00DD284E"/>
    <w:rsid w:val="00DD401B"/>
    <w:rsid w:val="00DD46F8"/>
    <w:rsid w:val="00DD4CD3"/>
    <w:rsid w:val="00DD4E37"/>
    <w:rsid w:val="00DD51A5"/>
    <w:rsid w:val="00DD591F"/>
    <w:rsid w:val="00DD6927"/>
    <w:rsid w:val="00DD737F"/>
    <w:rsid w:val="00DE1A3A"/>
    <w:rsid w:val="00DE626F"/>
    <w:rsid w:val="00DE6B78"/>
    <w:rsid w:val="00DE6C39"/>
    <w:rsid w:val="00DE6CEE"/>
    <w:rsid w:val="00DF1CC3"/>
    <w:rsid w:val="00DF1E79"/>
    <w:rsid w:val="00DF232C"/>
    <w:rsid w:val="00DF326F"/>
    <w:rsid w:val="00DF35B8"/>
    <w:rsid w:val="00DF4A2F"/>
    <w:rsid w:val="00DF5D49"/>
    <w:rsid w:val="00DF6392"/>
    <w:rsid w:val="00E00010"/>
    <w:rsid w:val="00E00AC6"/>
    <w:rsid w:val="00E0101A"/>
    <w:rsid w:val="00E01232"/>
    <w:rsid w:val="00E013FD"/>
    <w:rsid w:val="00E01E0E"/>
    <w:rsid w:val="00E024CC"/>
    <w:rsid w:val="00E028F0"/>
    <w:rsid w:val="00E02FB1"/>
    <w:rsid w:val="00E033B7"/>
    <w:rsid w:val="00E03941"/>
    <w:rsid w:val="00E03CC6"/>
    <w:rsid w:val="00E03F09"/>
    <w:rsid w:val="00E04B3D"/>
    <w:rsid w:val="00E05A4C"/>
    <w:rsid w:val="00E05AE8"/>
    <w:rsid w:val="00E05EAF"/>
    <w:rsid w:val="00E05F9D"/>
    <w:rsid w:val="00E06311"/>
    <w:rsid w:val="00E06B52"/>
    <w:rsid w:val="00E0731E"/>
    <w:rsid w:val="00E07893"/>
    <w:rsid w:val="00E103BC"/>
    <w:rsid w:val="00E107BA"/>
    <w:rsid w:val="00E10B4A"/>
    <w:rsid w:val="00E10C54"/>
    <w:rsid w:val="00E1132B"/>
    <w:rsid w:val="00E11C86"/>
    <w:rsid w:val="00E11DC0"/>
    <w:rsid w:val="00E129A9"/>
    <w:rsid w:val="00E13592"/>
    <w:rsid w:val="00E138F8"/>
    <w:rsid w:val="00E13EAF"/>
    <w:rsid w:val="00E15972"/>
    <w:rsid w:val="00E167EC"/>
    <w:rsid w:val="00E176F0"/>
    <w:rsid w:val="00E17A31"/>
    <w:rsid w:val="00E17D1F"/>
    <w:rsid w:val="00E17D5D"/>
    <w:rsid w:val="00E201E3"/>
    <w:rsid w:val="00E20241"/>
    <w:rsid w:val="00E20C74"/>
    <w:rsid w:val="00E22439"/>
    <w:rsid w:val="00E24277"/>
    <w:rsid w:val="00E248D5"/>
    <w:rsid w:val="00E248DE"/>
    <w:rsid w:val="00E254A5"/>
    <w:rsid w:val="00E25715"/>
    <w:rsid w:val="00E25D03"/>
    <w:rsid w:val="00E265F5"/>
    <w:rsid w:val="00E265FC"/>
    <w:rsid w:val="00E27CC5"/>
    <w:rsid w:val="00E311BD"/>
    <w:rsid w:val="00E31276"/>
    <w:rsid w:val="00E319E8"/>
    <w:rsid w:val="00E32459"/>
    <w:rsid w:val="00E32BDC"/>
    <w:rsid w:val="00E33035"/>
    <w:rsid w:val="00E33629"/>
    <w:rsid w:val="00E33F07"/>
    <w:rsid w:val="00E34A1E"/>
    <w:rsid w:val="00E350BD"/>
    <w:rsid w:val="00E36055"/>
    <w:rsid w:val="00E36E08"/>
    <w:rsid w:val="00E37D6D"/>
    <w:rsid w:val="00E40064"/>
    <w:rsid w:val="00E407A7"/>
    <w:rsid w:val="00E40F3C"/>
    <w:rsid w:val="00E4289A"/>
    <w:rsid w:val="00E44096"/>
    <w:rsid w:val="00E4481D"/>
    <w:rsid w:val="00E44947"/>
    <w:rsid w:val="00E44D3B"/>
    <w:rsid w:val="00E45855"/>
    <w:rsid w:val="00E45D99"/>
    <w:rsid w:val="00E463EF"/>
    <w:rsid w:val="00E4689E"/>
    <w:rsid w:val="00E46EB0"/>
    <w:rsid w:val="00E5078B"/>
    <w:rsid w:val="00E5091F"/>
    <w:rsid w:val="00E50B02"/>
    <w:rsid w:val="00E514AA"/>
    <w:rsid w:val="00E517B2"/>
    <w:rsid w:val="00E53304"/>
    <w:rsid w:val="00E53321"/>
    <w:rsid w:val="00E55F25"/>
    <w:rsid w:val="00E5693F"/>
    <w:rsid w:val="00E56BA5"/>
    <w:rsid w:val="00E56C97"/>
    <w:rsid w:val="00E57431"/>
    <w:rsid w:val="00E57779"/>
    <w:rsid w:val="00E60E37"/>
    <w:rsid w:val="00E60F4A"/>
    <w:rsid w:val="00E611C0"/>
    <w:rsid w:val="00E61FC6"/>
    <w:rsid w:val="00E6215C"/>
    <w:rsid w:val="00E623D5"/>
    <w:rsid w:val="00E62C21"/>
    <w:rsid w:val="00E634F2"/>
    <w:rsid w:val="00E63C6A"/>
    <w:rsid w:val="00E65D6E"/>
    <w:rsid w:val="00E66DDF"/>
    <w:rsid w:val="00E70174"/>
    <w:rsid w:val="00E7042D"/>
    <w:rsid w:val="00E710B9"/>
    <w:rsid w:val="00E714A6"/>
    <w:rsid w:val="00E71F87"/>
    <w:rsid w:val="00E7280B"/>
    <w:rsid w:val="00E732A6"/>
    <w:rsid w:val="00E73495"/>
    <w:rsid w:val="00E73D00"/>
    <w:rsid w:val="00E74919"/>
    <w:rsid w:val="00E75B9A"/>
    <w:rsid w:val="00E76324"/>
    <w:rsid w:val="00E76BA2"/>
    <w:rsid w:val="00E76E49"/>
    <w:rsid w:val="00E76FF1"/>
    <w:rsid w:val="00E77020"/>
    <w:rsid w:val="00E7777D"/>
    <w:rsid w:val="00E80899"/>
    <w:rsid w:val="00E80920"/>
    <w:rsid w:val="00E80A29"/>
    <w:rsid w:val="00E81642"/>
    <w:rsid w:val="00E81777"/>
    <w:rsid w:val="00E82917"/>
    <w:rsid w:val="00E82B22"/>
    <w:rsid w:val="00E82BE4"/>
    <w:rsid w:val="00E83C2B"/>
    <w:rsid w:val="00E83DA0"/>
    <w:rsid w:val="00E84673"/>
    <w:rsid w:val="00E84CEA"/>
    <w:rsid w:val="00E84E09"/>
    <w:rsid w:val="00E85195"/>
    <w:rsid w:val="00E853E5"/>
    <w:rsid w:val="00E85423"/>
    <w:rsid w:val="00E86316"/>
    <w:rsid w:val="00E86B57"/>
    <w:rsid w:val="00E87938"/>
    <w:rsid w:val="00E90DE7"/>
    <w:rsid w:val="00E913FB"/>
    <w:rsid w:val="00E91645"/>
    <w:rsid w:val="00E91CA1"/>
    <w:rsid w:val="00E91FBA"/>
    <w:rsid w:val="00E921A4"/>
    <w:rsid w:val="00E94016"/>
    <w:rsid w:val="00E942DC"/>
    <w:rsid w:val="00E94DEE"/>
    <w:rsid w:val="00E95195"/>
    <w:rsid w:val="00E95252"/>
    <w:rsid w:val="00E95D47"/>
    <w:rsid w:val="00E967F3"/>
    <w:rsid w:val="00E9699A"/>
    <w:rsid w:val="00E96DD7"/>
    <w:rsid w:val="00E97903"/>
    <w:rsid w:val="00EA0BFF"/>
    <w:rsid w:val="00EA0DFB"/>
    <w:rsid w:val="00EA1504"/>
    <w:rsid w:val="00EA189D"/>
    <w:rsid w:val="00EA25D7"/>
    <w:rsid w:val="00EA2F5A"/>
    <w:rsid w:val="00EA33E9"/>
    <w:rsid w:val="00EA3A0E"/>
    <w:rsid w:val="00EA3A20"/>
    <w:rsid w:val="00EA3FEB"/>
    <w:rsid w:val="00EA4BB5"/>
    <w:rsid w:val="00EA5AB8"/>
    <w:rsid w:val="00EA6213"/>
    <w:rsid w:val="00EA66BE"/>
    <w:rsid w:val="00EA6FE0"/>
    <w:rsid w:val="00EB08DF"/>
    <w:rsid w:val="00EB15F7"/>
    <w:rsid w:val="00EB1FCE"/>
    <w:rsid w:val="00EB2C71"/>
    <w:rsid w:val="00EB3B5F"/>
    <w:rsid w:val="00EB4AA3"/>
    <w:rsid w:val="00EB517C"/>
    <w:rsid w:val="00EB51AB"/>
    <w:rsid w:val="00EB686E"/>
    <w:rsid w:val="00EB7754"/>
    <w:rsid w:val="00EC01A0"/>
    <w:rsid w:val="00EC02F9"/>
    <w:rsid w:val="00EC0904"/>
    <w:rsid w:val="00EC0FE6"/>
    <w:rsid w:val="00EC1857"/>
    <w:rsid w:val="00EC27EA"/>
    <w:rsid w:val="00EC29D8"/>
    <w:rsid w:val="00EC2D70"/>
    <w:rsid w:val="00EC31C9"/>
    <w:rsid w:val="00EC3E02"/>
    <w:rsid w:val="00EC3EAF"/>
    <w:rsid w:val="00EC3F44"/>
    <w:rsid w:val="00EC42D2"/>
    <w:rsid w:val="00EC567E"/>
    <w:rsid w:val="00EC5F72"/>
    <w:rsid w:val="00EC6BB2"/>
    <w:rsid w:val="00EC77F6"/>
    <w:rsid w:val="00ED03D2"/>
    <w:rsid w:val="00ED0E9D"/>
    <w:rsid w:val="00ED11AA"/>
    <w:rsid w:val="00ED14AF"/>
    <w:rsid w:val="00ED1758"/>
    <w:rsid w:val="00ED192B"/>
    <w:rsid w:val="00ED1DD4"/>
    <w:rsid w:val="00ED2A2C"/>
    <w:rsid w:val="00ED2C5F"/>
    <w:rsid w:val="00ED328A"/>
    <w:rsid w:val="00ED357F"/>
    <w:rsid w:val="00ED39C1"/>
    <w:rsid w:val="00ED489B"/>
    <w:rsid w:val="00ED5128"/>
    <w:rsid w:val="00ED52F5"/>
    <w:rsid w:val="00ED5520"/>
    <w:rsid w:val="00ED56DF"/>
    <w:rsid w:val="00ED6462"/>
    <w:rsid w:val="00ED692D"/>
    <w:rsid w:val="00ED7B54"/>
    <w:rsid w:val="00EE0117"/>
    <w:rsid w:val="00EE071C"/>
    <w:rsid w:val="00EE085C"/>
    <w:rsid w:val="00EE0ABC"/>
    <w:rsid w:val="00EE0BFA"/>
    <w:rsid w:val="00EE0F53"/>
    <w:rsid w:val="00EE1139"/>
    <w:rsid w:val="00EE18D8"/>
    <w:rsid w:val="00EE194E"/>
    <w:rsid w:val="00EE1D2A"/>
    <w:rsid w:val="00EE1E10"/>
    <w:rsid w:val="00EE22E4"/>
    <w:rsid w:val="00EE2854"/>
    <w:rsid w:val="00EE2CA4"/>
    <w:rsid w:val="00EE35AE"/>
    <w:rsid w:val="00EE37EE"/>
    <w:rsid w:val="00EE3C25"/>
    <w:rsid w:val="00EE3EC1"/>
    <w:rsid w:val="00EE48DB"/>
    <w:rsid w:val="00EE5A6E"/>
    <w:rsid w:val="00EE5DAA"/>
    <w:rsid w:val="00EE61EA"/>
    <w:rsid w:val="00EE7DC0"/>
    <w:rsid w:val="00EF00BE"/>
    <w:rsid w:val="00EF05F1"/>
    <w:rsid w:val="00EF09D8"/>
    <w:rsid w:val="00EF0A27"/>
    <w:rsid w:val="00EF0DCE"/>
    <w:rsid w:val="00EF0E41"/>
    <w:rsid w:val="00EF13EF"/>
    <w:rsid w:val="00EF1416"/>
    <w:rsid w:val="00EF1CFB"/>
    <w:rsid w:val="00EF266B"/>
    <w:rsid w:val="00EF28DA"/>
    <w:rsid w:val="00EF3648"/>
    <w:rsid w:val="00EF39C2"/>
    <w:rsid w:val="00EF4054"/>
    <w:rsid w:val="00EF4565"/>
    <w:rsid w:val="00EF4FAB"/>
    <w:rsid w:val="00EF509A"/>
    <w:rsid w:val="00EF5250"/>
    <w:rsid w:val="00EF5C04"/>
    <w:rsid w:val="00EF6925"/>
    <w:rsid w:val="00EF7D0D"/>
    <w:rsid w:val="00F00277"/>
    <w:rsid w:val="00F00410"/>
    <w:rsid w:val="00F007DE"/>
    <w:rsid w:val="00F01C71"/>
    <w:rsid w:val="00F026AC"/>
    <w:rsid w:val="00F02BD2"/>
    <w:rsid w:val="00F033EF"/>
    <w:rsid w:val="00F03D48"/>
    <w:rsid w:val="00F0404A"/>
    <w:rsid w:val="00F041B2"/>
    <w:rsid w:val="00F04342"/>
    <w:rsid w:val="00F04620"/>
    <w:rsid w:val="00F04940"/>
    <w:rsid w:val="00F05208"/>
    <w:rsid w:val="00F0595E"/>
    <w:rsid w:val="00F069D9"/>
    <w:rsid w:val="00F07D70"/>
    <w:rsid w:val="00F07FFA"/>
    <w:rsid w:val="00F101C0"/>
    <w:rsid w:val="00F107C6"/>
    <w:rsid w:val="00F10E39"/>
    <w:rsid w:val="00F110DD"/>
    <w:rsid w:val="00F11618"/>
    <w:rsid w:val="00F11D3B"/>
    <w:rsid w:val="00F11F72"/>
    <w:rsid w:val="00F11FAE"/>
    <w:rsid w:val="00F12224"/>
    <w:rsid w:val="00F13097"/>
    <w:rsid w:val="00F132F3"/>
    <w:rsid w:val="00F13354"/>
    <w:rsid w:val="00F134A6"/>
    <w:rsid w:val="00F137B1"/>
    <w:rsid w:val="00F13BA1"/>
    <w:rsid w:val="00F13CD8"/>
    <w:rsid w:val="00F13CF4"/>
    <w:rsid w:val="00F13D37"/>
    <w:rsid w:val="00F13F1E"/>
    <w:rsid w:val="00F1443E"/>
    <w:rsid w:val="00F15A9F"/>
    <w:rsid w:val="00F170F1"/>
    <w:rsid w:val="00F2093B"/>
    <w:rsid w:val="00F20DA8"/>
    <w:rsid w:val="00F20DBC"/>
    <w:rsid w:val="00F21598"/>
    <w:rsid w:val="00F21B7F"/>
    <w:rsid w:val="00F2284B"/>
    <w:rsid w:val="00F22869"/>
    <w:rsid w:val="00F22B3F"/>
    <w:rsid w:val="00F22B8E"/>
    <w:rsid w:val="00F22F87"/>
    <w:rsid w:val="00F23720"/>
    <w:rsid w:val="00F23A5B"/>
    <w:rsid w:val="00F246F1"/>
    <w:rsid w:val="00F248AF"/>
    <w:rsid w:val="00F24B09"/>
    <w:rsid w:val="00F24BDF"/>
    <w:rsid w:val="00F2649C"/>
    <w:rsid w:val="00F274E0"/>
    <w:rsid w:val="00F2763E"/>
    <w:rsid w:val="00F30674"/>
    <w:rsid w:val="00F3232E"/>
    <w:rsid w:val="00F32FE8"/>
    <w:rsid w:val="00F33AD7"/>
    <w:rsid w:val="00F34139"/>
    <w:rsid w:val="00F34C9D"/>
    <w:rsid w:val="00F3537A"/>
    <w:rsid w:val="00F35EA0"/>
    <w:rsid w:val="00F374F7"/>
    <w:rsid w:val="00F37CAE"/>
    <w:rsid w:val="00F40720"/>
    <w:rsid w:val="00F41EF7"/>
    <w:rsid w:val="00F42205"/>
    <w:rsid w:val="00F4445A"/>
    <w:rsid w:val="00F449F1"/>
    <w:rsid w:val="00F45157"/>
    <w:rsid w:val="00F453A1"/>
    <w:rsid w:val="00F475EA"/>
    <w:rsid w:val="00F477F9"/>
    <w:rsid w:val="00F50625"/>
    <w:rsid w:val="00F507DF"/>
    <w:rsid w:val="00F50C44"/>
    <w:rsid w:val="00F50EB4"/>
    <w:rsid w:val="00F51D3C"/>
    <w:rsid w:val="00F52650"/>
    <w:rsid w:val="00F52925"/>
    <w:rsid w:val="00F52C3D"/>
    <w:rsid w:val="00F532D1"/>
    <w:rsid w:val="00F533DC"/>
    <w:rsid w:val="00F5375C"/>
    <w:rsid w:val="00F53D0F"/>
    <w:rsid w:val="00F54186"/>
    <w:rsid w:val="00F5526B"/>
    <w:rsid w:val="00F55BE1"/>
    <w:rsid w:val="00F55ED4"/>
    <w:rsid w:val="00F56D67"/>
    <w:rsid w:val="00F605B7"/>
    <w:rsid w:val="00F60B92"/>
    <w:rsid w:val="00F612C9"/>
    <w:rsid w:val="00F61E0A"/>
    <w:rsid w:val="00F61FD2"/>
    <w:rsid w:val="00F6283C"/>
    <w:rsid w:val="00F62957"/>
    <w:rsid w:val="00F62DD7"/>
    <w:rsid w:val="00F632B3"/>
    <w:rsid w:val="00F652B9"/>
    <w:rsid w:val="00F65C81"/>
    <w:rsid w:val="00F66792"/>
    <w:rsid w:val="00F70328"/>
    <w:rsid w:val="00F70F0D"/>
    <w:rsid w:val="00F71426"/>
    <w:rsid w:val="00F7297C"/>
    <w:rsid w:val="00F7344D"/>
    <w:rsid w:val="00F73A0F"/>
    <w:rsid w:val="00F74DA1"/>
    <w:rsid w:val="00F74FA5"/>
    <w:rsid w:val="00F75174"/>
    <w:rsid w:val="00F75B2A"/>
    <w:rsid w:val="00F75B65"/>
    <w:rsid w:val="00F7626B"/>
    <w:rsid w:val="00F76A37"/>
    <w:rsid w:val="00F76C1A"/>
    <w:rsid w:val="00F76CE4"/>
    <w:rsid w:val="00F7743D"/>
    <w:rsid w:val="00F77ADC"/>
    <w:rsid w:val="00F77B53"/>
    <w:rsid w:val="00F80E15"/>
    <w:rsid w:val="00F8106F"/>
    <w:rsid w:val="00F81196"/>
    <w:rsid w:val="00F81721"/>
    <w:rsid w:val="00F818DB"/>
    <w:rsid w:val="00F8250A"/>
    <w:rsid w:val="00F82574"/>
    <w:rsid w:val="00F82A36"/>
    <w:rsid w:val="00F82D5E"/>
    <w:rsid w:val="00F82F22"/>
    <w:rsid w:val="00F846A0"/>
    <w:rsid w:val="00F84743"/>
    <w:rsid w:val="00F84A25"/>
    <w:rsid w:val="00F85245"/>
    <w:rsid w:val="00F856CC"/>
    <w:rsid w:val="00F85765"/>
    <w:rsid w:val="00F85953"/>
    <w:rsid w:val="00F85988"/>
    <w:rsid w:val="00F85BD1"/>
    <w:rsid w:val="00F85E37"/>
    <w:rsid w:val="00F864FC"/>
    <w:rsid w:val="00F86E49"/>
    <w:rsid w:val="00F8726F"/>
    <w:rsid w:val="00F87E37"/>
    <w:rsid w:val="00F91E8A"/>
    <w:rsid w:val="00F91FC7"/>
    <w:rsid w:val="00F9204D"/>
    <w:rsid w:val="00F92090"/>
    <w:rsid w:val="00F920F6"/>
    <w:rsid w:val="00F92D8B"/>
    <w:rsid w:val="00F93ABB"/>
    <w:rsid w:val="00F93EBB"/>
    <w:rsid w:val="00F93FC8"/>
    <w:rsid w:val="00F9433D"/>
    <w:rsid w:val="00F946B2"/>
    <w:rsid w:val="00F95757"/>
    <w:rsid w:val="00F95D62"/>
    <w:rsid w:val="00F95EC1"/>
    <w:rsid w:val="00F95FE9"/>
    <w:rsid w:val="00F9724D"/>
    <w:rsid w:val="00F97D65"/>
    <w:rsid w:val="00F97D8B"/>
    <w:rsid w:val="00F97E35"/>
    <w:rsid w:val="00FA05BF"/>
    <w:rsid w:val="00FA08B5"/>
    <w:rsid w:val="00FA0B56"/>
    <w:rsid w:val="00FA0DE5"/>
    <w:rsid w:val="00FA0E5C"/>
    <w:rsid w:val="00FA2BF9"/>
    <w:rsid w:val="00FA3BBC"/>
    <w:rsid w:val="00FA3FF8"/>
    <w:rsid w:val="00FA4C88"/>
    <w:rsid w:val="00FA598F"/>
    <w:rsid w:val="00FA5F65"/>
    <w:rsid w:val="00FA6322"/>
    <w:rsid w:val="00FA6D36"/>
    <w:rsid w:val="00FA7452"/>
    <w:rsid w:val="00FA7592"/>
    <w:rsid w:val="00FA75F7"/>
    <w:rsid w:val="00FA7BC1"/>
    <w:rsid w:val="00FA7BED"/>
    <w:rsid w:val="00FA7EBD"/>
    <w:rsid w:val="00FB0084"/>
    <w:rsid w:val="00FB02EE"/>
    <w:rsid w:val="00FB05C9"/>
    <w:rsid w:val="00FB0A00"/>
    <w:rsid w:val="00FB2EE6"/>
    <w:rsid w:val="00FB3389"/>
    <w:rsid w:val="00FB3F92"/>
    <w:rsid w:val="00FB4A07"/>
    <w:rsid w:val="00FB59C0"/>
    <w:rsid w:val="00FB5CA8"/>
    <w:rsid w:val="00FB7C32"/>
    <w:rsid w:val="00FB7DEE"/>
    <w:rsid w:val="00FC1C9F"/>
    <w:rsid w:val="00FC2307"/>
    <w:rsid w:val="00FC4625"/>
    <w:rsid w:val="00FC547D"/>
    <w:rsid w:val="00FC55D4"/>
    <w:rsid w:val="00FC73CF"/>
    <w:rsid w:val="00FD008F"/>
    <w:rsid w:val="00FD0A5B"/>
    <w:rsid w:val="00FD0E7C"/>
    <w:rsid w:val="00FD2001"/>
    <w:rsid w:val="00FD2187"/>
    <w:rsid w:val="00FD2637"/>
    <w:rsid w:val="00FD370D"/>
    <w:rsid w:val="00FD39D4"/>
    <w:rsid w:val="00FD3F05"/>
    <w:rsid w:val="00FD43E3"/>
    <w:rsid w:val="00FD4A00"/>
    <w:rsid w:val="00FD4F8A"/>
    <w:rsid w:val="00FD6840"/>
    <w:rsid w:val="00FD6D04"/>
    <w:rsid w:val="00FE186B"/>
    <w:rsid w:val="00FE1B94"/>
    <w:rsid w:val="00FE1D8B"/>
    <w:rsid w:val="00FE2941"/>
    <w:rsid w:val="00FE3075"/>
    <w:rsid w:val="00FE3FD8"/>
    <w:rsid w:val="00FE4130"/>
    <w:rsid w:val="00FE4B2E"/>
    <w:rsid w:val="00FE5C13"/>
    <w:rsid w:val="00FE684A"/>
    <w:rsid w:val="00FE6FAB"/>
    <w:rsid w:val="00FE72FD"/>
    <w:rsid w:val="00FE762A"/>
    <w:rsid w:val="00FE78F4"/>
    <w:rsid w:val="00FE7D56"/>
    <w:rsid w:val="00FF0B0F"/>
    <w:rsid w:val="00FF0F17"/>
    <w:rsid w:val="00FF197B"/>
    <w:rsid w:val="00FF49ED"/>
    <w:rsid w:val="00FF54D5"/>
    <w:rsid w:val="00FF560A"/>
    <w:rsid w:val="00FF5CB3"/>
    <w:rsid w:val="00FF604F"/>
    <w:rsid w:val="00FF6BD3"/>
    <w:rsid w:val="00FF6FEC"/>
    <w:rsid w:val="00FF7E56"/>
    <w:rsid w:val="14210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6F51"/>
  <w15:chartTrackingRefBased/>
  <w15:docId w15:val="{572C4EA7-1008-4E88-BF75-AD1C71B6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6A0"/>
    <w:pPr>
      <w:widowControl w:val="0"/>
      <w:tabs>
        <w:tab w:val="left" w:pos="2835"/>
      </w:tabs>
    </w:pPr>
    <w:rPr>
      <w:rFonts w:ascii="Arial" w:hAnsi="Arial"/>
      <w:sz w:val="24"/>
      <w:lang w:val="es-ES" w:eastAsia="es-ES"/>
    </w:rPr>
  </w:style>
  <w:style w:type="paragraph" w:styleId="Ttulo1">
    <w:name w:val="heading 1"/>
    <w:basedOn w:val="Normal"/>
    <w:next w:val="Normal"/>
    <w:qFormat/>
    <w:rsid w:val="000A7C36"/>
    <w:pPr>
      <w:keepNext/>
      <w:widowControl/>
      <w:tabs>
        <w:tab w:val="clear" w:pos="2835"/>
      </w:tabs>
      <w:jc w:val="center"/>
      <w:outlineLvl w:val="0"/>
    </w:pPr>
    <w:rPr>
      <w:b/>
      <w:caps/>
      <w:kern w:val="28"/>
      <w:lang w:val="es-ES_tradnl"/>
    </w:rPr>
  </w:style>
  <w:style w:type="paragraph" w:styleId="Ttulo2">
    <w:name w:val="heading 2"/>
    <w:basedOn w:val="Normal"/>
    <w:next w:val="Sangra2detindependiente"/>
    <w:qFormat/>
    <w:pPr>
      <w:keepNext/>
      <w:widowControl/>
      <w:numPr>
        <w:numId w:val="1"/>
      </w:numPr>
      <w:tabs>
        <w:tab w:val="clear" w:pos="2835"/>
      </w:tabs>
      <w:spacing w:before="240" w:after="60"/>
      <w:jc w:val="both"/>
      <w:outlineLvl w:val="1"/>
    </w:pPr>
    <w:rPr>
      <w:rFonts w:ascii="Courier" w:hAnsi="Courier"/>
      <w:b/>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numPr>
        <w:numId w:val="3"/>
      </w:numPr>
      <w:tabs>
        <w:tab w:val="clear" w:pos="2835"/>
        <w:tab w:val="left" w:pos="3544"/>
      </w:tabs>
      <w:spacing w:before="240" w:after="120"/>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lang w:val="es-CL"/>
    </w:rPr>
  </w:style>
  <w:style w:type="paragraph" w:styleId="Textoindependiente3">
    <w:name w:val="Body Text 3"/>
    <w:basedOn w:val="Normal"/>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rsid w:val="001A7765"/>
    <w:rPr>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character" w:styleId="Mencinsinresolver">
    <w:name w:val="Unresolved Mention"/>
    <w:uiPriority w:val="99"/>
    <w:semiHidden/>
    <w:unhideWhenUsed/>
    <w:rsid w:val="00D31D9C"/>
    <w:rPr>
      <w:color w:val="605E5C"/>
      <w:shd w:val="clear" w:color="auto" w:fill="E1DFDD"/>
    </w:rPr>
  </w:style>
  <w:style w:type="character" w:styleId="Hipervnculovisitado">
    <w:name w:val="FollowedHyperlink"/>
    <w:rsid w:val="001A7765"/>
    <w:rPr>
      <w:rFonts w:ascii="Arial" w:hAnsi="Arial"/>
      <w:color w:val="0000FF"/>
      <w:u w:val="none"/>
    </w:rPr>
  </w:style>
  <w:style w:type="paragraph" w:styleId="Sinespaciado">
    <w:name w:val="No Spacing"/>
    <w:uiPriority w:val="1"/>
    <w:qFormat/>
    <w:rsid w:val="000A28B9"/>
    <w:pPr>
      <w:tabs>
        <w:tab w:val="left" w:pos="2835"/>
      </w:tabs>
      <w:jc w:val="both"/>
    </w:pPr>
    <w:rPr>
      <w:rFonts w:ascii="Arial" w:hAnsi="Arial"/>
      <w:sz w:val="22"/>
      <w:lang w:val="es-ES" w:eastAsia="es-ES"/>
    </w:rPr>
  </w:style>
  <w:style w:type="paragraph" w:styleId="Prrafodelista">
    <w:name w:val="List Paragraph"/>
    <w:basedOn w:val="Normal"/>
    <w:uiPriority w:val="34"/>
    <w:qFormat/>
    <w:rsid w:val="00C76ADB"/>
    <w:pPr>
      <w:ind w:left="720"/>
      <w:contextualSpacing/>
    </w:pPr>
  </w:style>
  <w:style w:type="table" w:styleId="Tablaconcuadrcula">
    <w:name w:val="Table Grid"/>
    <w:basedOn w:val="Tablanormal"/>
    <w:rsid w:val="00F84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90889">
      <w:bodyDiv w:val="1"/>
      <w:marLeft w:val="0"/>
      <w:marRight w:val="0"/>
      <w:marTop w:val="0"/>
      <w:marBottom w:val="0"/>
      <w:divBdr>
        <w:top w:val="none" w:sz="0" w:space="0" w:color="auto"/>
        <w:left w:val="none" w:sz="0" w:space="0" w:color="auto"/>
        <w:bottom w:val="none" w:sz="0" w:space="0" w:color="auto"/>
        <w:right w:val="none" w:sz="0" w:space="0" w:color="auto"/>
      </w:divBdr>
      <w:divsChild>
        <w:div w:id="153759558">
          <w:marLeft w:val="547"/>
          <w:marRight w:val="0"/>
          <w:marTop w:val="0"/>
          <w:marBottom w:val="0"/>
          <w:divBdr>
            <w:top w:val="none" w:sz="0" w:space="0" w:color="auto"/>
            <w:left w:val="none" w:sz="0" w:space="0" w:color="auto"/>
            <w:bottom w:val="none" w:sz="0" w:space="0" w:color="auto"/>
            <w:right w:val="none" w:sz="0" w:space="0" w:color="auto"/>
          </w:divBdr>
        </w:div>
        <w:div w:id="325984284">
          <w:marLeft w:val="547"/>
          <w:marRight w:val="0"/>
          <w:marTop w:val="0"/>
          <w:marBottom w:val="0"/>
          <w:divBdr>
            <w:top w:val="none" w:sz="0" w:space="0" w:color="auto"/>
            <w:left w:val="none" w:sz="0" w:space="0" w:color="auto"/>
            <w:bottom w:val="none" w:sz="0" w:space="0" w:color="auto"/>
            <w:right w:val="none" w:sz="0" w:space="0" w:color="auto"/>
          </w:divBdr>
        </w:div>
        <w:div w:id="503938504">
          <w:marLeft w:val="547"/>
          <w:marRight w:val="0"/>
          <w:marTop w:val="0"/>
          <w:marBottom w:val="0"/>
          <w:divBdr>
            <w:top w:val="none" w:sz="0" w:space="0" w:color="auto"/>
            <w:left w:val="none" w:sz="0" w:space="0" w:color="auto"/>
            <w:bottom w:val="none" w:sz="0" w:space="0" w:color="auto"/>
            <w:right w:val="none" w:sz="0" w:space="0" w:color="auto"/>
          </w:divBdr>
        </w:div>
        <w:div w:id="578952039">
          <w:marLeft w:val="547"/>
          <w:marRight w:val="0"/>
          <w:marTop w:val="0"/>
          <w:marBottom w:val="0"/>
          <w:divBdr>
            <w:top w:val="none" w:sz="0" w:space="0" w:color="auto"/>
            <w:left w:val="none" w:sz="0" w:space="0" w:color="auto"/>
            <w:bottom w:val="none" w:sz="0" w:space="0" w:color="auto"/>
            <w:right w:val="none" w:sz="0" w:space="0" w:color="auto"/>
          </w:divBdr>
        </w:div>
        <w:div w:id="758596564">
          <w:marLeft w:val="547"/>
          <w:marRight w:val="0"/>
          <w:marTop w:val="0"/>
          <w:marBottom w:val="0"/>
          <w:divBdr>
            <w:top w:val="none" w:sz="0" w:space="0" w:color="auto"/>
            <w:left w:val="none" w:sz="0" w:space="0" w:color="auto"/>
            <w:bottom w:val="none" w:sz="0" w:space="0" w:color="auto"/>
            <w:right w:val="none" w:sz="0" w:space="0" w:color="auto"/>
          </w:divBdr>
        </w:div>
        <w:div w:id="791100005">
          <w:marLeft w:val="547"/>
          <w:marRight w:val="0"/>
          <w:marTop w:val="0"/>
          <w:marBottom w:val="0"/>
          <w:divBdr>
            <w:top w:val="none" w:sz="0" w:space="0" w:color="auto"/>
            <w:left w:val="none" w:sz="0" w:space="0" w:color="auto"/>
            <w:bottom w:val="none" w:sz="0" w:space="0" w:color="auto"/>
            <w:right w:val="none" w:sz="0" w:space="0" w:color="auto"/>
          </w:divBdr>
        </w:div>
        <w:div w:id="792671611">
          <w:marLeft w:val="547"/>
          <w:marRight w:val="0"/>
          <w:marTop w:val="0"/>
          <w:marBottom w:val="0"/>
          <w:divBdr>
            <w:top w:val="none" w:sz="0" w:space="0" w:color="auto"/>
            <w:left w:val="none" w:sz="0" w:space="0" w:color="auto"/>
            <w:bottom w:val="none" w:sz="0" w:space="0" w:color="auto"/>
            <w:right w:val="none" w:sz="0" w:space="0" w:color="auto"/>
          </w:divBdr>
        </w:div>
        <w:div w:id="855995584">
          <w:marLeft w:val="547"/>
          <w:marRight w:val="0"/>
          <w:marTop w:val="0"/>
          <w:marBottom w:val="0"/>
          <w:divBdr>
            <w:top w:val="none" w:sz="0" w:space="0" w:color="auto"/>
            <w:left w:val="none" w:sz="0" w:space="0" w:color="auto"/>
            <w:bottom w:val="none" w:sz="0" w:space="0" w:color="auto"/>
            <w:right w:val="none" w:sz="0" w:space="0" w:color="auto"/>
          </w:divBdr>
        </w:div>
        <w:div w:id="895046783">
          <w:marLeft w:val="547"/>
          <w:marRight w:val="0"/>
          <w:marTop w:val="0"/>
          <w:marBottom w:val="0"/>
          <w:divBdr>
            <w:top w:val="none" w:sz="0" w:space="0" w:color="auto"/>
            <w:left w:val="none" w:sz="0" w:space="0" w:color="auto"/>
            <w:bottom w:val="none" w:sz="0" w:space="0" w:color="auto"/>
            <w:right w:val="none" w:sz="0" w:space="0" w:color="auto"/>
          </w:divBdr>
        </w:div>
        <w:div w:id="977536626">
          <w:marLeft w:val="547"/>
          <w:marRight w:val="0"/>
          <w:marTop w:val="0"/>
          <w:marBottom w:val="0"/>
          <w:divBdr>
            <w:top w:val="none" w:sz="0" w:space="0" w:color="auto"/>
            <w:left w:val="none" w:sz="0" w:space="0" w:color="auto"/>
            <w:bottom w:val="none" w:sz="0" w:space="0" w:color="auto"/>
            <w:right w:val="none" w:sz="0" w:space="0" w:color="auto"/>
          </w:divBdr>
        </w:div>
        <w:div w:id="1286935591">
          <w:marLeft w:val="274"/>
          <w:marRight w:val="0"/>
          <w:marTop w:val="0"/>
          <w:marBottom w:val="0"/>
          <w:divBdr>
            <w:top w:val="none" w:sz="0" w:space="0" w:color="auto"/>
            <w:left w:val="none" w:sz="0" w:space="0" w:color="auto"/>
            <w:bottom w:val="none" w:sz="0" w:space="0" w:color="auto"/>
            <w:right w:val="none" w:sz="0" w:space="0" w:color="auto"/>
          </w:divBdr>
        </w:div>
        <w:div w:id="1433621049">
          <w:marLeft w:val="547"/>
          <w:marRight w:val="0"/>
          <w:marTop w:val="0"/>
          <w:marBottom w:val="0"/>
          <w:divBdr>
            <w:top w:val="none" w:sz="0" w:space="0" w:color="auto"/>
            <w:left w:val="none" w:sz="0" w:space="0" w:color="auto"/>
            <w:bottom w:val="none" w:sz="0" w:space="0" w:color="auto"/>
            <w:right w:val="none" w:sz="0" w:space="0" w:color="auto"/>
          </w:divBdr>
        </w:div>
        <w:div w:id="1567259465">
          <w:marLeft w:val="547"/>
          <w:marRight w:val="0"/>
          <w:marTop w:val="0"/>
          <w:marBottom w:val="0"/>
          <w:divBdr>
            <w:top w:val="none" w:sz="0" w:space="0" w:color="auto"/>
            <w:left w:val="none" w:sz="0" w:space="0" w:color="auto"/>
            <w:bottom w:val="none" w:sz="0" w:space="0" w:color="auto"/>
            <w:right w:val="none" w:sz="0" w:space="0" w:color="auto"/>
          </w:divBdr>
        </w:div>
        <w:div w:id="1746953909">
          <w:marLeft w:val="547"/>
          <w:marRight w:val="0"/>
          <w:marTop w:val="0"/>
          <w:marBottom w:val="0"/>
          <w:divBdr>
            <w:top w:val="none" w:sz="0" w:space="0" w:color="auto"/>
            <w:left w:val="none" w:sz="0" w:space="0" w:color="auto"/>
            <w:bottom w:val="none" w:sz="0" w:space="0" w:color="auto"/>
            <w:right w:val="none" w:sz="0" w:space="0" w:color="auto"/>
          </w:divBdr>
        </w:div>
        <w:div w:id="1801418575">
          <w:marLeft w:val="547"/>
          <w:marRight w:val="0"/>
          <w:marTop w:val="0"/>
          <w:marBottom w:val="0"/>
          <w:divBdr>
            <w:top w:val="none" w:sz="0" w:space="0" w:color="auto"/>
            <w:left w:val="none" w:sz="0" w:space="0" w:color="auto"/>
            <w:bottom w:val="none" w:sz="0" w:space="0" w:color="auto"/>
            <w:right w:val="none" w:sz="0" w:space="0" w:color="auto"/>
          </w:divBdr>
        </w:div>
        <w:div w:id="1865483614">
          <w:marLeft w:val="547"/>
          <w:marRight w:val="0"/>
          <w:marTop w:val="0"/>
          <w:marBottom w:val="0"/>
          <w:divBdr>
            <w:top w:val="none" w:sz="0" w:space="0" w:color="auto"/>
            <w:left w:val="none" w:sz="0" w:space="0" w:color="auto"/>
            <w:bottom w:val="none" w:sz="0" w:space="0" w:color="auto"/>
            <w:right w:val="none" w:sz="0" w:space="0" w:color="auto"/>
          </w:divBdr>
        </w:div>
      </w:divsChild>
    </w:div>
    <w:div w:id="775907481">
      <w:bodyDiv w:val="1"/>
      <w:marLeft w:val="0"/>
      <w:marRight w:val="0"/>
      <w:marTop w:val="0"/>
      <w:marBottom w:val="0"/>
      <w:divBdr>
        <w:top w:val="none" w:sz="0" w:space="0" w:color="auto"/>
        <w:left w:val="none" w:sz="0" w:space="0" w:color="auto"/>
        <w:bottom w:val="none" w:sz="0" w:space="0" w:color="auto"/>
        <w:right w:val="none" w:sz="0" w:space="0" w:color="auto"/>
      </w:divBdr>
    </w:div>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1119760410">
      <w:bodyDiv w:val="1"/>
      <w:marLeft w:val="0"/>
      <w:marRight w:val="0"/>
      <w:marTop w:val="0"/>
      <w:marBottom w:val="0"/>
      <w:divBdr>
        <w:top w:val="none" w:sz="0" w:space="0" w:color="auto"/>
        <w:left w:val="none" w:sz="0" w:space="0" w:color="auto"/>
        <w:bottom w:val="none" w:sz="0" w:space="0" w:color="auto"/>
        <w:right w:val="none" w:sz="0" w:space="0" w:color="auto"/>
      </w:divBdr>
      <w:divsChild>
        <w:div w:id="459226148">
          <w:marLeft w:val="576"/>
          <w:marRight w:val="0"/>
          <w:marTop w:val="120"/>
          <w:marBottom w:val="0"/>
          <w:divBdr>
            <w:top w:val="none" w:sz="0" w:space="0" w:color="auto"/>
            <w:left w:val="none" w:sz="0" w:space="0" w:color="auto"/>
            <w:bottom w:val="none" w:sz="0" w:space="0" w:color="auto"/>
            <w:right w:val="none" w:sz="0" w:space="0" w:color="auto"/>
          </w:divBdr>
        </w:div>
      </w:divsChild>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383215685">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27904927">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7269-04" TargetMode="External"/><Relationship Id="rId13" Type="http://schemas.openxmlformats.org/officeDocument/2006/relationships/hyperlink" Target="https://www.bcn.cl/leychile/navegar?idNorma=7175" TargetMode="External"/><Relationship Id="rId18" Type="http://schemas.openxmlformats.org/officeDocument/2006/relationships/hyperlink" Target="https://www.bcn.cl/leychile/navegar?idNorma=7175"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bcn.cl/leychile/navegar?idNorma=7077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bcn.cl/leychile/navegar?idNorma=7175" TargetMode="External"/><Relationship Id="rId33" Type="http://schemas.openxmlformats.org/officeDocument/2006/relationships/hyperlink" Target="https://www.bcn.cl/leychile/navegar?idNorma=210676" TargetMode="External"/><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bcn.cl/leychile/navegar?idNorma=7175" TargetMode="External"/><Relationship Id="rId29" Type="http://schemas.openxmlformats.org/officeDocument/2006/relationships/hyperlink" Target="https://www.bcn.cl/leychile/navegar?idNorma=7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n.cl/leychile/navegar?idNorma=70774" TargetMode="External"/><Relationship Id="rId24" Type="http://schemas.openxmlformats.org/officeDocument/2006/relationships/hyperlink" Target="https://www.bcn.cl/leychile/navegar?idNorma=7175" TargetMode="External"/><Relationship Id="rId32" Type="http://schemas.openxmlformats.org/officeDocument/2006/relationships/hyperlink" Target="https://www.bcn.cl/leychile/navegar?idNorma=559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n.cl/leychile/navegar?idNorma=7175" TargetMode="External"/><Relationship Id="rId23" Type="http://schemas.openxmlformats.org/officeDocument/2006/relationships/hyperlink" Target="https://www.bcn.cl/leychile/navegar?idNorma=7175" TargetMode="External"/><Relationship Id="rId28" Type="http://schemas.openxmlformats.org/officeDocument/2006/relationships/hyperlink" Target="https://www.bcn.cl/leychile/navegar?idNorma=70774" TargetMode="External"/><Relationship Id="rId36" Type="http://schemas.openxmlformats.org/officeDocument/2006/relationships/fontTable" Target="fontTable.xml"/><Relationship Id="rId10" Type="http://schemas.openxmlformats.org/officeDocument/2006/relationships/hyperlink" Target="https://www.bcn.cl/leychile/navegar?idNorma=7175" TargetMode="External"/><Relationship Id="rId19" Type="http://schemas.openxmlformats.org/officeDocument/2006/relationships/hyperlink" Target="https://www.bcn.cl/leychile/navegar?idNorma=7175" TargetMode="External"/><Relationship Id="rId31" Type="http://schemas.openxmlformats.org/officeDocument/2006/relationships/hyperlink" Target="https://www.bcn.cl/leychile/navegar?idNorma=3474" TargetMode="External"/><Relationship Id="rId4" Type="http://schemas.openxmlformats.org/officeDocument/2006/relationships/settings" Target="settings.xml"/><Relationship Id="rId9" Type="http://schemas.openxmlformats.org/officeDocument/2006/relationships/hyperlink" Target="https://tramitacion.senado.cl/appsenado/index.php?mo=tramitacion&amp;ac=getDocto&amp;iddocto=17900&amp;tipodoc=mensaje_mocion" TargetMode="External"/><Relationship Id="rId14" Type="http://schemas.openxmlformats.org/officeDocument/2006/relationships/hyperlink" Target="https://www.bcn.cl/leychile/navegar?idNorma=70774" TargetMode="External"/><Relationship Id="rId22" Type="http://schemas.openxmlformats.org/officeDocument/2006/relationships/hyperlink" Target="https://www.bcn.cl/leychile/navegar?idNorma=70774" TargetMode="External"/><Relationship Id="rId27" Type="http://schemas.openxmlformats.org/officeDocument/2006/relationships/hyperlink" Target="http://www.senado.cl/appsenado/templates/tramitacion/index.php?boletin_ini=17269-04" TargetMode="External"/><Relationship Id="rId30" Type="http://schemas.openxmlformats.org/officeDocument/2006/relationships/hyperlink" Target="https://www.bcn.cl/leychile/navegar?idNorma=18967&amp;idParte="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microservicio-documentos.senado.cl/v1/archivos/bb0cd378-91a5-4c94-8888-ed20eb6b4502?includeContent=true" TargetMode="External"/><Relationship Id="rId2" Type="http://schemas.openxmlformats.org/officeDocument/2006/relationships/hyperlink" Target="https://microservicio-documentos.senado.cl/v1/archivos/a70cfde7-f638-4766-90c9-e664ef4325d9?includeContent=true" TargetMode="External"/><Relationship Id="rId1" Type="http://schemas.openxmlformats.org/officeDocument/2006/relationships/hyperlink" Target="https://tv.senado.cl/tvsenado/comisiones/permanentes/educacion/comision-de-educacion/2025-01-15/0805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331BF-D46A-4A3B-AC09-1E362E4E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13629</Words>
  <Characters>75088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INFORME DE LA COMISIÓN DE EDUCACIÓN, CULTURA, CIENCIA Y TECNOLOGÍA recaído en el proyecto de ley, en primer trámite constitucional, que establece un Sistema Nacional de Aseguramiento de la Calidad de la Educación Superior</vt:lpstr>
    </vt:vector>
  </TitlesOfParts>
  <Company>SENADO</Company>
  <LinksUpToDate>false</LinksUpToDate>
  <CharactersWithSpaces>88540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EDUCACIÓN, CULTURA, CIENCIA Y TECNOLOGÍA recaído en el proyecto de ley, en primer trámite constitucional, que establece un Sistema Nacional de Aseguramiento de la Calidad de la Educación Superior</dc:title>
  <dc:subject/>
  <dc:creator>IVASQUEZ</dc:creator>
  <cp:keywords/>
  <cp:lastModifiedBy>Carol Fuller</cp:lastModifiedBy>
  <cp:revision>5</cp:revision>
  <cp:lastPrinted>2010-08-04T00:21:00Z</cp:lastPrinted>
  <dcterms:created xsi:type="dcterms:W3CDTF">2025-01-20T12:53:00Z</dcterms:created>
  <dcterms:modified xsi:type="dcterms:W3CDTF">2025-01-20T14:35:00Z</dcterms:modified>
</cp:coreProperties>
</file>