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41DD3" w14:textId="77777777" w:rsidR="00437C0C" w:rsidRPr="00437C0C" w:rsidRDefault="00437C0C" w:rsidP="00437C0C">
      <w:pPr>
        <w:tabs>
          <w:tab w:val="left" w:pos="1276"/>
        </w:tabs>
        <w:ind w:left="2835" w:firstLine="0"/>
        <w:rPr>
          <w:rFonts w:ascii="Arial" w:eastAsia="Times New Roman" w:hAnsi="Arial" w:cs="Times New Roman"/>
          <w:spacing w:val="-3"/>
          <w:sz w:val="24"/>
          <w:szCs w:val="24"/>
          <w:lang w:val="es-ES_tradnl" w:eastAsia="es-ES"/>
        </w:rPr>
      </w:pPr>
      <w:r w:rsidRPr="00437C0C">
        <w:rPr>
          <w:rFonts w:ascii="Arial" w:eastAsia="Times New Roman" w:hAnsi="Arial" w:cs="Times New Roman"/>
          <w:b/>
          <w:spacing w:val="-3"/>
          <w:sz w:val="24"/>
          <w:szCs w:val="24"/>
          <w:lang w:val="es-ES_tradnl" w:eastAsia="es-ES"/>
        </w:rPr>
        <w:t xml:space="preserve">INFORME DE LA COMISIÓN DE HACIENDA </w:t>
      </w:r>
      <w:r w:rsidRPr="00437C0C">
        <w:rPr>
          <w:rFonts w:ascii="Arial" w:eastAsia="Times New Roman" w:hAnsi="Arial" w:cs="Times New Roman"/>
          <w:spacing w:val="-3"/>
          <w:sz w:val="24"/>
          <w:szCs w:val="24"/>
          <w:lang w:val="es-ES_tradnl" w:eastAsia="es-ES"/>
        </w:rPr>
        <w:t>recaído en el proyecto de ley, en primer trámite constitucional, que</w:t>
      </w:r>
      <w:r w:rsidRPr="00437C0C">
        <w:rPr>
          <w:rFonts w:ascii="Arial" w:hAnsi="Arial" w:cs="Arial"/>
          <w:sz w:val="24"/>
          <w:szCs w:val="24"/>
          <w:shd w:val="clear" w:color="auto" w:fill="FFFFFF"/>
        </w:rPr>
        <w:t xml:space="preserve"> </w:t>
      </w:r>
      <w:r>
        <w:rPr>
          <w:rFonts w:ascii="Arial" w:hAnsi="Arial" w:cs="Arial"/>
          <w:sz w:val="24"/>
          <w:szCs w:val="24"/>
          <w:shd w:val="clear" w:color="auto" w:fill="FFFFFF"/>
        </w:rPr>
        <w:t>m</w:t>
      </w:r>
      <w:r w:rsidRPr="00437C0C">
        <w:rPr>
          <w:rFonts w:ascii="Arial" w:hAnsi="Arial" w:cs="Arial"/>
          <w:sz w:val="24"/>
          <w:szCs w:val="24"/>
          <w:shd w:val="clear" w:color="auto" w:fill="FFFFFF"/>
        </w:rPr>
        <w:t>odifica el Código Procesal Penal en materia de procedencia de la prisión preventiva y de suspensión de ejecución de la sentencia, respecto de mujeres embarazadas o que tengan hijos o hijas menores de tres años</w:t>
      </w:r>
      <w:r w:rsidRPr="00437C0C">
        <w:rPr>
          <w:rFonts w:ascii="Arial" w:eastAsia="Times New Roman" w:hAnsi="Arial" w:cs="Times New Roman"/>
          <w:spacing w:val="-3"/>
          <w:sz w:val="24"/>
          <w:szCs w:val="24"/>
          <w:lang w:val="es-ES_tradnl" w:eastAsia="es-ES"/>
        </w:rPr>
        <w:t>.</w:t>
      </w:r>
    </w:p>
    <w:p w14:paraId="3EE91725" w14:textId="77777777" w:rsidR="00437C0C" w:rsidRPr="00437C0C" w:rsidRDefault="00437C0C" w:rsidP="00437C0C">
      <w:pPr>
        <w:tabs>
          <w:tab w:val="left" w:pos="0"/>
        </w:tabs>
        <w:rPr>
          <w:rFonts w:ascii="Arial" w:eastAsia="Times New Roman" w:hAnsi="Arial" w:cs="Times New Roman"/>
          <w:b/>
          <w:spacing w:val="-3"/>
          <w:sz w:val="24"/>
          <w:szCs w:val="24"/>
          <w:lang w:val="es-ES_tradnl" w:eastAsia="es-ES"/>
        </w:rPr>
      </w:pPr>
    </w:p>
    <w:p w14:paraId="0F29CB13" w14:textId="77777777" w:rsidR="00437C0C" w:rsidRPr="00437C0C" w:rsidRDefault="00F208AE" w:rsidP="00437C0C">
      <w:pPr>
        <w:pBdr>
          <w:bottom w:val="single" w:sz="12" w:space="1" w:color="auto"/>
        </w:pBdr>
        <w:tabs>
          <w:tab w:val="left" w:pos="2835"/>
        </w:tabs>
        <w:ind w:left="2835" w:firstLine="0"/>
        <w:rPr>
          <w:rFonts w:ascii="Arial" w:eastAsia="Times New Roman" w:hAnsi="Arial" w:cs="Times New Roman"/>
          <w:b/>
          <w:color w:val="0000FF"/>
          <w:spacing w:val="-3"/>
          <w:sz w:val="24"/>
          <w:szCs w:val="24"/>
          <w:lang w:val="es-ES_tradnl" w:eastAsia="es-ES"/>
        </w:rPr>
      </w:pPr>
      <w:hyperlink r:id="rId7" w:history="1">
        <w:r w:rsidR="00437C0C" w:rsidRPr="00437C0C">
          <w:rPr>
            <w:rStyle w:val="Hipervnculo"/>
            <w:rFonts w:ascii="Arial" w:eastAsia="Times New Roman" w:hAnsi="Arial" w:cs="Times New Roman"/>
            <w:b/>
            <w:color w:val="0000FF"/>
            <w:spacing w:val="-3"/>
            <w:sz w:val="24"/>
            <w:szCs w:val="24"/>
            <w:lang w:val="es-ES_tradnl" w:eastAsia="es-ES"/>
          </w:rPr>
          <w:t xml:space="preserve">BOLETÍN </w:t>
        </w:r>
        <w:proofErr w:type="spellStart"/>
        <w:r w:rsidR="00437C0C" w:rsidRPr="00437C0C">
          <w:rPr>
            <w:rStyle w:val="Hipervnculo"/>
            <w:rFonts w:ascii="Arial" w:eastAsia="Times New Roman" w:hAnsi="Arial" w:cs="Times New Roman"/>
            <w:b/>
            <w:color w:val="0000FF"/>
            <w:spacing w:val="-3"/>
            <w:sz w:val="24"/>
            <w:szCs w:val="24"/>
            <w:lang w:val="es-ES_tradnl" w:eastAsia="es-ES"/>
          </w:rPr>
          <w:t>Nº</w:t>
        </w:r>
        <w:proofErr w:type="spellEnd"/>
        <w:r w:rsidR="00437C0C" w:rsidRPr="00437C0C">
          <w:rPr>
            <w:rStyle w:val="Hipervnculo"/>
            <w:rFonts w:ascii="Arial" w:eastAsia="Times New Roman" w:hAnsi="Arial" w:cs="Times New Roman"/>
            <w:b/>
            <w:color w:val="0000FF"/>
            <w:spacing w:val="-3"/>
            <w:sz w:val="24"/>
            <w:szCs w:val="24"/>
            <w:lang w:val="es-ES_tradnl" w:eastAsia="es-ES"/>
          </w:rPr>
          <w:t xml:space="preserve"> 11.073-07</w:t>
        </w:r>
      </w:hyperlink>
    </w:p>
    <w:p w14:paraId="51604934" w14:textId="77777777" w:rsidR="00437C0C" w:rsidRPr="00437C0C" w:rsidRDefault="00437C0C" w:rsidP="00437C0C">
      <w:pPr>
        <w:tabs>
          <w:tab w:val="left" w:pos="0"/>
          <w:tab w:val="left" w:pos="2835"/>
        </w:tabs>
        <w:rPr>
          <w:rFonts w:ascii="Arial" w:eastAsia="Times New Roman" w:hAnsi="Arial" w:cs="Times New Roman"/>
          <w:sz w:val="24"/>
          <w:szCs w:val="24"/>
          <w:lang w:val="es-ES_tradnl" w:eastAsia="es-ES"/>
        </w:rPr>
      </w:pPr>
    </w:p>
    <w:p w14:paraId="75E53DA8" w14:textId="483F6C63" w:rsidR="00437C0C" w:rsidRPr="00437C0C" w:rsidRDefault="00F208AE" w:rsidP="00437C0C">
      <w:pPr>
        <w:tabs>
          <w:tab w:val="left" w:pos="0"/>
          <w:tab w:val="left" w:pos="2835"/>
        </w:tabs>
        <w:ind w:firstLine="0"/>
        <w:rPr>
          <w:rFonts w:ascii="Arial" w:eastAsia="Times New Roman" w:hAnsi="Arial" w:cs="Times New Roman"/>
          <w:b/>
          <w:color w:val="000000"/>
          <w:spacing w:val="-3"/>
          <w:sz w:val="24"/>
          <w:szCs w:val="24"/>
          <w:lang w:val="es-ES_tradnl" w:eastAsia="es-ES"/>
        </w:rPr>
      </w:pPr>
      <w:hyperlink w:anchor="constancias" w:history="1">
        <w:r w:rsidR="00437C0C" w:rsidRPr="00437C0C">
          <w:rPr>
            <w:rFonts w:ascii="Arial" w:eastAsia="Times New Roman" w:hAnsi="Arial" w:cs="Times New Roman"/>
            <w:b/>
            <w:color w:val="0000FF"/>
            <w:spacing w:val="-3"/>
            <w:sz w:val="24"/>
            <w:szCs w:val="24"/>
            <w:u w:val="single"/>
            <w:lang w:val="es-ES_tradnl" w:eastAsia="es-ES"/>
          </w:rPr>
          <w:t>Constancias</w:t>
        </w:r>
      </w:hyperlink>
      <w:r w:rsidR="00437C0C" w:rsidRPr="00437C0C">
        <w:rPr>
          <w:rFonts w:ascii="Arial" w:eastAsia="Times New Roman" w:hAnsi="Arial" w:cs="Times New Roman"/>
          <w:b/>
          <w:color w:val="000000"/>
          <w:spacing w:val="-3"/>
          <w:sz w:val="24"/>
          <w:szCs w:val="24"/>
          <w:lang w:val="es-ES_tradnl" w:eastAsia="es-ES"/>
        </w:rPr>
        <w:t xml:space="preserve"> / </w:t>
      </w:r>
      <w:hyperlink w:anchor="normasquorum" w:history="1">
        <w:r w:rsidR="00437C0C" w:rsidRPr="00437C0C">
          <w:rPr>
            <w:rFonts w:ascii="Arial" w:eastAsia="Times New Roman" w:hAnsi="Arial" w:cs="Times New Roman"/>
            <w:b/>
            <w:color w:val="0000FF"/>
            <w:spacing w:val="-3"/>
            <w:sz w:val="24"/>
            <w:szCs w:val="24"/>
            <w:u w:val="single"/>
            <w:lang w:val="es-ES_tradnl" w:eastAsia="es-ES"/>
          </w:rPr>
          <w:t>Normas de Quórum Especial</w:t>
        </w:r>
      </w:hyperlink>
      <w:r w:rsidR="00437C0C" w:rsidRPr="00437C0C">
        <w:rPr>
          <w:rFonts w:ascii="Arial" w:eastAsia="Times New Roman" w:hAnsi="Arial" w:cs="Times New Roman"/>
          <w:b/>
          <w:color w:val="000000"/>
          <w:spacing w:val="-3"/>
          <w:sz w:val="24"/>
          <w:szCs w:val="24"/>
          <w:lang w:val="es-ES_tradnl" w:eastAsia="es-ES"/>
        </w:rPr>
        <w:t xml:space="preserve"> (no tiene) / </w:t>
      </w:r>
      <w:hyperlink w:anchor="consultaCS" w:history="1">
        <w:r w:rsidR="00437C0C" w:rsidRPr="00437C0C">
          <w:rPr>
            <w:rFonts w:ascii="Arial" w:eastAsia="Times New Roman" w:hAnsi="Arial" w:cs="Times New Roman"/>
            <w:b/>
            <w:color w:val="0000FF"/>
            <w:spacing w:val="-3"/>
            <w:sz w:val="24"/>
            <w:szCs w:val="24"/>
            <w:u w:val="single"/>
            <w:lang w:val="es-ES_tradnl" w:eastAsia="es-ES"/>
          </w:rPr>
          <w:t>Consulta Excma. Corte Suprema</w:t>
        </w:r>
      </w:hyperlink>
      <w:r w:rsidR="00437C0C" w:rsidRPr="00437C0C">
        <w:rPr>
          <w:rFonts w:ascii="Arial" w:eastAsia="Times New Roman" w:hAnsi="Arial" w:cs="Times New Roman"/>
          <w:b/>
          <w:color w:val="000000"/>
          <w:spacing w:val="-3"/>
          <w:sz w:val="24"/>
          <w:szCs w:val="24"/>
          <w:lang w:val="es-ES_tradnl" w:eastAsia="es-ES"/>
        </w:rPr>
        <w:t xml:space="preserve"> no hubo) / </w:t>
      </w:r>
      <w:hyperlink w:anchor="propuestacambionombre" w:history="1">
        <w:r w:rsidR="00437C0C" w:rsidRPr="00437C0C">
          <w:rPr>
            <w:rFonts w:ascii="Arial" w:eastAsia="Times New Roman" w:hAnsi="Arial" w:cs="Times New Roman"/>
            <w:b/>
            <w:color w:val="0000FF"/>
            <w:spacing w:val="-3"/>
            <w:sz w:val="24"/>
            <w:szCs w:val="24"/>
            <w:u w:val="single"/>
            <w:lang w:val="es-ES_tradnl" w:eastAsia="es-ES"/>
          </w:rPr>
          <w:t>Propuesta de Cambio de Nombre del Proyecto</w:t>
        </w:r>
      </w:hyperlink>
      <w:r w:rsidR="00437C0C" w:rsidRPr="00437C0C">
        <w:rPr>
          <w:rFonts w:ascii="Arial" w:eastAsia="Times New Roman" w:hAnsi="Arial" w:cs="Times New Roman"/>
          <w:b/>
          <w:color w:val="000000"/>
          <w:spacing w:val="-3"/>
          <w:sz w:val="24"/>
          <w:szCs w:val="24"/>
          <w:lang w:val="es-ES_tradnl" w:eastAsia="es-ES"/>
        </w:rPr>
        <w:t xml:space="preserve"> (solo si hubo) / </w:t>
      </w:r>
      <w:hyperlink w:anchor="asistencia" w:history="1">
        <w:r w:rsidR="00437C0C" w:rsidRPr="00437C0C">
          <w:rPr>
            <w:rFonts w:ascii="Arial" w:eastAsia="Times New Roman" w:hAnsi="Arial" w:cs="Times New Roman"/>
            <w:b/>
            <w:color w:val="0000FF"/>
            <w:spacing w:val="-3"/>
            <w:sz w:val="24"/>
            <w:szCs w:val="24"/>
            <w:u w:val="single"/>
            <w:lang w:val="es-ES_tradnl" w:eastAsia="es-ES"/>
          </w:rPr>
          <w:t>Asistencia</w:t>
        </w:r>
      </w:hyperlink>
      <w:r w:rsidR="00437C0C" w:rsidRPr="00437C0C">
        <w:rPr>
          <w:rFonts w:ascii="Arial" w:eastAsia="Times New Roman" w:hAnsi="Arial" w:cs="Times New Roman"/>
          <w:b/>
          <w:color w:val="000000"/>
          <w:spacing w:val="-3"/>
          <w:sz w:val="24"/>
          <w:szCs w:val="24"/>
          <w:lang w:val="es-ES_tradnl" w:eastAsia="es-ES"/>
        </w:rPr>
        <w:t xml:space="preserve"> / </w:t>
      </w:r>
      <w:hyperlink w:anchor="cuadro124" w:history="1">
        <w:r w:rsidR="00437C0C" w:rsidRPr="00437C0C">
          <w:rPr>
            <w:rFonts w:ascii="Arial" w:eastAsia="Times New Roman" w:hAnsi="Arial" w:cs="Times New Roman"/>
            <w:b/>
            <w:color w:val="0000FF"/>
            <w:spacing w:val="-3"/>
            <w:sz w:val="24"/>
            <w:szCs w:val="24"/>
            <w:u w:val="single"/>
            <w:lang w:val="es-ES_tradnl" w:eastAsia="es-ES"/>
          </w:rPr>
          <w:t>Normas de competencia de la Comisión de Hacienda</w:t>
        </w:r>
      </w:hyperlink>
      <w:r w:rsidR="00437C0C" w:rsidRPr="00437C0C">
        <w:rPr>
          <w:rFonts w:ascii="Arial" w:eastAsia="Times New Roman" w:hAnsi="Arial" w:cs="Times New Roman"/>
          <w:b/>
          <w:color w:val="000000"/>
          <w:spacing w:val="-3"/>
          <w:sz w:val="24"/>
          <w:szCs w:val="24"/>
          <w:lang w:val="es-ES_tradnl" w:eastAsia="es-ES"/>
        </w:rPr>
        <w:t xml:space="preserve"> / </w:t>
      </w:r>
      <w:hyperlink w:anchor="discusiónenparticular" w:history="1">
        <w:r w:rsidR="00437C0C" w:rsidRPr="00437C0C">
          <w:rPr>
            <w:rFonts w:ascii="Arial" w:eastAsia="Times New Roman" w:hAnsi="Arial" w:cs="Times New Roman"/>
            <w:b/>
            <w:color w:val="0000FF"/>
            <w:spacing w:val="-3"/>
            <w:sz w:val="24"/>
            <w:szCs w:val="24"/>
            <w:u w:val="single"/>
            <w:lang w:val="es-ES_tradnl" w:eastAsia="es-ES"/>
          </w:rPr>
          <w:t>Discusión</w:t>
        </w:r>
      </w:hyperlink>
      <w:r w:rsidR="00437C0C" w:rsidRPr="00437C0C">
        <w:rPr>
          <w:rFonts w:ascii="Arial" w:eastAsia="Times New Roman" w:hAnsi="Arial" w:cs="Times New Roman"/>
          <w:b/>
          <w:color w:val="000000"/>
          <w:spacing w:val="-3"/>
          <w:sz w:val="24"/>
          <w:szCs w:val="24"/>
          <w:lang w:val="es-ES_tradnl" w:eastAsia="es-ES"/>
        </w:rPr>
        <w:t xml:space="preserve"> / </w:t>
      </w:r>
      <w:hyperlink w:anchor="informefinanciero" w:history="1">
        <w:r w:rsidR="00437C0C" w:rsidRPr="00437C0C">
          <w:rPr>
            <w:rFonts w:ascii="Arial" w:eastAsia="Times New Roman" w:hAnsi="Arial" w:cs="Times New Roman"/>
            <w:b/>
            <w:color w:val="0000FF"/>
            <w:spacing w:val="-3"/>
            <w:sz w:val="24"/>
            <w:szCs w:val="24"/>
            <w:u w:val="single"/>
            <w:lang w:val="es-ES_tradnl" w:eastAsia="es-ES"/>
          </w:rPr>
          <w:t>Informe Financiero</w:t>
        </w:r>
      </w:hyperlink>
      <w:r w:rsidR="00437C0C" w:rsidRPr="00437C0C">
        <w:rPr>
          <w:rFonts w:ascii="Arial" w:eastAsia="Times New Roman" w:hAnsi="Arial" w:cs="Times New Roman"/>
          <w:b/>
          <w:color w:val="000000"/>
          <w:spacing w:val="-3"/>
          <w:sz w:val="24"/>
          <w:szCs w:val="24"/>
          <w:lang w:val="es-ES_tradnl" w:eastAsia="es-ES"/>
        </w:rPr>
        <w:t xml:space="preserve"> / </w:t>
      </w:r>
      <w:hyperlink w:anchor="textoproyecto" w:history="1">
        <w:r w:rsidR="00437C0C" w:rsidRPr="00437C0C">
          <w:rPr>
            <w:rFonts w:ascii="Arial" w:eastAsia="Times New Roman" w:hAnsi="Arial" w:cs="Times New Roman"/>
            <w:b/>
            <w:color w:val="0000FF"/>
            <w:spacing w:val="-3"/>
            <w:sz w:val="24"/>
            <w:szCs w:val="24"/>
            <w:u w:val="single"/>
            <w:lang w:val="es-ES_tradnl" w:eastAsia="es-ES"/>
          </w:rPr>
          <w:t>Texto</w:t>
        </w:r>
      </w:hyperlink>
      <w:r w:rsidR="00437C0C" w:rsidRPr="00437C0C">
        <w:rPr>
          <w:rFonts w:ascii="Arial" w:eastAsia="Times New Roman" w:hAnsi="Arial" w:cs="Times New Roman"/>
          <w:b/>
          <w:color w:val="000000"/>
          <w:spacing w:val="-3"/>
          <w:sz w:val="24"/>
          <w:szCs w:val="24"/>
          <w:lang w:val="es-ES_tradnl" w:eastAsia="es-ES"/>
        </w:rPr>
        <w:t xml:space="preserve"> / </w:t>
      </w:r>
      <w:hyperlink w:anchor="acordado" w:history="1">
        <w:r w:rsidR="00437C0C" w:rsidRPr="00437C0C">
          <w:rPr>
            <w:rFonts w:ascii="Arial" w:eastAsia="Times New Roman" w:hAnsi="Arial" w:cs="Times New Roman"/>
            <w:b/>
            <w:color w:val="0000FF"/>
            <w:spacing w:val="-3"/>
            <w:sz w:val="24"/>
            <w:szCs w:val="24"/>
            <w:u w:val="single"/>
            <w:lang w:val="es-ES_tradnl" w:eastAsia="es-ES"/>
          </w:rPr>
          <w:t>Acordado</w:t>
        </w:r>
      </w:hyperlink>
      <w:r w:rsidR="00437C0C" w:rsidRPr="00437C0C">
        <w:rPr>
          <w:rFonts w:ascii="Arial" w:eastAsia="Times New Roman" w:hAnsi="Arial" w:cs="Times New Roman"/>
          <w:b/>
          <w:color w:val="000000"/>
          <w:spacing w:val="-3"/>
          <w:sz w:val="24"/>
          <w:szCs w:val="24"/>
          <w:lang w:val="es-ES_tradnl" w:eastAsia="es-ES"/>
        </w:rPr>
        <w:t xml:space="preserve"> / </w:t>
      </w:r>
      <w:hyperlink w:anchor="resumenejecutivo" w:history="1">
        <w:r w:rsidR="00437C0C" w:rsidRPr="00437C0C">
          <w:rPr>
            <w:rFonts w:ascii="Arial" w:eastAsia="Times New Roman" w:hAnsi="Arial" w:cs="Times New Roman"/>
            <w:b/>
            <w:color w:val="0000FF"/>
            <w:spacing w:val="-3"/>
            <w:sz w:val="24"/>
            <w:szCs w:val="24"/>
            <w:u w:val="single"/>
            <w:lang w:val="es-ES_tradnl" w:eastAsia="es-ES"/>
          </w:rPr>
          <w:t>Resumen Ejecutivo</w:t>
        </w:r>
      </w:hyperlink>
      <w:r w:rsidR="00437C0C" w:rsidRPr="00437C0C">
        <w:rPr>
          <w:rFonts w:ascii="Arial" w:eastAsia="Times New Roman" w:hAnsi="Arial" w:cs="Times New Roman"/>
          <w:b/>
          <w:color w:val="000000"/>
          <w:spacing w:val="-3"/>
          <w:sz w:val="24"/>
          <w:szCs w:val="24"/>
          <w:lang w:val="es-ES_tradnl" w:eastAsia="es-ES"/>
        </w:rPr>
        <w:t>.</w:t>
      </w:r>
    </w:p>
    <w:p w14:paraId="767B5A34" w14:textId="77777777" w:rsidR="00437C0C" w:rsidRPr="00437C0C" w:rsidRDefault="00437C0C" w:rsidP="00437C0C">
      <w:pPr>
        <w:tabs>
          <w:tab w:val="left" w:pos="0"/>
          <w:tab w:val="left" w:pos="2835"/>
        </w:tabs>
        <w:rPr>
          <w:rFonts w:ascii="Arial" w:eastAsia="Times New Roman" w:hAnsi="Arial" w:cs="Times New Roman"/>
          <w:color w:val="000000"/>
          <w:spacing w:val="-3"/>
          <w:sz w:val="24"/>
          <w:szCs w:val="24"/>
          <w:u w:val="single"/>
          <w:lang w:val="es-ES_tradnl" w:eastAsia="es-ES"/>
        </w:rPr>
      </w:pPr>
    </w:p>
    <w:p w14:paraId="7540669D" w14:textId="77777777" w:rsidR="00437C0C" w:rsidRPr="00437C0C" w:rsidRDefault="00437C0C" w:rsidP="00437C0C">
      <w:pPr>
        <w:tabs>
          <w:tab w:val="left" w:pos="0"/>
          <w:tab w:val="left" w:pos="2835"/>
        </w:tabs>
        <w:ind w:firstLine="0"/>
        <w:rPr>
          <w:rFonts w:ascii="Arial" w:eastAsia="Times New Roman" w:hAnsi="Arial" w:cs="Times New Roman"/>
          <w:b/>
          <w:color w:val="000000"/>
          <w:spacing w:val="-3"/>
          <w:sz w:val="24"/>
          <w:szCs w:val="24"/>
          <w:lang w:val="es-ES_tradnl" w:eastAsia="es-ES"/>
        </w:rPr>
      </w:pPr>
      <w:r w:rsidRPr="00437C0C">
        <w:rPr>
          <w:rFonts w:ascii="Arial" w:eastAsia="Times New Roman" w:hAnsi="Arial" w:cs="Times New Roman"/>
          <w:b/>
          <w:color w:val="000000"/>
          <w:spacing w:val="-3"/>
          <w:sz w:val="24"/>
          <w:szCs w:val="24"/>
          <w:lang w:val="es-ES_tradnl" w:eastAsia="es-ES"/>
        </w:rPr>
        <w:t>HONORABLE SENADO:</w:t>
      </w:r>
    </w:p>
    <w:p w14:paraId="42AD7A43" w14:textId="77777777" w:rsidR="00437C0C" w:rsidRPr="00437C0C" w:rsidRDefault="00437C0C" w:rsidP="00437C0C">
      <w:pPr>
        <w:tabs>
          <w:tab w:val="left" w:pos="0"/>
          <w:tab w:val="left" w:pos="2835"/>
        </w:tabs>
        <w:rPr>
          <w:rFonts w:ascii="Arial" w:eastAsia="Times New Roman" w:hAnsi="Arial" w:cs="Times New Roman"/>
          <w:b/>
          <w:color w:val="000000"/>
          <w:spacing w:val="-3"/>
          <w:lang w:val="es-ES_tradnl" w:eastAsia="es-ES"/>
        </w:rPr>
      </w:pPr>
    </w:p>
    <w:p w14:paraId="14384578" w14:textId="156F24CA" w:rsidR="00437C0C" w:rsidRPr="00C763C2" w:rsidRDefault="00437C0C" w:rsidP="00437C0C">
      <w:pPr>
        <w:tabs>
          <w:tab w:val="left" w:pos="0"/>
        </w:tabs>
        <w:rPr>
          <w:rFonts w:ascii="Arial" w:eastAsia="Times New Roman" w:hAnsi="Arial" w:cs="Times New Roman"/>
          <w:spacing w:val="-3"/>
          <w:sz w:val="24"/>
          <w:szCs w:val="24"/>
          <w:lang w:val="es-ES_tradnl" w:eastAsia="es-ES"/>
        </w:rPr>
      </w:pPr>
      <w:r w:rsidRPr="00437C0C">
        <w:rPr>
          <w:rFonts w:ascii="Arial" w:eastAsia="Times New Roman" w:hAnsi="Arial" w:cs="Times New Roman"/>
          <w:spacing w:val="-3"/>
          <w:sz w:val="24"/>
          <w:szCs w:val="24"/>
          <w:lang w:val="es-ES_tradnl" w:eastAsia="es-ES"/>
        </w:rPr>
        <w:t>La Comisión de Hacienda tiene el honor de presentar su informe respecto del proyecto de ley de la referencia, en</w:t>
      </w:r>
      <w:r w:rsidR="00253C33">
        <w:rPr>
          <w:rFonts w:ascii="Arial" w:eastAsia="Times New Roman" w:hAnsi="Arial" w:cs="Times New Roman"/>
          <w:spacing w:val="-3"/>
          <w:sz w:val="24"/>
          <w:szCs w:val="24"/>
          <w:lang w:val="es-ES_tradnl" w:eastAsia="es-ES"/>
        </w:rPr>
        <w:t xml:space="preserve"> primer </w:t>
      </w:r>
      <w:r w:rsidRPr="00437C0C">
        <w:rPr>
          <w:rFonts w:ascii="Arial" w:eastAsia="Times New Roman" w:hAnsi="Arial" w:cs="Times New Roman"/>
          <w:spacing w:val="-3"/>
          <w:sz w:val="24"/>
          <w:szCs w:val="24"/>
          <w:lang w:val="es-ES_tradnl" w:eastAsia="es-ES"/>
        </w:rPr>
        <w:t>trámite constitucional, iniciado en</w:t>
      </w:r>
      <w:r w:rsidR="00253C33">
        <w:rPr>
          <w:rFonts w:ascii="Arial" w:eastAsia="Times New Roman" w:hAnsi="Arial" w:cs="Times New Roman"/>
          <w:spacing w:val="-3"/>
          <w:sz w:val="24"/>
          <w:szCs w:val="24"/>
          <w:lang w:val="es-ES_tradnl" w:eastAsia="es-ES"/>
        </w:rPr>
        <w:t xml:space="preserve"> Moción del ex Senador señor Navarro y del Honorable Senador señor Quintana</w:t>
      </w:r>
      <w:r w:rsidRPr="00437C0C">
        <w:rPr>
          <w:rFonts w:ascii="Arial" w:eastAsia="Times New Roman" w:hAnsi="Arial" w:cs="Times New Roman"/>
          <w:spacing w:val="-3"/>
          <w:sz w:val="24"/>
          <w:szCs w:val="24"/>
          <w:lang w:val="es-ES_tradnl" w:eastAsia="es-ES"/>
        </w:rPr>
        <w:t xml:space="preserve">, con urgencia </w:t>
      </w:r>
      <w:r w:rsidRPr="00F20845">
        <w:rPr>
          <w:rFonts w:ascii="Arial" w:eastAsia="Times New Roman" w:hAnsi="Arial" w:cs="Times New Roman"/>
          <w:spacing w:val="-3"/>
          <w:sz w:val="24"/>
          <w:szCs w:val="24"/>
          <w:lang w:val="es-ES_tradnl" w:eastAsia="es-ES"/>
        </w:rPr>
        <w:t>calificada de “</w:t>
      </w:r>
      <w:r w:rsidR="00995A8B" w:rsidRPr="00F20845">
        <w:rPr>
          <w:rFonts w:ascii="Arial" w:eastAsia="Times New Roman" w:hAnsi="Arial" w:cs="Times New Roman"/>
          <w:spacing w:val="-3"/>
          <w:sz w:val="24"/>
          <w:szCs w:val="24"/>
          <w:lang w:val="es-ES_tradnl" w:eastAsia="es-ES"/>
        </w:rPr>
        <w:t>s</w:t>
      </w:r>
      <w:r w:rsidR="00253C33" w:rsidRPr="00F20845">
        <w:rPr>
          <w:rFonts w:ascii="Arial" w:eastAsia="Times New Roman" w:hAnsi="Arial" w:cs="Times New Roman"/>
          <w:spacing w:val="-3"/>
          <w:sz w:val="24"/>
          <w:szCs w:val="24"/>
          <w:lang w:val="es-ES_tradnl" w:eastAsia="es-ES"/>
        </w:rPr>
        <w:t>uma</w:t>
      </w:r>
      <w:r w:rsidRPr="00F20845">
        <w:rPr>
          <w:rFonts w:ascii="Arial" w:eastAsia="Times New Roman" w:hAnsi="Arial" w:cs="Times New Roman"/>
          <w:spacing w:val="-3"/>
          <w:sz w:val="24"/>
          <w:szCs w:val="24"/>
          <w:lang w:val="es-ES_tradnl" w:eastAsia="es-ES"/>
        </w:rPr>
        <w:t>”.</w:t>
      </w:r>
    </w:p>
    <w:p w14:paraId="63E3298E" w14:textId="77777777" w:rsidR="00995A8B" w:rsidRPr="00C763C2" w:rsidRDefault="00995A8B" w:rsidP="00437C0C">
      <w:pPr>
        <w:tabs>
          <w:tab w:val="left" w:pos="0"/>
        </w:tabs>
        <w:rPr>
          <w:rFonts w:ascii="Arial" w:eastAsia="Times New Roman" w:hAnsi="Arial" w:cs="Times New Roman"/>
          <w:spacing w:val="-3"/>
          <w:sz w:val="24"/>
          <w:szCs w:val="24"/>
          <w:lang w:val="es-ES_tradnl" w:eastAsia="es-ES"/>
        </w:rPr>
      </w:pPr>
    </w:p>
    <w:p w14:paraId="4DCDBA00" w14:textId="77777777" w:rsidR="00437C0C" w:rsidRPr="00437C0C" w:rsidRDefault="00437C0C" w:rsidP="00437C0C">
      <w:pPr>
        <w:widowControl w:val="0"/>
        <w:suppressAutoHyphens/>
        <w:ind w:firstLine="0"/>
        <w:jc w:val="center"/>
        <w:rPr>
          <w:rFonts w:ascii="Arial" w:eastAsia="Times New Roman" w:hAnsi="Arial" w:cs="Arial"/>
          <w:bCs/>
          <w:color w:val="000000"/>
          <w:sz w:val="24"/>
          <w:szCs w:val="24"/>
          <w:lang w:val="es-ES" w:eastAsia="ar-SA"/>
        </w:rPr>
      </w:pPr>
      <w:r w:rsidRPr="00437C0C">
        <w:rPr>
          <w:rFonts w:ascii="Arial" w:eastAsia="Times New Roman" w:hAnsi="Arial" w:cs="Arial"/>
          <w:bCs/>
          <w:color w:val="000000"/>
          <w:sz w:val="24"/>
          <w:szCs w:val="20"/>
          <w:lang w:val="es-ES" w:eastAsia="ar-SA"/>
        </w:rPr>
        <w:t>- - -</w:t>
      </w:r>
    </w:p>
    <w:p w14:paraId="68656EAF" w14:textId="77777777" w:rsidR="00437C0C" w:rsidRPr="00437C0C" w:rsidRDefault="00437C0C" w:rsidP="00437C0C">
      <w:pPr>
        <w:tabs>
          <w:tab w:val="left" w:pos="0"/>
        </w:tabs>
        <w:ind w:firstLine="0"/>
        <w:rPr>
          <w:rFonts w:ascii="Arial" w:eastAsia="Times New Roman" w:hAnsi="Arial" w:cs="Times New Roman"/>
          <w:spacing w:val="-3"/>
          <w:sz w:val="24"/>
          <w:szCs w:val="24"/>
          <w:lang w:val="es-ES_tradnl" w:eastAsia="es-ES"/>
        </w:rPr>
      </w:pPr>
    </w:p>
    <w:p w14:paraId="165423DE" w14:textId="77777777" w:rsidR="00437C0C" w:rsidRPr="00437C0C" w:rsidRDefault="00437C0C" w:rsidP="00437C0C">
      <w:pPr>
        <w:rPr>
          <w:rFonts w:ascii="Arial" w:eastAsia="Calibri" w:hAnsi="Arial" w:cs="Times New Roman"/>
          <w:bCs/>
          <w:sz w:val="24"/>
          <w:szCs w:val="24"/>
        </w:rPr>
      </w:pPr>
      <w:r w:rsidRPr="00437C0C">
        <w:rPr>
          <w:rFonts w:ascii="Arial" w:eastAsia="Calibri" w:hAnsi="Arial" w:cs="Times New Roman"/>
          <w:bCs/>
          <w:sz w:val="24"/>
          <w:szCs w:val="24"/>
        </w:rPr>
        <w:t>Cabe señalar que el proyecto de ley fue considerado previamente, en</w:t>
      </w:r>
      <w:r w:rsidR="00253C33">
        <w:rPr>
          <w:rFonts w:ascii="Arial" w:eastAsia="Calibri" w:hAnsi="Arial" w:cs="Times New Roman"/>
          <w:bCs/>
          <w:sz w:val="24"/>
          <w:szCs w:val="24"/>
        </w:rPr>
        <w:t xml:space="preserve"> nuevo</w:t>
      </w:r>
      <w:r w:rsidRPr="00437C0C">
        <w:rPr>
          <w:rFonts w:ascii="Arial" w:eastAsia="Calibri" w:hAnsi="Arial" w:cs="Times New Roman"/>
          <w:bCs/>
          <w:sz w:val="24"/>
          <w:szCs w:val="24"/>
        </w:rPr>
        <w:t xml:space="preserve"> segundo</w:t>
      </w:r>
      <w:r w:rsidR="00253C33">
        <w:rPr>
          <w:rFonts w:ascii="Arial" w:eastAsia="Calibri" w:hAnsi="Arial" w:cs="Times New Roman"/>
          <w:bCs/>
          <w:sz w:val="24"/>
          <w:szCs w:val="24"/>
        </w:rPr>
        <w:t xml:space="preserve"> </w:t>
      </w:r>
      <w:r w:rsidRPr="00437C0C">
        <w:rPr>
          <w:rFonts w:ascii="Arial" w:eastAsia="Calibri" w:hAnsi="Arial" w:cs="Times New Roman"/>
          <w:bCs/>
          <w:sz w:val="24"/>
          <w:szCs w:val="24"/>
        </w:rPr>
        <w:t xml:space="preserve">informe, por la Comisión </w:t>
      </w:r>
      <w:bookmarkStart w:id="0" w:name="_Hlk80525263"/>
      <w:bookmarkStart w:id="1" w:name="_Hlk199423435"/>
      <w:r w:rsidRPr="00437C0C">
        <w:rPr>
          <w:rFonts w:ascii="Arial" w:eastAsia="Calibri" w:hAnsi="Arial" w:cs="Times New Roman"/>
          <w:bCs/>
          <w:sz w:val="24"/>
          <w:szCs w:val="24"/>
        </w:rPr>
        <w:t>de</w:t>
      </w:r>
      <w:r w:rsidR="00253C33">
        <w:rPr>
          <w:rFonts w:ascii="Arial" w:eastAsia="Calibri" w:hAnsi="Arial" w:cs="Times New Roman"/>
          <w:bCs/>
          <w:sz w:val="24"/>
          <w:szCs w:val="24"/>
        </w:rPr>
        <w:t xml:space="preserve"> Derechos Humanos, Nacionalidad y Ciudadanía</w:t>
      </w:r>
      <w:bookmarkEnd w:id="0"/>
      <w:r w:rsidR="008A4C1C">
        <w:rPr>
          <w:rFonts w:ascii="Arial" w:eastAsia="Calibri" w:hAnsi="Arial" w:cs="Times New Roman"/>
          <w:bCs/>
          <w:sz w:val="24"/>
          <w:szCs w:val="24"/>
        </w:rPr>
        <w:t>.</w:t>
      </w:r>
      <w:bookmarkEnd w:id="1"/>
    </w:p>
    <w:p w14:paraId="34F0AB87" w14:textId="77777777" w:rsidR="00437C0C" w:rsidRPr="00437C0C" w:rsidRDefault="00437C0C" w:rsidP="00437C0C">
      <w:pPr>
        <w:rPr>
          <w:rFonts w:ascii="Arial" w:eastAsia="Calibri" w:hAnsi="Arial" w:cs="Times New Roman"/>
          <w:bCs/>
          <w:sz w:val="24"/>
          <w:szCs w:val="24"/>
        </w:rPr>
      </w:pPr>
    </w:p>
    <w:p w14:paraId="0FF13682" w14:textId="1746CCF5" w:rsidR="003A149E" w:rsidRPr="003A149E" w:rsidRDefault="003A149E" w:rsidP="003A149E">
      <w:pPr>
        <w:tabs>
          <w:tab w:val="left" w:pos="2835"/>
        </w:tabs>
        <w:rPr>
          <w:rFonts w:ascii="Arial" w:eastAsia="Times New Roman" w:hAnsi="Arial" w:cs="Arial"/>
          <w:sz w:val="24"/>
          <w:szCs w:val="24"/>
          <w:lang w:val="es-ES_tradnl" w:eastAsia="es-ES"/>
        </w:rPr>
      </w:pPr>
      <w:r w:rsidRPr="003A149E">
        <w:rPr>
          <w:rFonts w:ascii="Arial" w:eastAsia="Times New Roman" w:hAnsi="Arial" w:cs="Arial"/>
          <w:sz w:val="24"/>
          <w:szCs w:val="24"/>
          <w:lang w:val="es-ES_tradnl" w:eastAsia="es-ES"/>
        </w:rPr>
        <w:t xml:space="preserve">A la Comisión de Hacienda, en tanto, le correspondió pronunciarse sobre los asuntos de su competencia, de acuerdo con lo dispuesto en el artículo 17 de la Ley Orgánica Constitucional del Congreso </w:t>
      </w:r>
      <w:r w:rsidRPr="00FD0E69">
        <w:rPr>
          <w:rFonts w:ascii="Arial" w:eastAsia="Times New Roman" w:hAnsi="Arial" w:cs="Arial"/>
          <w:sz w:val="24"/>
          <w:szCs w:val="24"/>
          <w:lang w:val="es-ES_tradnl" w:eastAsia="es-ES"/>
        </w:rPr>
        <w:t xml:space="preserve">Nacional y de lo consignado </w:t>
      </w:r>
      <w:r w:rsidR="00FD0E69" w:rsidRPr="00FD0E69">
        <w:rPr>
          <w:rFonts w:ascii="Arial" w:eastAsia="Times New Roman" w:hAnsi="Arial" w:cs="Arial"/>
          <w:sz w:val="24"/>
          <w:szCs w:val="24"/>
          <w:lang w:val="es-ES_tradnl" w:eastAsia="es-ES"/>
        </w:rPr>
        <w:t xml:space="preserve">en su oportunidad </w:t>
      </w:r>
      <w:r w:rsidRPr="00FD0E69">
        <w:rPr>
          <w:rFonts w:ascii="Arial" w:eastAsia="Times New Roman" w:hAnsi="Arial" w:cs="Arial"/>
          <w:sz w:val="24"/>
          <w:szCs w:val="24"/>
          <w:lang w:val="es-ES_tradnl" w:eastAsia="es-ES"/>
        </w:rPr>
        <w:t>por la Comisión de Seguridad Pública en cuanto a que la iniciativa legal tiene incidencia en materia presupuestaria y financiera del Estado.</w:t>
      </w:r>
    </w:p>
    <w:p w14:paraId="33C4D240" w14:textId="77777777" w:rsidR="00437C0C" w:rsidRPr="00437C0C" w:rsidRDefault="00437C0C" w:rsidP="00437C0C">
      <w:pPr>
        <w:tabs>
          <w:tab w:val="left" w:pos="2835"/>
        </w:tabs>
        <w:rPr>
          <w:rFonts w:ascii="Arial" w:eastAsia="Times New Roman" w:hAnsi="Arial" w:cs="Times New Roman"/>
          <w:sz w:val="24"/>
          <w:szCs w:val="24"/>
          <w:lang w:val="es-ES" w:eastAsia="es-ES"/>
        </w:rPr>
      </w:pPr>
    </w:p>
    <w:p w14:paraId="20C29D7F" w14:textId="77777777" w:rsidR="00437C0C" w:rsidRPr="00437C0C" w:rsidRDefault="00437C0C" w:rsidP="00437C0C">
      <w:pPr>
        <w:tabs>
          <w:tab w:val="left" w:pos="0"/>
          <w:tab w:val="left" w:pos="2835"/>
        </w:tabs>
        <w:ind w:firstLine="0"/>
        <w:jc w:val="center"/>
        <w:rPr>
          <w:rFonts w:ascii="Arial" w:eastAsia="Times New Roman" w:hAnsi="Arial" w:cs="Times New Roman"/>
          <w:color w:val="000000"/>
          <w:spacing w:val="-3"/>
          <w:sz w:val="24"/>
          <w:szCs w:val="24"/>
          <w:lang w:val="es-ES_tradnl" w:eastAsia="es-ES"/>
        </w:rPr>
      </w:pPr>
      <w:r w:rsidRPr="00437C0C">
        <w:rPr>
          <w:rFonts w:ascii="Arial" w:eastAsia="Times New Roman" w:hAnsi="Arial" w:cs="Times New Roman"/>
          <w:color w:val="000000"/>
          <w:spacing w:val="-3"/>
          <w:sz w:val="24"/>
          <w:szCs w:val="24"/>
          <w:lang w:val="es-ES_tradnl" w:eastAsia="es-ES"/>
        </w:rPr>
        <w:t xml:space="preserve">- - - </w:t>
      </w:r>
    </w:p>
    <w:p w14:paraId="6520C61C" w14:textId="77777777" w:rsidR="00437C0C" w:rsidRPr="00437C0C" w:rsidRDefault="00437C0C" w:rsidP="00437C0C">
      <w:pPr>
        <w:keepNext/>
        <w:spacing w:before="240" w:after="60"/>
        <w:ind w:firstLine="0"/>
        <w:jc w:val="center"/>
        <w:outlineLvl w:val="0"/>
        <w:rPr>
          <w:rFonts w:ascii="Arial" w:eastAsia="Times New Roman" w:hAnsi="Arial" w:cs="Times New Roman"/>
          <w:b/>
          <w:caps/>
          <w:spacing w:val="-3"/>
          <w:kern w:val="28"/>
          <w:sz w:val="24"/>
          <w:szCs w:val="32"/>
          <w:lang w:val="es-ES_tradnl" w:eastAsia="es-ES"/>
        </w:rPr>
      </w:pPr>
      <w:bookmarkStart w:id="2" w:name="_Toc80957978"/>
      <w:bookmarkStart w:id="3" w:name="_Toc138790670"/>
      <w:bookmarkStart w:id="4" w:name="_Toc138790963"/>
      <w:bookmarkStart w:id="5" w:name="_Toc148711120"/>
      <w:bookmarkStart w:id="6" w:name="_Toc148711432"/>
      <w:bookmarkStart w:id="7" w:name="constancias"/>
      <w:r w:rsidRPr="00437C0C">
        <w:rPr>
          <w:rFonts w:ascii="Arial" w:eastAsia="Times New Roman" w:hAnsi="Arial" w:cs="Times New Roman"/>
          <w:b/>
          <w:caps/>
          <w:spacing w:val="-3"/>
          <w:kern w:val="28"/>
          <w:sz w:val="24"/>
          <w:szCs w:val="32"/>
          <w:lang w:val="es-ES_tradnl" w:eastAsia="es-ES"/>
        </w:rPr>
        <w:t>CONSTANCIAS</w:t>
      </w:r>
      <w:bookmarkEnd w:id="2"/>
      <w:bookmarkEnd w:id="3"/>
      <w:bookmarkEnd w:id="4"/>
      <w:bookmarkEnd w:id="5"/>
      <w:bookmarkEnd w:id="6"/>
    </w:p>
    <w:bookmarkEnd w:id="7"/>
    <w:p w14:paraId="355D0A1F" w14:textId="77777777" w:rsidR="00437C0C" w:rsidRPr="00437C0C" w:rsidRDefault="00437C0C" w:rsidP="00437C0C">
      <w:pPr>
        <w:spacing w:after="120"/>
        <w:rPr>
          <w:rFonts w:ascii="Arial" w:eastAsia="Times New Roman" w:hAnsi="Arial" w:cs="Arial"/>
          <w:b/>
          <w:color w:val="000000"/>
          <w:spacing w:val="-3"/>
          <w:sz w:val="24"/>
          <w:szCs w:val="24"/>
          <w:lang w:val="es-ES" w:eastAsia="es-ES"/>
        </w:rPr>
      </w:pPr>
    </w:p>
    <w:p w14:paraId="4D5A1AF5" w14:textId="77777777" w:rsidR="00437C0C" w:rsidRPr="00437C0C" w:rsidRDefault="00437C0C" w:rsidP="00437C0C">
      <w:pPr>
        <w:rPr>
          <w:rFonts w:ascii="Arial" w:eastAsia="Times New Roman" w:hAnsi="Arial" w:cs="Arial"/>
          <w:color w:val="000000"/>
          <w:spacing w:val="-3"/>
          <w:sz w:val="24"/>
          <w:szCs w:val="24"/>
          <w:lang w:val="es-ES" w:eastAsia="es-ES"/>
        </w:rPr>
      </w:pPr>
      <w:r w:rsidRPr="00437C0C">
        <w:rPr>
          <w:rFonts w:ascii="Arial" w:eastAsia="Times New Roman" w:hAnsi="Arial" w:cs="Arial"/>
          <w:b/>
          <w:color w:val="000000"/>
          <w:spacing w:val="-3"/>
          <w:sz w:val="24"/>
          <w:szCs w:val="24"/>
          <w:lang w:val="es-ES" w:eastAsia="es-ES"/>
        </w:rPr>
        <w:t xml:space="preserve">- </w:t>
      </w:r>
      <w:hyperlink w:anchor="normasquorum" w:history="1">
        <w:r w:rsidRPr="00437C0C">
          <w:rPr>
            <w:rFonts w:ascii="Arial" w:eastAsia="Times New Roman" w:hAnsi="Arial" w:cs="Arial"/>
            <w:b/>
            <w:color w:val="0000FF"/>
            <w:spacing w:val="-3"/>
            <w:sz w:val="24"/>
            <w:szCs w:val="24"/>
            <w:u w:val="single"/>
            <w:lang w:val="es-ES" w:eastAsia="es-ES"/>
          </w:rPr>
          <w:t>Normas de quórum especial</w:t>
        </w:r>
      </w:hyperlink>
      <w:r w:rsidRPr="00437C0C">
        <w:rPr>
          <w:rFonts w:ascii="Arial" w:eastAsia="Times New Roman" w:hAnsi="Arial" w:cs="Arial"/>
          <w:b/>
          <w:color w:val="000000"/>
          <w:spacing w:val="-3"/>
          <w:sz w:val="24"/>
          <w:szCs w:val="24"/>
          <w:lang w:val="es-ES" w:eastAsia="es-ES"/>
        </w:rPr>
        <w:t xml:space="preserve">: </w:t>
      </w:r>
      <w:r w:rsidRPr="00437C0C">
        <w:rPr>
          <w:rFonts w:ascii="Arial" w:eastAsia="Times New Roman" w:hAnsi="Arial" w:cs="Arial"/>
          <w:color w:val="000000"/>
          <w:spacing w:val="-3"/>
          <w:sz w:val="24"/>
          <w:szCs w:val="24"/>
          <w:lang w:val="es-ES" w:eastAsia="es-ES"/>
        </w:rPr>
        <w:t>No tiene.</w:t>
      </w:r>
    </w:p>
    <w:p w14:paraId="14C8FEBA" w14:textId="77777777" w:rsidR="00437C0C" w:rsidRPr="00437C0C" w:rsidRDefault="00437C0C" w:rsidP="00437C0C">
      <w:pPr>
        <w:rPr>
          <w:rFonts w:ascii="Arial" w:eastAsia="Times New Roman" w:hAnsi="Arial" w:cs="Arial"/>
          <w:color w:val="000000"/>
          <w:spacing w:val="-3"/>
          <w:sz w:val="24"/>
          <w:szCs w:val="24"/>
          <w:lang w:val="es-ES" w:eastAsia="es-ES"/>
        </w:rPr>
      </w:pPr>
    </w:p>
    <w:p w14:paraId="7DE0D140" w14:textId="77777777" w:rsidR="00437C0C" w:rsidRPr="00437C0C" w:rsidRDefault="00437C0C" w:rsidP="00437C0C">
      <w:pPr>
        <w:rPr>
          <w:rFonts w:ascii="Arial" w:eastAsia="Times New Roman" w:hAnsi="Arial" w:cs="Arial"/>
          <w:color w:val="000000"/>
          <w:spacing w:val="-3"/>
          <w:sz w:val="24"/>
          <w:szCs w:val="24"/>
          <w:lang w:val="es-ES" w:eastAsia="es-ES"/>
        </w:rPr>
      </w:pPr>
      <w:r w:rsidRPr="00437C0C">
        <w:rPr>
          <w:rFonts w:ascii="Arial" w:eastAsia="Times New Roman" w:hAnsi="Arial" w:cs="Arial"/>
          <w:b/>
          <w:color w:val="000000"/>
          <w:spacing w:val="-3"/>
          <w:sz w:val="24"/>
          <w:szCs w:val="24"/>
          <w:lang w:val="es-ES" w:eastAsia="es-ES"/>
        </w:rPr>
        <w:t xml:space="preserve">- </w:t>
      </w:r>
      <w:hyperlink w:anchor="consultaCS" w:history="1">
        <w:r w:rsidRPr="00437C0C">
          <w:rPr>
            <w:rFonts w:ascii="Arial" w:eastAsia="Times New Roman" w:hAnsi="Arial" w:cs="Arial"/>
            <w:b/>
            <w:color w:val="0000FF"/>
            <w:spacing w:val="-3"/>
            <w:sz w:val="24"/>
            <w:szCs w:val="24"/>
            <w:u w:val="single"/>
            <w:lang w:val="es-ES" w:eastAsia="es-ES"/>
          </w:rPr>
          <w:t>Consulta a la Excma. Corte Suprema</w:t>
        </w:r>
      </w:hyperlink>
      <w:r w:rsidRPr="00437C0C">
        <w:rPr>
          <w:rFonts w:ascii="Arial" w:eastAsia="Times New Roman" w:hAnsi="Arial" w:cs="Arial"/>
          <w:b/>
          <w:color w:val="000000"/>
          <w:spacing w:val="-3"/>
          <w:sz w:val="24"/>
          <w:szCs w:val="24"/>
          <w:lang w:val="es-ES" w:eastAsia="es-ES"/>
        </w:rPr>
        <w:t>:</w:t>
      </w:r>
      <w:r w:rsidRPr="00437C0C">
        <w:rPr>
          <w:rFonts w:ascii="Arial" w:eastAsia="Times New Roman" w:hAnsi="Arial" w:cs="Arial"/>
          <w:color w:val="000000"/>
          <w:spacing w:val="-3"/>
          <w:sz w:val="24"/>
          <w:szCs w:val="24"/>
          <w:lang w:val="es-ES" w:eastAsia="es-ES"/>
        </w:rPr>
        <w:t xml:space="preserve"> No hubo.</w:t>
      </w:r>
    </w:p>
    <w:p w14:paraId="130C037E" w14:textId="77777777" w:rsidR="00437C0C" w:rsidRPr="00437C0C" w:rsidRDefault="00437C0C" w:rsidP="00437C0C">
      <w:pPr>
        <w:tabs>
          <w:tab w:val="left" w:pos="0"/>
          <w:tab w:val="left" w:pos="2835"/>
        </w:tabs>
        <w:rPr>
          <w:rFonts w:ascii="Arial" w:eastAsia="Times New Roman" w:hAnsi="Arial" w:cs="Times New Roman"/>
          <w:color w:val="000000"/>
          <w:spacing w:val="-3"/>
          <w:sz w:val="24"/>
          <w:szCs w:val="24"/>
          <w:u w:val="single"/>
          <w:lang w:val="es-ES_tradnl" w:eastAsia="es-ES"/>
        </w:rPr>
      </w:pPr>
    </w:p>
    <w:p w14:paraId="4EEEAAE6" w14:textId="77777777" w:rsidR="00437C0C" w:rsidRPr="00437C0C" w:rsidRDefault="00437C0C" w:rsidP="00437C0C">
      <w:pPr>
        <w:tabs>
          <w:tab w:val="left" w:pos="0"/>
          <w:tab w:val="left" w:pos="2835"/>
        </w:tabs>
        <w:ind w:firstLine="0"/>
        <w:jc w:val="center"/>
        <w:rPr>
          <w:rFonts w:ascii="Arial" w:eastAsia="Times New Roman" w:hAnsi="Arial" w:cs="Times New Roman"/>
          <w:color w:val="000000"/>
          <w:spacing w:val="-3"/>
          <w:sz w:val="24"/>
          <w:szCs w:val="24"/>
          <w:lang w:val="es-ES_tradnl" w:eastAsia="es-ES"/>
        </w:rPr>
      </w:pPr>
      <w:r w:rsidRPr="00437C0C">
        <w:rPr>
          <w:rFonts w:ascii="Arial" w:eastAsia="Times New Roman" w:hAnsi="Arial" w:cs="Times New Roman"/>
          <w:color w:val="000000"/>
          <w:spacing w:val="-3"/>
          <w:sz w:val="24"/>
          <w:szCs w:val="24"/>
          <w:lang w:val="es-ES_tradnl" w:eastAsia="es-ES"/>
        </w:rPr>
        <w:t xml:space="preserve">- - - </w:t>
      </w:r>
    </w:p>
    <w:p w14:paraId="351F2740" w14:textId="77777777" w:rsidR="00437C0C" w:rsidRPr="00437C0C" w:rsidRDefault="00437C0C" w:rsidP="00437C0C">
      <w:pPr>
        <w:rPr>
          <w:rFonts w:ascii="Arial" w:eastAsia="Times New Roman" w:hAnsi="Arial" w:cs="Arial"/>
          <w:color w:val="000000"/>
          <w:spacing w:val="-3"/>
          <w:sz w:val="24"/>
          <w:szCs w:val="24"/>
          <w:lang w:val="es-ES_tradnl" w:eastAsia="es-ES"/>
        </w:rPr>
      </w:pPr>
    </w:p>
    <w:p w14:paraId="492D8A4E" w14:textId="77777777" w:rsidR="00437C0C" w:rsidRPr="00437C0C" w:rsidRDefault="00437C0C" w:rsidP="00437C0C">
      <w:pPr>
        <w:keepNext/>
        <w:ind w:firstLine="0"/>
        <w:jc w:val="center"/>
        <w:outlineLvl w:val="0"/>
        <w:rPr>
          <w:rFonts w:ascii="Arial" w:eastAsia="Times New Roman" w:hAnsi="Arial" w:cs="Times New Roman"/>
          <w:b/>
          <w:caps/>
          <w:spacing w:val="-3"/>
          <w:kern w:val="28"/>
          <w:sz w:val="24"/>
          <w:szCs w:val="32"/>
          <w:lang w:val="es-ES_tradnl" w:eastAsia="es-ES"/>
        </w:rPr>
      </w:pPr>
      <w:bookmarkStart w:id="8" w:name="_Toc80957979"/>
      <w:bookmarkStart w:id="9" w:name="_Toc138790671"/>
      <w:bookmarkStart w:id="10" w:name="_Toc138790964"/>
      <w:bookmarkStart w:id="11" w:name="_Toc148711121"/>
      <w:bookmarkStart w:id="12" w:name="_Toc148711433"/>
      <w:bookmarkStart w:id="13" w:name="normasquorum"/>
      <w:r w:rsidRPr="00437C0C">
        <w:rPr>
          <w:rFonts w:ascii="Arial" w:eastAsia="Times New Roman" w:hAnsi="Arial" w:cs="Times New Roman"/>
          <w:b/>
          <w:caps/>
          <w:spacing w:val="-3"/>
          <w:kern w:val="28"/>
          <w:sz w:val="24"/>
          <w:szCs w:val="32"/>
          <w:lang w:val="es-ES_tradnl" w:eastAsia="es-ES"/>
        </w:rPr>
        <w:lastRenderedPageBreak/>
        <w:t>NORMAS DE QUÓRUM ESPECIAL</w:t>
      </w:r>
      <w:bookmarkEnd w:id="8"/>
      <w:bookmarkEnd w:id="9"/>
      <w:bookmarkEnd w:id="10"/>
      <w:bookmarkEnd w:id="11"/>
      <w:bookmarkEnd w:id="12"/>
    </w:p>
    <w:bookmarkEnd w:id="13"/>
    <w:p w14:paraId="731FB7F0" w14:textId="77777777" w:rsidR="00437C0C" w:rsidRPr="00437C0C" w:rsidRDefault="00437C0C" w:rsidP="00437C0C">
      <w:pPr>
        <w:tabs>
          <w:tab w:val="left" w:pos="2835"/>
        </w:tabs>
        <w:rPr>
          <w:rFonts w:ascii="Arial" w:eastAsia="Times New Roman" w:hAnsi="Arial" w:cs="Courier New"/>
          <w:bCs/>
          <w:spacing w:val="-3"/>
          <w:sz w:val="24"/>
          <w:szCs w:val="24"/>
          <w:lang w:val="es-ES_tradnl" w:eastAsia="es-ES"/>
        </w:rPr>
      </w:pPr>
    </w:p>
    <w:p w14:paraId="22E057B8" w14:textId="77777777" w:rsidR="00437C0C" w:rsidRPr="00437C0C" w:rsidRDefault="00437C0C" w:rsidP="00437C0C">
      <w:pPr>
        <w:rPr>
          <w:rFonts w:ascii="Arial" w:eastAsia="Times New Roman" w:hAnsi="Arial" w:cs="Arial"/>
          <w:sz w:val="24"/>
          <w:szCs w:val="24"/>
          <w:lang w:val="es-ES" w:eastAsia="es-ES"/>
        </w:rPr>
      </w:pPr>
      <w:r w:rsidRPr="004053C2">
        <w:rPr>
          <w:rFonts w:ascii="Arial" w:eastAsia="Times New Roman" w:hAnsi="Arial" w:cs="Arial"/>
          <w:sz w:val="24"/>
          <w:szCs w:val="24"/>
          <w:lang w:val="es-ES" w:eastAsia="es-ES"/>
        </w:rPr>
        <w:t>La Comisión de Hacienda se remite, al efecto, a lo expresado sobre el particular por la Comisión de Derechos Humanos, Nacionalidad y Ciudadanía en su nuevo segundo informe.</w:t>
      </w:r>
    </w:p>
    <w:p w14:paraId="1391E61E" w14:textId="77777777" w:rsidR="00437C0C" w:rsidRPr="00437C0C" w:rsidRDefault="00437C0C" w:rsidP="00437C0C">
      <w:pPr>
        <w:tabs>
          <w:tab w:val="left" w:pos="2835"/>
        </w:tabs>
        <w:rPr>
          <w:rFonts w:ascii="Arial" w:eastAsia="Times New Roman" w:hAnsi="Arial" w:cs="Times New Roman"/>
          <w:color w:val="000000"/>
          <w:spacing w:val="-3"/>
          <w:sz w:val="24"/>
          <w:szCs w:val="24"/>
          <w:u w:val="single"/>
          <w:lang w:val="es-ES_tradnl" w:eastAsia="es-ES"/>
        </w:rPr>
      </w:pPr>
    </w:p>
    <w:p w14:paraId="2E807943" w14:textId="77777777" w:rsidR="00437C0C" w:rsidRPr="00437C0C" w:rsidRDefault="00437C0C" w:rsidP="00437C0C">
      <w:pPr>
        <w:tabs>
          <w:tab w:val="left" w:pos="0"/>
          <w:tab w:val="left" w:pos="2835"/>
        </w:tabs>
        <w:ind w:firstLine="0"/>
        <w:jc w:val="center"/>
        <w:rPr>
          <w:rFonts w:ascii="Arial" w:eastAsia="Times New Roman" w:hAnsi="Arial" w:cs="Times New Roman"/>
          <w:color w:val="000000"/>
          <w:spacing w:val="-3"/>
          <w:sz w:val="24"/>
          <w:szCs w:val="24"/>
          <w:lang w:val="es-ES_tradnl" w:eastAsia="es-ES"/>
        </w:rPr>
      </w:pPr>
      <w:r w:rsidRPr="00437C0C">
        <w:rPr>
          <w:rFonts w:ascii="Arial" w:eastAsia="Times New Roman" w:hAnsi="Arial" w:cs="Times New Roman"/>
          <w:color w:val="000000"/>
          <w:spacing w:val="-3"/>
          <w:sz w:val="24"/>
          <w:szCs w:val="24"/>
          <w:lang w:val="es-ES_tradnl" w:eastAsia="es-ES"/>
        </w:rPr>
        <w:t xml:space="preserve">- - - </w:t>
      </w:r>
    </w:p>
    <w:p w14:paraId="28693452" w14:textId="77777777" w:rsidR="00437C0C" w:rsidRPr="00437C0C" w:rsidRDefault="00437C0C" w:rsidP="00437C0C">
      <w:pPr>
        <w:tabs>
          <w:tab w:val="left" w:pos="0"/>
          <w:tab w:val="left" w:pos="2835"/>
        </w:tabs>
        <w:rPr>
          <w:rFonts w:ascii="Arial" w:eastAsia="Times New Roman" w:hAnsi="Arial" w:cs="Times New Roman"/>
          <w:color w:val="000000"/>
          <w:spacing w:val="-3"/>
          <w:sz w:val="24"/>
          <w:szCs w:val="24"/>
          <w:lang w:val="es-ES_tradnl" w:eastAsia="es-ES"/>
        </w:rPr>
      </w:pPr>
    </w:p>
    <w:p w14:paraId="6709077A" w14:textId="77777777" w:rsidR="00437C0C" w:rsidRPr="00437C0C" w:rsidRDefault="00437C0C" w:rsidP="00437C0C">
      <w:pPr>
        <w:keepNext/>
        <w:spacing w:before="240" w:after="60"/>
        <w:ind w:firstLine="0"/>
        <w:jc w:val="center"/>
        <w:outlineLvl w:val="0"/>
        <w:rPr>
          <w:rFonts w:ascii="Arial" w:eastAsia="Times New Roman" w:hAnsi="Arial" w:cs="Times New Roman"/>
          <w:b/>
          <w:caps/>
          <w:spacing w:val="-3"/>
          <w:kern w:val="28"/>
          <w:sz w:val="24"/>
          <w:szCs w:val="32"/>
          <w:lang w:val="es-ES_tradnl" w:eastAsia="es-ES"/>
        </w:rPr>
      </w:pPr>
      <w:bookmarkStart w:id="14" w:name="_Toc80957983"/>
      <w:bookmarkStart w:id="15" w:name="_Toc138790675"/>
      <w:bookmarkStart w:id="16" w:name="_Toc138790968"/>
      <w:bookmarkStart w:id="17" w:name="_Toc148711125"/>
      <w:bookmarkStart w:id="18" w:name="_Toc148711437"/>
      <w:bookmarkStart w:id="19" w:name="asistencia"/>
      <w:r w:rsidRPr="00437C0C">
        <w:rPr>
          <w:rFonts w:ascii="Arial" w:eastAsia="Times New Roman" w:hAnsi="Arial" w:cs="Times New Roman"/>
          <w:b/>
          <w:caps/>
          <w:spacing w:val="-3"/>
          <w:kern w:val="28"/>
          <w:sz w:val="24"/>
          <w:szCs w:val="32"/>
          <w:lang w:val="es-ES_tradnl" w:eastAsia="es-ES"/>
        </w:rPr>
        <w:t>ASISTENCIA</w:t>
      </w:r>
      <w:bookmarkEnd w:id="14"/>
      <w:bookmarkEnd w:id="15"/>
      <w:bookmarkEnd w:id="16"/>
      <w:bookmarkEnd w:id="17"/>
      <w:bookmarkEnd w:id="18"/>
    </w:p>
    <w:bookmarkEnd w:id="19"/>
    <w:p w14:paraId="6070BD6B" w14:textId="77777777" w:rsidR="00437C0C" w:rsidRPr="00437C0C" w:rsidRDefault="00437C0C" w:rsidP="00437C0C">
      <w:pPr>
        <w:tabs>
          <w:tab w:val="left" w:pos="2835"/>
        </w:tabs>
        <w:rPr>
          <w:rFonts w:ascii="Arial" w:eastAsia="Times New Roman" w:hAnsi="Arial" w:cs="Arial"/>
          <w:color w:val="000000"/>
          <w:spacing w:val="-3"/>
          <w:sz w:val="24"/>
          <w:szCs w:val="24"/>
          <w:lang w:val="es-ES_tradnl" w:eastAsia="es-ES"/>
        </w:rPr>
      </w:pPr>
    </w:p>
    <w:p w14:paraId="61F3BB3E" w14:textId="3C52BD91" w:rsidR="00437C0C" w:rsidRDefault="00437C0C" w:rsidP="00437C0C">
      <w:pPr>
        <w:tabs>
          <w:tab w:val="left" w:pos="0"/>
          <w:tab w:val="left" w:pos="2835"/>
        </w:tabs>
        <w:rPr>
          <w:rFonts w:ascii="Arial" w:eastAsia="Times New Roman" w:hAnsi="Arial" w:cs="Times New Roman"/>
          <w:b/>
          <w:color w:val="000000"/>
          <w:spacing w:val="-3"/>
          <w:sz w:val="24"/>
          <w:szCs w:val="24"/>
          <w:lang w:eastAsia="es-ES"/>
        </w:rPr>
      </w:pPr>
      <w:r w:rsidRPr="00437C0C">
        <w:rPr>
          <w:rFonts w:ascii="Arial" w:eastAsia="Times New Roman" w:hAnsi="Arial" w:cs="Times New Roman"/>
          <w:b/>
          <w:color w:val="000000"/>
          <w:spacing w:val="-3"/>
          <w:sz w:val="24"/>
          <w:szCs w:val="24"/>
          <w:lang w:eastAsia="es-ES"/>
        </w:rPr>
        <w:t xml:space="preserve">- Representantes del Ejecutivo e invitados: </w:t>
      </w:r>
    </w:p>
    <w:p w14:paraId="39DCAA26" w14:textId="77777777" w:rsidR="00747087" w:rsidRDefault="00747087" w:rsidP="00747087">
      <w:pPr>
        <w:widowControl w:val="0"/>
        <w:rPr>
          <w:rFonts w:ascii="Arial" w:eastAsia="Calibri" w:hAnsi="Arial" w:cs="Arial"/>
          <w:sz w:val="24"/>
          <w:szCs w:val="24"/>
        </w:rPr>
      </w:pPr>
    </w:p>
    <w:p w14:paraId="4D6F32C1" w14:textId="78679C1B" w:rsidR="00747087" w:rsidRPr="00747087" w:rsidRDefault="00747087" w:rsidP="00747087">
      <w:pPr>
        <w:widowControl w:val="0"/>
        <w:rPr>
          <w:rFonts w:ascii="Arial" w:eastAsia="Calibri" w:hAnsi="Arial" w:cs="Arial"/>
          <w:sz w:val="24"/>
          <w:szCs w:val="24"/>
        </w:rPr>
      </w:pPr>
      <w:r w:rsidRPr="00747087">
        <w:rPr>
          <w:rFonts w:ascii="Arial" w:eastAsia="Calibri" w:hAnsi="Arial" w:cs="Arial"/>
          <w:sz w:val="24"/>
          <w:szCs w:val="24"/>
        </w:rPr>
        <w:t>Del Ministro de Justicia y Derechos Humanos, la Subsecretaria de Derechos Humanos, señora Daniela Quintanilla; el Jefe de la División de Protección de la Subsecretaría, señor Sebastián Cabezas; la Asesora, señora Valentina Parodi y la Abogada de la División Jurídica, señora María Florencia Draper.</w:t>
      </w:r>
    </w:p>
    <w:p w14:paraId="3DFAEF81" w14:textId="77777777" w:rsidR="00747087" w:rsidRPr="00747087" w:rsidRDefault="00747087" w:rsidP="00747087">
      <w:pPr>
        <w:widowControl w:val="0"/>
        <w:rPr>
          <w:rFonts w:ascii="Arial" w:eastAsia="Calibri" w:hAnsi="Arial" w:cs="Arial"/>
          <w:sz w:val="24"/>
          <w:szCs w:val="24"/>
        </w:rPr>
      </w:pPr>
    </w:p>
    <w:p w14:paraId="5EC2F616" w14:textId="77777777" w:rsidR="00747087" w:rsidRPr="00747087" w:rsidRDefault="00747087" w:rsidP="00747087">
      <w:pPr>
        <w:widowControl w:val="0"/>
        <w:rPr>
          <w:rFonts w:ascii="Arial" w:eastAsia="Calibri" w:hAnsi="Arial" w:cs="Arial"/>
          <w:sz w:val="24"/>
          <w:szCs w:val="24"/>
        </w:rPr>
      </w:pPr>
      <w:r w:rsidRPr="00747087">
        <w:rPr>
          <w:rFonts w:ascii="Arial" w:eastAsia="Calibri" w:hAnsi="Arial" w:cs="Arial"/>
          <w:sz w:val="24"/>
          <w:szCs w:val="24"/>
        </w:rPr>
        <w:t>Del Ministerio Secretaría General de la Presidencia, los asesores, señores Héctor Correa y Miguel Ángel Vergara.</w:t>
      </w:r>
    </w:p>
    <w:p w14:paraId="1A6922C5" w14:textId="1639D8D5" w:rsidR="00437C0C" w:rsidRDefault="00437C0C" w:rsidP="00437C0C">
      <w:pPr>
        <w:tabs>
          <w:tab w:val="left" w:pos="0"/>
          <w:tab w:val="left" w:pos="2835"/>
        </w:tabs>
        <w:rPr>
          <w:rFonts w:ascii="Arial" w:eastAsia="Times New Roman" w:hAnsi="Arial" w:cs="Times New Roman"/>
          <w:b/>
          <w:color w:val="000000"/>
          <w:spacing w:val="-3"/>
          <w:sz w:val="24"/>
          <w:szCs w:val="24"/>
          <w:lang w:eastAsia="es-ES"/>
        </w:rPr>
      </w:pPr>
    </w:p>
    <w:p w14:paraId="444019C7" w14:textId="77777777" w:rsidR="00747087" w:rsidRPr="00437C0C" w:rsidRDefault="00747087" w:rsidP="00437C0C">
      <w:pPr>
        <w:tabs>
          <w:tab w:val="left" w:pos="0"/>
          <w:tab w:val="left" w:pos="2835"/>
        </w:tabs>
        <w:rPr>
          <w:rFonts w:ascii="Arial" w:eastAsia="Times New Roman" w:hAnsi="Arial" w:cs="Times New Roman"/>
          <w:b/>
          <w:color w:val="000000"/>
          <w:spacing w:val="-3"/>
          <w:sz w:val="24"/>
          <w:szCs w:val="24"/>
          <w:lang w:eastAsia="es-ES"/>
        </w:rPr>
      </w:pPr>
    </w:p>
    <w:p w14:paraId="5869FDC9" w14:textId="77777777" w:rsidR="00747087" w:rsidRDefault="00437C0C" w:rsidP="00437C0C">
      <w:pPr>
        <w:tabs>
          <w:tab w:val="left" w:pos="0"/>
          <w:tab w:val="left" w:pos="2835"/>
        </w:tabs>
        <w:rPr>
          <w:rFonts w:ascii="Arial" w:eastAsia="Times New Roman" w:hAnsi="Arial" w:cs="Times New Roman"/>
          <w:b/>
          <w:color w:val="000000"/>
          <w:spacing w:val="-3"/>
          <w:sz w:val="24"/>
          <w:szCs w:val="24"/>
          <w:lang w:eastAsia="es-ES"/>
        </w:rPr>
      </w:pPr>
      <w:r w:rsidRPr="00437C0C">
        <w:rPr>
          <w:rFonts w:ascii="Arial" w:eastAsia="Times New Roman" w:hAnsi="Arial" w:cs="Times New Roman"/>
          <w:b/>
          <w:color w:val="000000"/>
          <w:spacing w:val="-3"/>
          <w:sz w:val="24"/>
          <w:szCs w:val="24"/>
          <w:lang w:eastAsia="es-ES"/>
        </w:rPr>
        <w:t>- Otros</w:t>
      </w:r>
      <w:r w:rsidR="00747087">
        <w:rPr>
          <w:rFonts w:ascii="Arial" w:eastAsia="Times New Roman" w:hAnsi="Arial" w:cs="Times New Roman"/>
          <w:b/>
          <w:color w:val="000000"/>
          <w:spacing w:val="-3"/>
          <w:sz w:val="24"/>
          <w:szCs w:val="24"/>
          <w:lang w:eastAsia="es-ES"/>
        </w:rPr>
        <w:t>:</w:t>
      </w:r>
    </w:p>
    <w:p w14:paraId="6B194472" w14:textId="77777777" w:rsidR="00747087" w:rsidRDefault="00747087" w:rsidP="00747087">
      <w:pPr>
        <w:widowControl w:val="0"/>
        <w:rPr>
          <w:rFonts w:ascii="Arial" w:eastAsia="Calibri" w:hAnsi="Arial" w:cs="Arial"/>
          <w:sz w:val="24"/>
          <w:szCs w:val="24"/>
        </w:rPr>
      </w:pPr>
    </w:p>
    <w:p w14:paraId="727CFCB0" w14:textId="4F46D2FE" w:rsidR="00747087" w:rsidRPr="00747087" w:rsidRDefault="00747087" w:rsidP="00747087">
      <w:pPr>
        <w:widowControl w:val="0"/>
        <w:rPr>
          <w:rFonts w:ascii="Arial" w:eastAsia="Calibri" w:hAnsi="Arial" w:cs="Arial"/>
          <w:sz w:val="24"/>
          <w:szCs w:val="24"/>
        </w:rPr>
      </w:pPr>
      <w:r w:rsidRPr="00747087">
        <w:rPr>
          <w:rFonts w:ascii="Arial" w:eastAsia="Calibri" w:hAnsi="Arial" w:cs="Arial"/>
          <w:sz w:val="24"/>
          <w:szCs w:val="24"/>
        </w:rPr>
        <w:t>La asesora del Honorable Senador Coloma, señora Carolina Infante.</w:t>
      </w:r>
    </w:p>
    <w:p w14:paraId="3FF6E240" w14:textId="77777777" w:rsidR="00747087" w:rsidRPr="00747087" w:rsidRDefault="00747087" w:rsidP="00747087">
      <w:pPr>
        <w:widowControl w:val="0"/>
        <w:rPr>
          <w:rFonts w:ascii="Arial" w:eastAsia="Calibri" w:hAnsi="Arial" w:cs="Arial"/>
          <w:sz w:val="24"/>
          <w:szCs w:val="24"/>
        </w:rPr>
      </w:pPr>
    </w:p>
    <w:p w14:paraId="7D5283E4" w14:textId="77777777" w:rsidR="00747087" w:rsidRPr="00747087" w:rsidRDefault="00747087" w:rsidP="00747087">
      <w:pPr>
        <w:widowControl w:val="0"/>
        <w:rPr>
          <w:rFonts w:ascii="Arial" w:eastAsia="Calibri" w:hAnsi="Arial" w:cs="Arial"/>
          <w:sz w:val="24"/>
          <w:szCs w:val="24"/>
        </w:rPr>
      </w:pPr>
      <w:r w:rsidRPr="00747087">
        <w:rPr>
          <w:rFonts w:ascii="Arial" w:eastAsia="Calibri" w:hAnsi="Arial" w:cs="Arial"/>
          <w:sz w:val="24"/>
          <w:szCs w:val="24"/>
        </w:rPr>
        <w:t>El asesor del Honorable Senador Galilea, señor Gonzalo Vásquez.</w:t>
      </w:r>
    </w:p>
    <w:p w14:paraId="619ACF71" w14:textId="77777777" w:rsidR="00747087" w:rsidRPr="00747087" w:rsidRDefault="00747087" w:rsidP="00747087">
      <w:pPr>
        <w:widowControl w:val="0"/>
        <w:rPr>
          <w:rFonts w:ascii="Arial" w:eastAsia="Calibri" w:hAnsi="Arial" w:cs="Arial"/>
          <w:sz w:val="24"/>
          <w:szCs w:val="24"/>
          <w:highlight w:val="yellow"/>
        </w:rPr>
      </w:pPr>
    </w:p>
    <w:p w14:paraId="0B150795" w14:textId="77777777" w:rsidR="00747087" w:rsidRPr="00747087" w:rsidRDefault="00747087" w:rsidP="00747087">
      <w:pPr>
        <w:widowControl w:val="0"/>
        <w:rPr>
          <w:rFonts w:ascii="Arial" w:eastAsia="Calibri" w:hAnsi="Arial" w:cs="Arial"/>
          <w:sz w:val="24"/>
          <w:szCs w:val="24"/>
        </w:rPr>
      </w:pPr>
      <w:r w:rsidRPr="00747087">
        <w:rPr>
          <w:rFonts w:ascii="Arial" w:eastAsia="Calibri" w:hAnsi="Arial" w:cs="Arial"/>
          <w:sz w:val="24"/>
          <w:szCs w:val="24"/>
        </w:rPr>
        <w:t>Los asesores del Honorable Senador Insulza, señora Lorena Escalona y señor Carlos Fernández.</w:t>
      </w:r>
    </w:p>
    <w:p w14:paraId="40D09753" w14:textId="77777777" w:rsidR="00747087" w:rsidRPr="00747087" w:rsidRDefault="00747087" w:rsidP="00747087">
      <w:pPr>
        <w:widowControl w:val="0"/>
        <w:rPr>
          <w:rFonts w:ascii="Arial" w:eastAsia="Calibri" w:hAnsi="Arial" w:cs="Arial"/>
          <w:sz w:val="24"/>
          <w:szCs w:val="24"/>
        </w:rPr>
      </w:pPr>
    </w:p>
    <w:p w14:paraId="1D4A2DD6" w14:textId="77777777" w:rsidR="00747087" w:rsidRPr="00747087" w:rsidRDefault="00747087" w:rsidP="00747087">
      <w:pPr>
        <w:widowControl w:val="0"/>
        <w:rPr>
          <w:rFonts w:ascii="Arial" w:eastAsia="Calibri" w:hAnsi="Arial" w:cs="Arial"/>
          <w:sz w:val="24"/>
          <w:szCs w:val="24"/>
        </w:rPr>
      </w:pPr>
      <w:r w:rsidRPr="00747087">
        <w:rPr>
          <w:rFonts w:ascii="Arial" w:eastAsia="Calibri" w:hAnsi="Arial" w:cs="Arial"/>
          <w:sz w:val="24"/>
          <w:szCs w:val="24"/>
        </w:rPr>
        <w:t>El asesor del Honorable Senador Lagos, señor Reinaldo Monardes.</w:t>
      </w:r>
    </w:p>
    <w:p w14:paraId="41CD26AF" w14:textId="77777777" w:rsidR="00747087" w:rsidRPr="00747087" w:rsidRDefault="00747087" w:rsidP="00747087">
      <w:pPr>
        <w:widowControl w:val="0"/>
        <w:rPr>
          <w:rFonts w:ascii="Arial" w:eastAsia="Calibri" w:hAnsi="Arial" w:cs="Arial"/>
          <w:sz w:val="24"/>
          <w:szCs w:val="24"/>
          <w:highlight w:val="yellow"/>
        </w:rPr>
      </w:pPr>
    </w:p>
    <w:p w14:paraId="7651ED66" w14:textId="77777777" w:rsidR="00747087" w:rsidRPr="00747087" w:rsidRDefault="00747087" w:rsidP="00747087">
      <w:pPr>
        <w:widowControl w:val="0"/>
        <w:rPr>
          <w:rFonts w:ascii="Arial" w:eastAsia="Calibri" w:hAnsi="Arial" w:cs="Arial"/>
          <w:sz w:val="24"/>
          <w:szCs w:val="24"/>
        </w:rPr>
      </w:pPr>
      <w:r w:rsidRPr="00747087">
        <w:rPr>
          <w:rFonts w:ascii="Arial" w:eastAsia="Calibri" w:hAnsi="Arial" w:cs="Arial"/>
          <w:sz w:val="24"/>
          <w:szCs w:val="24"/>
        </w:rPr>
        <w:t xml:space="preserve">Del Comité Demócratas, la asesora, señora Paz </w:t>
      </w:r>
      <w:proofErr w:type="spellStart"/>
      <w:r w:rsidRPr="00747087">
        <w:rPr>
          <w:rFonts w:ascii="Arial" w:eastAsia="Calibri" w:hAnsi="Arial" w:cs="Arial"/>
          <w:sz w:val="24"/>
          <w:szCs w:val="24"/>
        </w:rPr>
        <w:t>Anastasiadis</w:t>
      </w:r>
      <w:proofErr w:type="spellEnd"/>
      <w:r w:rsidRPr="00747087">
        <w:rPr>
          <w:rFonts w:ascii="Arial" w:eastAsia="Calibri" w:hAnsi="Arial" w:cs="Arial"/>
          <w:sz w:val="24"/>
          <w:szCs w:val="24"/>
        </w:rPr>
        <w:t>.</w:t>
      </w:r>
    </w:p>
    <w:p w14:paraId="400D5C7D" w14:textId="77777777" w:rsidR="00747087" w:rsidRPr="00747087" w:rsidRDefault="00747087" w:rsidP="00747087">
      <w:pPr>
        <w:widowControl w:val="0"/>
        <w:rPr>
          <w:rFonts w:ascii="Arial" w:eastAsia="Calibri" w:hAnsi="Arial" w:cs="Arial"/>
          <w:sz w:val="24"/>
          <w:szCs w:val="24"/>
          <w:highlight w:val="yellow"/>
        </w:rPr>
      </w:pPr>
    </w:p>
    <w:p w14:paraId="5BA1F9C1" w14:textId="77777777" w:rsidR="00747087" w:rsidRPr="00747087" w:rsidRDefault="00747087" w:rsidP="00747087">
      <w:pPr>
        <w:widowControl w:val="0"/>
        <w:rPr>
          <w:rFonts w:ascii="Arial" w:eastAsia="Calibri" w:hAnsi="Arial" w:cs="Arial"/>
          <w:sz w:val="24"/>
          <w:szCs w:val="24"/>
        </w:rPr>
      </w:pPr>
      <w:r w:rsidRPr="00747087">
        <w:rPr>
          <w:rFonts w:ascii="Arial" w:eastAsia="Calibri" w:hAnsi="Arial" w:cs="Arial"/>
          <w:sz w:val="24"/>
          <w:szCs w:val="24"/>
        </w:rPr>
        <w:t xml:space="preserve">De la Fundación Jaime Guzmán, la Directora del Área Legislativa, señora Bárbara </w:t>
      </w:r>
      <w:proofErr w:type="spellStart"/>
      <w:r w:rsidRPr="00747087">
        <w:rPr>
          <w:rFonts w:ascii="Arial" w:eastAsia="Calibri" w:hAnsi="Arial" w:cs="Arial"/>
          <w:sz w:val="24"/>
          <w:szCs w:val="24"/>
        </w:rPr>
        <w:t>Bayolo</w:t>
      </w:r>
      <w:proofErr w:type="spellEnd"/>
      <w:r w:rsidRPr="00747087">
        <w:rPr>
          <w:rFonts w:ascii="Arial" w:eastAsia="Calibri" w:hAnsi="Arial" w:cs="Arial"/>
          <w:sz w:val="24"/>
          <w:szCs w:val="24"/>
        </w:rPr>
        <w:t>.</w:t>
      </w:r>
    </w:p>
    <w:p w14:paraId="6FF752DA" w14:textId="77777777" w:rsidR="00747087" w:rsidRPr="00747087" w:rsidRDefault="00747087" w:rsidP="00747087">
      <w:pPr>
        <w:widowControl w:val="0"/>
        <w:rPr>
          <w:rFonts w:ascii="Arial" w:eastAsia="Calibri" w:hAnsi="Arial" w:cs="Arial"/>
          <w:sz w:val="24"/>
          <w:szCs w:val="24"/>
        </w:rPr>
      </w:pPr>
    </w:p>
    <w:p w14:paraId="7E326B0E" w14:textId="77777777" w:rsidR="00747087" w:rsidRPr="00747087" w:rsidRDefault="00747087" w:rsidP="00747087">
      <w:pPr>
        <w:widowControl w:val="0"/>
        <w:rPr>
          <w:rFonts w:ascii="Arial" w:eastAsia="Calibri" w:hAnsi="Arial" w:cs="Arial"/>
          <w:sz w:val="24"/>
          <w:szCs w:val="24"/>
        </w:rPr>
      </w:pPr>
      <w:r w:rsidRPr="00747087">
        <w:rPr>
          <w:rFonts w:ascii="Arial" w:eastAsia="Calibri" w:hAnsi="Arial" w:cs="Arial"/>
          <w:sz w:val="24"/>
          <w:szCs w:val="24"/>
        </w:rPr>
        <w:t>De la Biblioteca del Congreso Nacional, el analista, señor Samuel Argüello.</w:t>
      </w:r>
    </w:p>
    <w:p w14:paraId="4E679D15" w14:textId="6F41EDA5" w:rsidR="00437C0C" w:rsidRPr="00437C0C" w:rsidRDefault="00437C0C" w:rsidP="00437C0C">
      <w:pPr>
        <w:tabs>
          <w:tab w:val="left" w:pos="0"/>
          <w:tab w:val="left" w:pos="2835"/>
        </w:tabs>
        <w:rPr>
          <w:rFonts w:ascii="Arial" w:eastAsia="Times New Roman" w:hAnsi="Arial" w:cs="Times New Roman"/>
          <w:color w:val="000000"/>
          <w:spacing w:val="-3"/>
          <w:sz w:val="24"/>
          <w:szCs w:val="24"/>
          <w:lang w:eastAsia="es-ES"/>
        </w:rPr>
      </w:pPr>
    </w:p>
    <w:p w14:paraId="78020D56" w14:textId="77777777" w:rsidR="00437C0C" w:rsidRPr="00437C0C" w:rsidRDefault="00437C0C" w:rsidP="00437C0C">
      <w:pPr>
        <w:tabs>
          <w:tab w:val="left" w:pos="2835"/>
        </w:tabs>
        <w:ind w:firstLine="0"/>
        <w:jc w:val="center"/>
        <w:rPr>
          <w:rFonts w:ascii="Arial" w:eastAsia="Times New Roman" w:hAnsi="Arial" w:cs="Times New Roman"/>
          <w:color w:val="000000"/>
          <w:spacing w:val="-3"/>
          <w:sz w:val="24"/>
          <w:szCs w:val="24"/>
          <w:lang w:val="es-ES_tradnl" w:eastAsia="es-ES"/>
        </w:rPr>
      </w:pPr>
      <w:r w:rsidRPr="00437C0C">
        <w:rPr>
          <w:rFonts w:ascii="Arial" w:eastAsia="Times New Roman" w:hAnsi="Arial" w:cs="Times New Roman"/>
          <w:color w:val="000000"/>
          <w:spacing w:val="-3"/>
          <w:sz w:val="24"/>
          <w:szCs w:val="24"/>
          <w:lang w:val="es-ES_tradnl" w:eastAsia="es-ES"/>
        </w:rPr>
        <w:t>- - -</w:t>
      </w:r>
    </w:p>
    <w:p w14:paraId="0D22591F" w14:textId="77777777" w:rsidR="00C763C2" w:rsidRDefault="00C763C2" w:rsidP="00437C0C">
      <w:pPr>
        <w:keepNext/>
        <w:spacing w:before="240" w:after="60"/>
        <w:ind w:firstLine="0"/>
        <w:jc w:val="center"/>
        <w:outlineLvl w:val="0"/>
        <w:rPr>
          <w:rFonts w:ascii="Arial" w:eastAsia="Times New Roman" w:hAnsi="Arial" w:cs="Times New Roman"/>
          <w:b/>
          <w:caps/>
          <w:spacing w:val="-3"/>
          <w:kern w:val="28"/>
          <w:sz w:val="24"/>
          <w:szCs w:val="32"/>
          <w:lang w:val="es-ES_tradnl" w:eastAsia="es-ES"/>
        </w:rPr>
      </w:pPr>
      <w:bookmarkStart w:id="20" w:name="_Toc148711438"/>
      <w:bookmarkStart w:id="21" w:name="cuadro124"/>
    </w:p>
    <w:p w14:paraId="01C68CDD" w14:textId="11BFFB8F" w:rsidR="00437C0C" w:rsidRPr="00437C0C" w:rsidRDefault="00437C0C" w:rsidP="00437C0C">
      <w:pPr>
        <w:keepNext/>
        <w:spacing w:before="240" w:after="60"/>
        <w:ind w:firstLine="0"/>
        <w:jc w:val="center"/>
        <w:outlineLvl w:val="0"/>
        <w:rPr>
          <w:rFonts w:ascii="Arial" w:eastAsia="Times New Roman" w:hAnsi="Arial" w:cs="Times New Roman"/>
          <w:b/>
          <w:caps/>
          <w:spacing w:val="-3"/>
          <w:kern w:val="28"/>
          <w:sz w:val="24"/>
          <w:szCs w:val="32"/>
          <w:lang w:val="es-ES_tradnl" w:eastAsia="es-ES"/>
        </w:rPr>
      </w:pPr>
      <w:r w:rsidRPr="00437C0C">
        <w:rPr>
          <w:rFonts w:ascii="Arial" w:eastAsia="Times New Roman" w:hAnsi="Arial" w:cs="Times New Roman"/>
          <w:b/>
          <w:caps/>
          <w:spacing w:val="-3"/>
          <w:kern w:val="28"/>
          <w:sz w:val="24"/>
          <w:szCs w:val="32"/>
          <w:lang w:val="es-ES_tradnl" w:eastAsia="es-ES"/>
        </w:rPr>
        <w:t>NORMAS DE COMPETENCIA DE LA COMISIÓN DE HACIENDA</w:t>
      </w:r>
      <w:bookmarkEnd w:id="20"/>
      <w:r w:rsidRPr="00437C0C">
        <w:rPr>
          <w:rFonts w:ascii="Arial" w:eastAsia="Times New Roman" w:hAnsi="Arial" w:cs="Times New Roman"/>
          <w:b/>
          <w:caps/>
          <w:spacing w:val="-3"/>
          <w:kern w:val="28"/>
          <w:sz w:val="24"/>
          <w:szCs w:val="32"/>
          <w:lang w:val="es-ES_tradnl" w:eastAsia="es-ES"/>
        </w:rPr>
        <w:t xml:space="preserve"> </w:t>
      </w:r>
    </w:p>
    <w:bookmarkEnd w:id="21"/>
    <w:p w14:paraId="3916AE10" w14:textId="77777777" w:rsidR="00437C0C" w:rsidRPr="00437C0C" w:rsidRDefault="00437C0C" w:rsidP="00437C0C">
      <w:pPr>
        <w:tabs>
          <w:tab w:val="left" w:pos="2835"/>
        </w:tabs>
        <w:ind w:firstLine="0"/>
        <w:rPr>
          <w:rFonts w:ascii="Arial" w:eastAsia="Times New Roman" w:hAnsi="Arial" w:cs="Times New Roman"/>
          <w:b/>
          <w:color w:val="000000"/>
          <w:spacing w:val="-3"/>
          <w:sz w:val="24"/>
          <w:szCs w:val="24"/>
          <w:lang w:val="es-ES_tradnl" w:eastAsia="es-ES"/>
        </w:rPr>
      </w:pPr>
    </w:p>
    <w:p w14:paraId="362062FF" w14:textId="2B765B22" w:rsidR="00437C0C" w:rsidRPr="004053C2" w:rsidRDefault="00437C0C" w:rsidP="00437C0C">
      <w:pPr>
        <w:rPr>
          <w:rFonts w:ascii="Arial" w:eastAsia="Times New Roman" w:hAnsi="Arial" w:cs="Arial"/>
          <w:sz w:val="24"/>
          <w:szCs w:val="24"/>
          <w:lang w:val="es-ES_tradnl" w:eastAsia="es-ES"/>
        </w:rPr>
      </w:pPr>
      <w:r w:rsidRPr="004053C2">
        <w:rPr>
          <w:rFonts w:ascii="Arial" w:eastAsia="Times New Roman" w:hAnsi="Arial" w:cs="Arial"/>
          <w:sz w:val="24"/>
          <w:szCs w:val="24"/>
          <w:lang w:val="es-ES_tradnl" w:eastAsia="es-ES"/>
        </w:rPr>
        <w:t>De conformidad con su competencia, la Comisión de Hacienda se pronunció respecto de las siguientes disposici</w:t>
      </w:r>
      <w:r w:rsidR="004053C2" w:rsidRPr="004053C2">
        <w:rPr>
          <w:rFonts w:ascii="Arial" w:eastAsia="Times New Roman" w:hAnsi="Arial" w:cs="Arial"/>
          <w:sz w:val="24"/>
          <w:szCs w:val="24"/>
          <w:lang w:val="es-ES_tradnl" w:eastAsia="es-ES"/>
        </w:rPr>
        <w:t>o</w:t>
      </w:r>
      <w:r w:rsidRPr="004053C2">
        <w:rPr>
          <w:rFonts w:ascii="Arial" w:eastAsia="Times New Roman" w:hAnsi="Arial" w:cs="Arial"/>
          <w:sz w:val="24"/>
          <w:szCs w:val="24"/>
          <w:lang w:val="es-ES_tradnl" w:eastAsia="es-ES"/>
        </w:rPr>
        <w:t xml:space="preserve">nes del proyecto de ley: </w:t>
      </w:r>
      <w:r w:rsidR="00E757A0" w:rsidRPr="00E757A0">
        <w:rPr>
          <w:rFonts w:ascii="Arial" w:eastAsia="Times New Roman" w:hAnsi="Arial" w:cs="Arial"/>
          <w:sz w:val="24"/>
          <w:szCs w:val="24"/>
          <w:lang w:val="es-ES_tradnl" w:eastAsia="es-ES"/>
        </w:rPr>
        <w:t xml:space="preserve">el inciso primero del </w:t>
      </w:r>
      <w:r w:rsidR="004053C2" w:rsidRPr="00E757A0">
        <w:rPr>
          <w:rFonts w:ascii="Arial" w:eastAsia="Times New Roman" w:hAnsi="Arial" w:cs="Arial"/>
          <w:sz w:val="24"/>
          <w:szCs w:val="24"/>
          <w:lang w:val="es-ES_tradnl" w:eastAsia="es-ES"/>
        </w:rPr>
        <w:t>artículo 141 bis</w:t>
      </w:r>
      <w:r w:rsidR="00E757A0" w:rsidRPr="00E757A0">
        <w:rPr>
          <w:rFonts w:ascii="Arial" w:eastAsia="Times New Roman" w:hAnsi="Arial" w:cs="Arial"/>
          <w:sz w:val="24"/>
          <w:szCs w:val="24"/>
          <w:lang w:val="es-ES_tradnl" w:eastAsia="es-ES"/>
        </w:rPr>
        <w:t xml:space="preserve"> propuesto en el artículo 1</w:t>
      </w:r>
      <w:r w:rsidR="00A82988">
        <w:rPr>
          <w:rFonts w:ascii="Arial" w:eastAsia="Times New Roman" w:hAnsi="Arial" w:cs="Arial"/>
          <w:sz w:val="24"/>
          <w:szCs w:val="24"/>
          <w:lang w:val="es-ES_tradnl" w:eastAsia="es-ES"/>
        </w:rPr>
        <w:t>°</w:t>
      </w:r>
      <w:r w:rsidR="004053C2" w:rsidRPr="00E757A0">
        <w:rPr>
          <w:rFonts w:ascii="Arial" w:eastAsia="Times New Roman" w:hAnsi="Arial" w:cs="Arial"/>
          <w:sz w:val="24"/>
          <w:szCs w:val="24"/>
          <w:lang w:val="es-ES_tradnl" w:eastAsia="es-ES"/>
        </w:rPr>
        <w:t xml:space="preserve">; </w:t>
      </w:r>
      <w:r w:rsidR="00E757A0" w:rsidRPr="00E757A0">
        <w:rPr>
          <w:rFonts w:ascii="Arial" w:eastAsia="Times New Roman" w:hAnsi="Arial" w:cs="Arial"/>
          <w:sz w:val="24"/>
          <w:szCs w:val="24"/>
          <w:lang w:val="es-ES_tradnl" w:eastAsia="es-ES"/>
        </w:rPr>
        <w:t xml:space="preserve">el inciso primero del artículo 15 ter propuesto en la letra a) del </w:t>
      </w:r>
      <w:r w:rsidR="004053C2" w:rsidRPr="00E757A0">
        <w:rPr>
          <w:rFonts w:ascii="Arial" w:eastAsia="Times New Roman" w:hAnsi="Arial" w:cs="Arial"/>
          <w:sz w:val="24"/>
          <w:szCs w:val="24"/>
          <w:lang w:val="es-ES_tradnl" w:eastAsia="es-ES"/>
        </w:rPr>
        <w:t>artículo 2</w:t>
      </w:r>
      <w:r w:rsidR="00A82988">
        <w:rPr>
          <w:rFonts w:ascii="Arial" w:eastAsia="Times New Roman" w:hAnsi="Arial" w:cs="Arial"/>
          <w:sz w:val="24"/>
          <w:szCs w:val="24"/>
          <w:lang w:val="es-ES_tradnl" w:eastAsia="es-ES"/>
        </w:rPr>
        <w:t>°</w:t>
      </w:r>
      <w:r w:rsidR="004053C2" w:rsidRPr="00E757A0">
        <w:rPr>
          <w:rFonts w:ascii="Arial" w:eastAsia="Times New Roman" w:hAnsi="Arial" w:cs="Arial"/>
          <w:sz w:val="24"/>
          <w:szCs w:val="24"/>
          <w:lang w:val="es-ES_tradnl" w:eastAsia="es-ES"/>
        </w:rPr>
        <w:t xml:space="preserve"> y el artículo 15 quinquies</w:t>
      </w:r>
      <w:r w:rsidR="00E757A0" w:rsidRPr="00E757A0">
        <w:rPr>
          <w:rFonts w:ascii="Arial" w:eastAsia="Times New Roman" w:hAnsi="Arial" w:cs="Arial"/>
          <w:sz w:val="24"/>
          <w:szCs w:val="24"/>
          <w:lang w:val="es-ES_tradnl" w:eastAsia="es-ES"/>
        </w:rPr>
        <w:t xml:space="preserve"> propuesto en la letra c) del mismo artículo</w:t>
      </w:r>
      <w:r w:rsidR="004053C2" w:rsidRPr="00E757A0">
        <w:rPr>
          <w:rFonts w:ascii="Arial" w:eastAsia="Times New Roman" w:hAnsi="Arial" w:cs="Arial"/>
          <w:sz w:val="24"/>
          <w:szCs w:val="24"/>
          <w:lang w:val="es-ES_tradnl" w:eastAsia="es-ES"/>
        </w:rPr>
        <w:t xml:space="preserve">, </w:t>
      </w:r>
      <w:r w:rsidRPr="00E757A0">
        <w:rPr>
          <w:rFonts w:ascii="Arial" w:eastAsia="Times New Roman" w:hAnsi="Arial" w:cs="Arial"/>
          <w:sz w:val="24"/>
          <w:szCs w:val="24"/>
          <w:lang w:val="es-ES_tradnl" w:eastAsia="es-ES"/>
        </w:rPr>
        <w:t xml:space="preserve">y acerca del artículo </w:t>
      </w:r>
      <w:r w:rsidR="004053C2" w:rsidRPr="00E757A0">
        <w:rPr>
          <w:rFonts w:ascii="Arial" w:eastAsia="Times New Roman" w:hAnsi="Arial" w:cs="Arial"/>
          <w:sz w:val="24"/>
          <w:szCs w:val="24"/>
          <w:lang w:val="es-ES_tradnl" w:eastAsia="es-ES"/>
        </w:rPr>
        <w:t>segundo</w:t>
      </w:r>
      <w:r w:rsidRPr="00E757A0">
        <w:rPr>
          <w:rFonts w:ascii="Arial" w:eastAsia="Times New Roman" w:hAnsi="Arial" w:cs="Arial"/>
          <w:sz w:val="24"/>
          <w:szCs w:val="24"/>
          <w:lang w:val="es-ES_tradnl" w:eastAsia="es-ES"/>
        </w:rPr>
        <w:t xml:space="preserve"> transitorio. Lo hizo en los términos en que fueron aprobados por </w:t>
      </w:r>
      <w:r w:rsidRPr="004053C2">
        <w:rPr>
          <w:rFonts w:ascii="Arial" w:eastAsia="Times New Roman" w:hAnsi="Arial" w:cs="Arial"/>
          <w:sz w:val="24"/>
          <w:szCs w:val="24"/>
          <w:lang w:val="es-ES_tradnl" w:eastAsia="es-ES"/>
        </w:rPr>
        <w:t xml:space="preserve">la Comisión de </w:t>
      </w:r>
      <w:r w:rsidR="004053C2" w:rsidRPr="004053C2">
        <w:rPr>
          <w:rFonts w:ascii="Arial" w:eastAsia="Times New Roman" w:hAnsi="Arial" w:cs="Arial"/>
          <w:bCs/>
          <w:sz w:val="24"/>
          <w:szCs w:val="24"/>
          <w:lang w:eastAsia="es-ES"/>
        </w:rPr>
        <w:t>Derechos Humanos, Nacionalidad y Ciudadanía,</w:t>
      </w:r>
      <w:r w:rsidRPr="004053C2">
        <w:rPr>
          <w:rFonts w:ascii="Arial" w:eastAsia="Times New Roman" w:hAnsi="Arial" w:cs="Times New Roman"/>
          <w:sz w:val="24"/>
          <w:szCs w:val="24"/>
          <w:lang w:val="es-ES" w:eastAsia="es-ES"/>
        </w:rPr>
        <w:t xml:space="preserve"> </w:t>
      </w:r>
      <w:r w:rsidRPr="004053C2">
        <w:rPr>
          <w:rFonts w:ascii="Arial" w:eastAsia="Times New Roman" w:hAnsi="Arial" w:cs="Arial"/>
          <w:sz w:val="24"/>
          <w:szCs w:val="24"/>
          <w:lang w:val="es-ES_tradnl" w:eastAsia="es-ES"/>
        </w:rPr>
        <w:t xml:space="preserve">como reglamentariamente corresponde de acuerdo con lo dispuesto en el artículo 41 del Reglamento de la Corporación. </w:t>
      </w:r>
    </w:p>
    <w:p w14:paraId="1382B08C" w14:textId="77777777" w:rsidR="00437C0C" w:rsidRPr="00437C0C" w:rsidRDefault="00437C0C" w:rsidP="00437C0C">
      <w:pPr>
        <w:rPr>
          <w:rFonts w:ascii="Arial" w:eastAsia="Times New Roman" w:hAnsi="Arial" w:cs="Arial"/>
          <w:sz w:val="24"/>
          <w:szCs w:val="24"/>
          <w:lang w:val="es-ES_tradnl" w:eastAsia="es-ES"/>
        </w:rPr>
      </w:pPr>
    </w:p>
    <w:p w14:paraId="17BBB185" w14:textId="77777777" w:rsidR="00437C0C" w:rsidRPr="00437C0C" w:rsidRDefault="00437C0C" w:rsidP="00437C0C">
      <w:pPr>
        <w:rPr>
          <w:rFonts w:ascii="Arial" w:eastAsia="Times New Roman" w:hAnsi="Arial" w:cs="Arial"/>
          <w:sz w:val="24"/>
          <w:szCs w:val="24"/>
          <w:lang w:val="es-ES_tradnl" w:eastAsia="es-ES"/>
        </w:rPr>
      </w:pPr>
    </w:p>
    <w:p w14:paraId="1695F9CF" w14:textId="77777777" w:rsidR="00437C0C" w:rsidRPr="00437C0C" w:rsidRDefault="00437C0C" w:rsidP="00437C0C">
      <w:pPr>
        <w:tabs>
          <w:tab w:val="left" w:pos="2835"/>
        </w:tabs>
        <w:ind w:firstLine="0"/>
        <w:jc w:val="center"/>
        <w:rPr>
          <w:rFonts w:ascii="Arial" w:eastAsia="Times New Roman" w:hAnsi="Arial" w:cs="Arial"/>
          <w:sz w:val="24"/>
          <w:szCs w:val="24"/>
          <w:lang w:val="es-ES" w:eastAsia="es-ES"/>
        </w:rPr>
      </w:pPr>
      <w:r w:rsidRPr="00437C0C">
        <w:rPr>
          <w:rFonts w:ascii="Arial" w:eastAsia="Times New Roman" w:hAnsi="Arial" w:cs="Times New Roman"/>
          <w:sz w:val="24"/>
          <w:szCs w:val="20"/>
          <w:lang w:val="es-ES" w:eastAsia="es-ES"/>
        </w:rPr>
        <w:t>- - -</w:t>
      </w:r>
    </w:p>
    <w:p w14:paraId="6074C03D" w14:textId="77777777" w:rsidR="00437C0C" w:rsidRPr="00437C0C" w:rsidRDefault="00437C0C" w:rsidP="00437C0C">
      <w:pPr>
        <w:widowControl w:val="0"/>
        <w:tabs>
          <w:tab w:val="left" w:pos="2835"/>
        </w:tabs>
        <w:rPr>
          <w:rFonts w:ascii="Arial" w:eastAsia="Times New Roman" w:hAnsi="Arial" w:cs="Arial"/>
          <w:sz w:val="24"/>
          <w:szCs w:val="24"/>
          <w:lang w:val="es-ES" w:eastAsia="es-ES"/>
        </w:rPr>
      </w:pPr>
    </w:p>
    <w:p w14:paraId="664647FB" w14:textId="7EDC1395" w:rsidR="00437C0C" w:rsidRPr="000575D3" w:rsidRDefault="00437C0C" w:rsidP="00437C0C">
      <w:pPr>
        <w:rPr>
          <w:rFonts w:ascii="Arial" w:eastAsia="Times New Roman" w:hAnsi="Arial" w:cs="Arial"/>
          <w:sz w:val="24"/>
          <w:szCs w:val="24"/>
          <w:lang w:val="es-ES" w:eastAsia="es-ES"/>
        </w:rPr>
      </w:pPr>
      <w:r w:rsidRPr="000575D3">
        <w:rPr>
          <w:rFonts w:ascii="Arial" w:eastAsia="Times New Roman" w:hAnsi="Arial" w:cs="Arial"/>
          <w:sz w:val="24"/>
          <w:szCs w:val="24"/>
          <w:lang w:val="es-ES" w:eastAsia="es-ES"/>
        </w:rPr>
        <w:t xml:space="preserve">Para efectos de lo dispuesto en el artículo 124 del Reglamento del Senado, se deja constancia de que la Comisión de Hacienda no introdujo enmiendas al texto despachado por la </w:t>
      </w:r>
      <w:r w:rsidRPr="000575D3">
        <w:rPr>
          <w:rFonts w:ascii="Arial" w:eastAsia="Times New Roman" w:hAnsi="Arial" w:cs="Arial"/>
          <w:bCs/>
          <w:sz w:val="24"/>
          <w:szCs w:val="24"/>
          <w:lang w:eastAsia="es-ES"/>
        </w:rPr>
        <w:t>Comisión de</w:t>
      </w:r>
      <w:r w:rsidR="000575D3" w:rsidRPr="000575D3">
        <w:rPr>
          <w:rFonts w:ascii="Arial" w:eastAsia="Calibri" w:hAnsi="Arial" w:cs="Times New Roman"/>
          <w:bCs/>
          <w:sz w:val="24"/>
          <w:szCs w:val="24"/>
        </w:rPr>
        <w:t xml:space="preserve"> </w:t>
      </w:r>
      <w:r w:rsidR="000575D3">
        <w:rPr>
          <w:rFonts w:ascii="Arial" w:eastAsia="Calibri" w:hAnsi="Arial" w:cs="Times New Roman"/>
          <w:bCs/>
          <w:sz w:val="24"/>
          <w:szCs w:val="24"/>
        </w:rPr>
        <w:t xml:space="preserve">Derechos Humanos, Nacionalidad y Ciudadanía en su nuevo </w:t>
      </w:r>
      <w:r w:rsidRPr="000575D3">
        <w:rPr>
          <w:rFonts w:ascii="Arial" w:eastAsia="Times New Roman" w:hAnsi="Arial" w:cs="Arial"/>
          <w:sz w:val="24"/>
          <w:szCs w:val="24"/>
          <w:lang w:val="es-ES" w:eastAsia="es-ES"/>
        </w:rPr>
        <w:t>segundo informe.</w:t>
      </w:r>
    </w:p>
    <w:p w14:paraId="230A4D54" w14:textId="77777777" w:rsidR="00437C0C" w:rsidRPr="00437C0C" w:rsidRDefault="00437C0C" w:rsidP="00437C0C">
      <w:pPr>
        <w:tabs>
          <w:tab w:val="left" w:pos="2835"/>
        </w:tabs>
        <w:ind w:firstLine="0"/>
        <w:rPr>
          <w:rFonts w:ascii="Arial" w:eastAsia="Times New Roman" w:hAnsi="Arial" w:cs="Times New Roman"/>
          <w:spacing w:val="-3"/>
          <w:sz w:val="24"/>
          <w:szCs w:val="24"/>
          <w:lang w:val="es-ES_tradnl" w:eastAsia="es-ES"/>
        </w:rPr>
      </w:pPr>
    </w:p>
    <w:p w14:paraId="5D454BC2" w14:textId="77777777" w:rsidR="00437C0C" w:rsidRPr="00437C0C" w:rsidRDefault="00437C0C" w:rsidP="00437C0C">
      <w:pPr>
        <w:tabs>
          <w:tab w:val="left" w:pos="2835"/>
        </w:tabs>
        <w:ind w:firstLine="0"/>
        <w:jc w:val="center"/>
        <w:rPr>
          <w:rFonts w:ascii="Arial" w:eastAsia="Times New Roman" w:hAnsi="Arial" w:cs="Times New Roman"/>
          <w:color w:val="000000"/>
          <w:spacing w:val="-3"/>
          <w:sz w:val="24"/>
          <w:szCs w:val="24"/>
          <w:lang w:val="es-ES_tradnl" w:eastAsia="es-ES"/>
        </w:rPr>
      </w:pPr>
      <w:r w:rsidRPr="00437C0C">
        <w:rPr>
          <w:rFonts w:ascii="Arial" w:eastAsia="Times New Roman" w:hAnsi="Arial" w:cs="Times New Roman"/>
          <w:color w:val="000000"/>
          <w:spacing w:val="-3"/>
          <w:sz w:val="24"/>
          <w:szCs w:val="24"/>
          <w:lang w:val="es-ES_tradnl" w:eastAsia="es-ES"/>
        </w:rPr>
        <w:t>- - -</w:t>
      </w:r>
    </w:p>
    <w:p w14:paraId="46782CD0" w14:textId="77777777" w:rsidR="00437C0C" w:rsidRPr="00437C0C" w:rsidRDefault="00437C0C" w:rsidP="00437C0C">
      <w:pPr>
        <w:keepNext/>
        <w:spacing w:before="240" w:after="60"/>
        <w:ind w:firstLine="0"/>
        <w:jc w:val="center"/>
        <w:outlineLvl w:val="0"/>
        <w:rPr>
          <w:rFonts w:ascii="Arial" w:eastAsia="Times New Roman" w:hAnsi="Arial" w:cs="Times New Roman"/>
          <w:b/>
          <w:caps/>
          <w:spacing w:val="-3"/>
          <w:kern w:val="28"/>
          <w:sz w:val="24"/>
          <w:szCs w:val="32"/>
          <w:lang w:val="es-ES_tradnl" w:eastAsia="es-ES"/>
        </w:rPr>
      </w:pPr>
      <w:bookmarkStart w:id="22" w:name="discusióngeneral"/>
      <w:bookmarkStart w:id="23" w:name="discusiónenparticular"/>
      <w:bookmarkStart w:id="24" w:name="_Toc80957986"/>
      <w:bookmarkStart w:id="25" w:name="_Toc138790676"/>
      <w:bookmarkStart w:id="26" w:name="_Toc138790969"/>
      <w:bookmarkStart w:id="27" w:name="_Toc148711126"/>
      <w:bookmarkStart w:id="28" w:name="_Toc148711439"/>
      <w:r w:rsidRPr="00437C0C">
        <w:rPr>
          <w:rFonts w:ascii="Arial" w:eastAsia="Times New Roman" w:hAnsi="Arial" w:cs="Times New Roman"/>
          <w:b/>
          <w:caps/>
          <w:spacing w:val="-3"/>
          <w:kern w:val="28"/>
          <w:sz w:val="24"/>
          <w:szCs w:val="32"/>
          <w:lang w:val="es-ES_tradnl" w:eastAsia="es-ES"/>
        </w:rPr>
        <w:t>DISCUSIÓN</w:t>
      </w:r>
      <w:bookmarkEnd w:id="22"/>
      <w:bookmarkEnd w:id="23"/>
      <w:r w:rsidRPr="00437C0C">
        <w:rPr>
          <w:rFonts w:ascii="Arial" w:eastAsia="Times New Roman" w:hAnsi="Arial" w:cs="Times New Roman"/>
          <w:caps/>
          <w:color w:val="000000"/>
          <w:spacing w:val="-3"/>
          <w:kern w:val="28"/>
          <w:sz w:val="24"/>
          <w:szCs w:val="32"/>
          <w:vertAlign w:val="superscript"/>
          <w:lang w:val="es-ES_tradnl" w:eastAsia="es-ES"/>
        </w:rPr>
        <w:footnoteReference w:id="1"/>
      </w:r>
      <w:bookmarkEnd w:id="24"/>
      <w:bookmarkEnd w:id="25"/>
      <w:bookmarkEnd w:id="26"/>
      <w:bookmarkEnd w:id="27"/>
      <w:bookmarkEnd w:id="28"/>
    </w:p>
    <w:p w14:paraId="0B5C1184" w14:textId="77777777" w:rsidR="00437C0C" w:rsidRPr="00437C0C" w:rsidRDefault="00437C0C" w:rsidP="00437C0C">
      <w:pPr>
        <w:tabs>
          <w:tab w:val="left" w:pos="0"/>
          <w:tab w:val="left" w:pos="2835"/>
        </w:tabs>
        <w:rPr>
          <w:rFonts w:ascii="Arial" w:eastAsia="Times New Roman" w:hAnsi="Arial" w:cs="Times New Roman"/>
          <w:b/>
          <w:color w:val="000000"/>
          <w:spacing w:val="-3"/>
          <w:sz w:val="24"/>
          <w:szCs w:val="24"/>
          <w:lang w:val="es-ES_tradnl" w:eastAsia="es-ES"/>
        </w:rPr>
      </w:pPr>
    </w:p>
    <w:p w14:paraId="6618A248" w14:textId="77777777" w:rsidR="00437C0C" w:rsidRPr="00437C0C" w:rsidRDefault="00437C0C" w:rsidP="00437C0C">
      <w:pPr>
        <w:rPr>
          <w:rFonts w:ascii="Arial" w:eastAsia="Times New Roman" w:hAnsi="Arial" w:cs="Times New Roman"/>
          <w:b/>
          <w:spacing w:val="-3"/>
          <w:sz w:val="24"/>
          <w:szCs w:val="24"/>
          <w:lang w:val="es-ES_tradnl" w:eastAsia="es-ES"/>
        </w:rPr>
      </w:pPr>
      <w:r w:rsidRPr="00437C0C">
        <w:rPr>
          <w:rFonts w:ascii="Arial" w:eastAsia="Times New Roman" w:hAnsi="Arial" w:cs="Times New Roman"/>
          <w:b/>
          <w:spacing w:val="-3"/>
          <w:sz w:val="24"/>
          <w:szCs w:val="24"/>
          <w:lang w:val="es-ES_tradnl" w:eastAsia="es-ES"/>
        </w:rPr>
        <w:t>A.- Presentación del proyecto de ley y debate preliminar en la Comisión.</w:t>
      </w:r>
    </w:p>
    <w:p w14:paraId="5A16A03C" w14:textId="77777777" w:rsidR="00437C0C" w:rsidRPr="00747087" w:rsidRDefault="00437C0C" w:rsidP="00437C0C">
      <w:pPr>
        <w:rPr>
          <w:rFonts w:ascii="Arial" w:eastAsia="Times New Roman" w:hAnsi="Arial" w:cs="Arial"/>
          <w:spacing w:val="-3"/>
          <w:sz w:val="24"/>
          <w:szCs w:val="24"/>
          <w:u w:val="single"/>
          <w:lang w:val="es-ES_tradnl" w:eastAsia="es-ES"/>
        </w:rPr>
      </w:pPr>
    </w:p>
    <w:p w14:paraId="310E1635" w14:textId="33739F99" w:rsidR="00437C0C" w:rsidRPr="00747087" w:rsidRDefault="00437C0C" w:rsidP="00437C0C">
      <w:pPr>
        <w:tabs>
          <w:tab w:val="left" w:pos="2835"/>
        </w:tabs>
        <w:rPr>
          <w:rFonts w:ascii="Arial" w:eastAsia="Times New Roman" w:hAnsi="Arial" w:cs="Arial"/>
          <w:sz w:val="24"/>
          <w:szCs w:val="24"/>
        </w:rPr>
      </w:pPr>
      <w:r w:rsidRPr="00747087">
        <w:rPr>
          <w:rFonts w:ascii="Arial" w:eastAsia="Times New Roman" w:hAnsi="Arial" w:cs="Times New Roman"/>
          <w:sz w:val="24"/>
          <w:szCs w:val="24"/>
          <w:lang w:val="es-ES" w:eastAsia="es-ES"/>
        </w:rPr>
        <w:t xml:space="preserve">Previo a la consideración de los asuntos de competencia de la Comisión de Hacienda, en </w:t>
      </w:r>
      <w:r w:rsidRPr="00747087">
        <w:rPr>
          <w:rFonts w:ascii="Arial" w:eastAsia="Times New Roman" w:hAnsi="Arial" w:cs="Times New Roman"/>
          <w:b/>
          <w:sz w:val="24"/>
          <w:szCs w:val="24"/>
          <w:lang w:val="es-ES" w:eastAsia="es-ES"/>
        </w:rPr>
        <w:t xml:space="preserve">sesión de </w:t>
      </w:r>
      <w:r w:rsidR="007D2F57" w:rsidRPr="00747087">
        <w:rPr>
          <w:rFonts w:ascii="Arial" w:eastAsia="Times New Roman" w:hAnsi="Arial" w:cs="Times New Roman"/>
          <w:b/>
          <w:sz w:val="24"/>
          <w:szCs w:val="24"/>
          <w:lang w:val="es-ES" w:eastAsia="es-ES"/>
        </w:rPr>
        <w:t>17</w:t>
      </w:r>
      <w:r w:rsidRPr="00747087">
        <w:rPr>
          <w:rFonts w:ascii="Arial" w:eastAsia="Times New Roman" w:hAnsi="Arial" w:cs="Times New Roman"/>
          <w:b/>
          <w:sz w:val="24"/>
          <w:szCs w:val="24"/>
          <w:lang w:val="es-ES" w:eastAsia="es-ES"/>
        </w:rPr>
        <w:t xml:space="preserve"> de </w:t>
      </w:r>
      <w:r w:rsidR="007D2F57" w:rsidRPr="00747087">
        <w:rPr>
          <w:rFonts w:ascii="Arial" w:eastAsia="Times New Roman" w:hAnsi="Arial" w:cs="Times New Roman"/>
          <w:b/>
          <w:sz w:val="24"/>
          <w:szCs w:val="24"/>
          <w:lang w:val="es-ES" w:eastAsia="es-ES"/>
        </w:rPr>
        <w:t>junio</w:t>
      </w:r>
      <w:r w:rsidRPr="00747087">
        <w:rPr>
          <w:rFonts w:ascii="Arial" w:eastAsia="Times New Roman" w:hAnsi="Arial" w:cs="Times New Roman"/>
          <w:b/>
          <w:sz w:val="24"/>
          <w:szCs w:val="24"/>
          <w:lang w:val="es-ES" w:eastAsia="es-ES"/>
        </w:rPr>
        <w:t xml:space="preserve"> de 20</w:t>
      </w:r>
      <w:r w:rsidR="007A4FF5" w:rsidRPr="00747087">
        <w:rPr>
          <w:rFonts w:ascii="Arial" w:eastAsia="Times New Roman" w:hAnsi="Arial" w:cs="Times New Roman"/>
          <w:b/>
          <w:sz w:val="24"/>
          <w:szCs w:val="24"/>
          <w:lang w:val="es-ES" w:eastAsia="es-ES"/>
        </w:rPr>
        <w:t>25</w:t>
      </w:r>
      <w:r w:rsidRPr="00747087">
        <w:rPr>
          <w:rFonts w:ascii="Arial" w:eastAsia="Times New Roman" w:hAnsi="Arial" w:cs="Times New Roman"/>
          <w:sz w:val="24"/>
          <w:szCs w:val="24"/>
          <w:lang w:val="es-ES" w:eastAsia="es-ES"/>
        </w:rPr>
        <w:t xml:space="preserve">, </w:t>
      </w:r>
      <w:r w:rsidR="007D2F57" w:rsidRPr="00747087">
        <w:rPr>
          <w:rFonts w:ascii="Arial" w:eastAsia="Times New Roman" w:hAnsi="Arial" w:cs="Times New Roman"/>
          <w:sz w:val="24"/>
          <w:szCs w:val="24"/>
          <w:lang w:val="es-ES" w:eastAsia="es-ES"/>
        </w:rPr>
        <w:t>la</w:t>
      </w:r>
      <w:r w:rsidRPr="00747087">
        <w:rPr>
          <w:rFonts w:ascii="Arial" w:eastAsia="Times New Roman" w:hAnsi="Arial" w:cs="Times New Roman"/>
          <w:sz w:val="24"/>
          <w:szCs w:val="24"/>
          <w:lang w:val="es-ES" w:eastAsia="es-ES"/>
        </w:rPr>
        <w:t xml:space="preserve"> </w:t>
      </w:r>
      <w:r w:rsidR="007D2F57" w:rsidRPr="00747087">
        <w:rPr>
          <w:rFonts w:ascii="Arial" w:eastAsia="Times New Roman" w:hAnsi="Arial" w:cs="Times New Roman"/>
          <w:b/>
          <w:sz w:val="24"/>
          <w:szCs w:val="24"/>
          <w:lang w:eastAsia="es-ES"/>
        </w:rPr>
        <w:t>Subsecretaria de</w:t>
      </w:r>
      <w:r w:rsidR="007A4FF5" w:rsidRPr="00747087">
        <w:rPr>
          <w:rFonts w:ascii="Arial" w:eastAsia="Times New Roman" w:hAnsi="Arial" w:cs="Times New Roman"/>
          <w:b/>
          <w:sz w:val="24"/>
          <w:szCs w:val="24"/>
          <w:lang w:eastAsia="es-ES"/>
        </w:rPr>
        <w:t xml:space="preserve"> Derechos Humanos</w:t>
      </w:r>
      <w:r w:rsidRPr="00747087">
        <w:rPr>
          <w:rFonts w:ascii="Arial" w:eastAsia="Times New Roman" w:hAnsi="Arial" w:cs="Times New Roman"/>
          <w:b/>
          <w:sz w:val="24"/>
          <w:szCs w:val="24"/>
          <w:lang w:eastAsia="es-ES"/>
        </w:rPr>
        <w:t>, señor</w:t>
      </w:r>
      <w:r w:rsidR="007D2F57" w:rsidRPr="00747087">
        <w:rPr>
          <w:rFonts w:ascii="Arial" w:eastAsia="Times New Roman" w:hAnsi="Arial" w:cs="Times New Roman"/>
          <w:b/>
          <w:sz w:val="24"/>
          <w:szCs w:val="24"/>
          <w:lang w:eastAsia="es-ES"/>
        </w:rPr>
        <w:t>a</w:t>
      </w:r>
      <w:r w:rsidR="007A4FF5" w:rsidRPr="00747087">
        <w:rPr>
          <w:rFonts w:ascii="Arial" w:eastAsia="Times New Roman" w:hAnsi="Arial" w:cs="Times New Roman"/>
          <w:b/>
          <w:sz w:val="24"/>
          <w:szCs w:val="24"/>
          <w:lang w:eastAsia="es-ES"/>
        </w:rPr>
        <w:t xml:space="preserve"> </w:t>
      </w:r>
      <w:r w:rsidR="007D2F57" w:rsidRPr="00747087">
        <w:rPr>
          <w:rFonts w:ascii="Arial" w:eastAsia="Times New Roman" w:hAnsi="Arial" w:cs="Times New Roman"/>
          <w:b/>
          <w:sz w:val="24"/>
          <w:szCs w:val="24"/>
          <w:lang w:eastAsia="es-ES"/>
        </w:rPr>
        <w:t>Daniela Quintanilla</w:t>
      </w:r>
      <w:r w:rsidRPr="00747087">
        <w:rPr>
          <w:rFonts w:ascii="Arial" w:eastAsia="Times New Roman" w:hAnsi="Arial" w:cs="Times New Roman"/>
          <w:bCs/>
          <w:sz w:val="24"/>
          <w:szCs w:val="24"/>
          <w:lang w:val="es-ES" w:eastAsia="es-ES"/>
        </w:rPr>
        <w:t xml:space="preserve">, </w:t>
      </w:r>
      <w:r w:rsidRPr="00747087">
        <w:rPr>
          <w:rFonts w:ascii="Arial" w:eastAsia="Times New Roman" w:hAnsi="Arial" w:cs="Arial"/>
          <w:sz w:val="24"/>
          <w:szCs w:val="24"/>
        </w:rPr>
        <w:t xml:space="preserve">efectuó una </w:t>
      </w:r>
      <w:hyperlink r:id="rId8" w:history="1">
        <w:r w:rsidRPr="00747087">
          <w:rPr>
            <w:rStyle w:val="Hipervnculo"/>
            <w:rFonts w:ascii="Arial" w:eastAsia="Times New Roman" w:hAnsi="Arial" w:cs="Arial"/>
            <w:color w:val="0000FF"/>
            <w:sz w:val="24"/>
            <w:szCs w:val="24"/>
          </w:rPr>
          <w:t>presentación</w:t>
        </w:r>
      </w:hyperlink>
      <w:r w:rsidRPr="00747087">
        <w:rPr>
          <w:rFonts w:ascii="Arial" w:eastAsia="Times New Roman" w:hAnsi="Arial" w:cs="Arial"/>
          <w:sz w:val="24"/>
          <w:szCs w:val="24"/>
        </w:rPr>
        <w:t xml:space="preserve">, en formato </w:t>
      </w:r>
      <w:proofErr w:type="spellStart"/>
      <w:r w:rsidRPr="00747087">
        <w:rPr>
          <w:rFonts w:ascii="Arial" w:eastAsia="Times New Roman" w:hAnsi="Arial" w:cs="Arial"/>
          <w:sz w:val="24"/>
          <w:szCs w:val="24"/>
        </w:rPr>
        <w:t>ppt</w:t>
      </w:r>
      <w:proofErr w:type="spellEnd"/>
      <w:r w:rsidRPr="00747087">
        <w:rPr>
          <w:rFonts w:ascii="Arial" w:eastAsia="Times New Roman" w:hAnsi="Arial" w:cs="Arial"/>
          <w:sz w:val="24"/>
          <w:szCs w:val="24"/>
        </w:rPr>
        <w:t>, del siguiente tenor:</w:t>
      </w:r>
    </w:p>
    <w:p w14:paraId="5804C2EF" w14:textId="49B7378B" w:rsidR="0038703B" w:rsidRPr="00C763C2" w:rsidRDefault="0038703B" w:rsidP="00437C0C">
      <w:pPr>
        <w:tabs>
          <w:tab w:val="left" w:pos="2835"/>
        </w:tabs>
        <w:rPr>
          <w:rFonts w:ascii="Arial" w:eastAsia="Times New Roman" w:hAnsi="Arial" w:cs="Arial"/>
          <w:sz w:val="24"/>
          <w:szCs w:val="24"/>
        </w:rPr>
      </w:pPr>
    </w:p>
    <w:p w14:paraId="5F2DA479" w14:textId="77777777" w:rsidR="0038703B" w:rsidRPr="0038703B" w:rsidRDefault="0038703B" w:rsidP="0038703B">
      <w:pPr>
        <w:widowControl w:val="0"/>
        <w:rPr>
          <w:rFonts w:ascii="Arial" w:eastAsia="Calibri" w:hAnsi="Arial" w:cs="Arial"/>
          <w:b/>
          <w:sz w:val="24"/>
          <w:szCs w:val="24"/>
          <w:lang w:val="es-ES"/>
        </w:rPr>
      </w:pPr>
      <w:r w:rsidRPr="0038703B">
        <w:rPr>
          <w:rFonts w:ascii="Arial" w:eastAsia="Calibri" w:hAnsi="Arial" w:cs="Arial"/>
          <w:b/>
          <w:sz w:val="24"/>
          <w:szCs w:val="24"/>
        </w:rPr>
        <w:t xml:space="preserve">Proyecto de ley que </w:t>
      </w:r>
      <w:r w:rsidRPr="0038703B">
        <w:rPr>
          <w:rFonts w:ascii="Arial" w:eastAsia="Calibri" w:hAnsi="Arial" w:cs="Arial"/>
          <w:b/>
          <w:bCs/>
          <w:sz w:val="24"/>
          <w:szCs w:val="24"/>
        </w:rPr>
        <w:t>“</w:t>
      </w:r>
      <w:r w:rsidRPr="0038703B">
        <w:rPr>
          <w:rFonts w:ascii="Arial" w:eastAsia="Calibri" w:hAnsi="Arial" w:cs="Arial"/>
          <w:b/>
          <w:bCs/>
          <w:sz w:val="24"/>
          <w:szCs w:val="24"/>
          <w:lang w:val="es-ES"/>
        </w:rPr>
        <w:t xml:space="preserve">Modifica diversos cuerpos legales en materia de procedencia de la prisión preventiva y de sustitución de la pena respecto de personas embarazadas o que sean madres de hijos o hijas menores de tres años” - </w:t>
      </w:r>
      <w:r w:rsidRPr="0038703B">
        <w:rPr>
          <w:rFonts w:ascii="Arial" w:eastAsia="Calibri" w:hAnsi="Arial" w:cs="Arial"/>
          <w:b/>
          <w:sz w:val="24"/>
          <w:szCs w:val="24"/>
        </w:rPr>
        <w:t xml:space="preserve">Boletín </w:t>
      </w:r>
      <w:proofErr w:type="spellStart"/>
      <w:r w:rsidRPr="0038703B">
        <w:rPr>
          <w:rFonts w:ascii="Arial" w:eastAsia="Calibri" w:hAnsi="Arial" w:cs="Arial"/>
          <w:b/>
          <w:sz w:val="24"/>
          <w:szCs w:val="24"/>
        </w:rPr>
        <w:t>N°</w:t>
      </w:r>
      <w:proofErr w:type="spellEnd"/>
      <w:r w:rsidRPr="0038703B">
        <w:rPr>
          <w:rFonts w:ascii="Arial" w:eastAsia="Calibri" w:hAnsi="Arial" w:cs="Arial"/>
          <w:b/>
          <w:sz w:val="24"/>
          <w:szCs w:val="24"/>
          <w:lang w:val="es-ES"/>
        </w:rPr>
        <w:t>11.073-07</w:t>
      </w:r>
    </w:p>
    <w:p w14:paraId="750B9ACF" w14:textId="77777777" w:rsidR="0038703B" w:rsidRPr="0038703B" w:rsidRDefault="0038703B" w:rsidP="0038703B">
      <w:pPr>
        <w:widowControl w:val="0"/>
        <w:rPr>
          <w:rFonts w:ascii="Arial" w:eastAsia="Calibri" w:hAnsi="Arial" w:cs="Arial"/>
          <w:b/>
          <w:sz w:val="24"/>
          <w:szCs w:val="24"/>
          <w:lang w:val="es-ES"/>
        </w:rPr>
      </w:pPr>
    </w:p>
    <w:p w14:paraId="593EE3C5" w14:textId="77777777" w:rsidR="0038703B" w:rsidRPr="0038703B" w:rsidRDefault="0038703B" w:rsidP="0038703B">
      <w:pPr>
        <w:widowControl w:val="0"/>
        <w:ind w:firstLine="0"/>
        <w:jc w:val="center"/>
        <w:rPr>
          <w:rFonts w:ascii="Arial" w:eastAsia="Calibri" w:hAnsi="Arial" w:cs="Arial"/>
          <w:b/>
          <w:sz w:val="24"/>
          <w:szCs w:val="24"/>
        </w:rPr>
      </w:pPr>
      <w:r w:rsidRPr="0038703B">
        <w:rPr>
          <w:rFonts w:ascii="Arial" w:eastAsia="Calibri" w:hAnsi="Arial" w:cs="Arial"/>
          <w:b/>
          <w:noProof/>
          <w:sz w:val="24"/>
          <w:szCs w:val="24"/>
        </w:rPr>
        <w:lastRenderedPageBreak/>
        <w:drawing>
          <wp:inline distT="0" distB="0" distL="0" distR="0" wp14:anchorId="5E8AE8A9" wp14:editId="120C7B3B">
            <wp:extent cx="5252085" cy="2908935"/>
            <wp:effectExtent l="0" t="0" r="571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2085" cy="2908935"/>
                    </a:xfrm>
                    <a:prstGeom prst="rect">
                      <a:avLst/>
                    </a:prstGeom>
                  </pic:spPr>
                </pic:pic>
              </a:graphicData>
            </a:graphic>
          </wp:inline>
        </w:drawing>
      </w:r>
    </w:p>
    <w:p w14:paraId="5CB4DE0C" w14:textId="77777777" w:rsidR="0038703B" w:rsidRPr="0038703B" w:rsidRDefault="0038703B" w:rsidP="0038703B">
      <w:pPr>
        <w:widowControl w:val="0"/>
        <w:ind w:firstLine="0"/>
        <w:jc w:val="center"/>
        <w:rPr>
          <w:rFonts w:ascii="Arial" w:eastAsia="Calibri" w:hAnsi="Arial" w:cs="Arial"/>
          <w:b/>
          <w:sz w:val="24"/>
          <w:szCs w:val="24"/>
        </w:rPr>
      </w:pPr>
    </w:p>
    <w:p w14:paraId="21B75844" w14:textId="77777777" w:rsidR="0038703B" w:rsidRPr="0038703B" w:rsidRDefault="0038703B" w:rsidP="0038703B">
      <w:pPr>
        <w:widowControl w:val="0"/>
        <w:rPr>
          <w:rFonts w:ascii="Arial" w:eastAsia="Calibri" w:hAnsi="Arial" w:cs="Arial"/>
          <w:b/>
          <w:sz w:val="24"/>
          <w:szCs w:val="24"/>
        </w:rPr>
      </w:pPr>
      <w:r w:rsidRPr="0038703B">
        <w:rPr>
          <w:rFonts w:ascii="Arial" w:eastAsia="Calibri" w:hAnsi="Arial" w:cs="Arial"/>
          <w:b/>
          <w:sz w:val="24"/>
          <w:szCs w:val="24"/>
        </w:rPr>
        <w:t>Estadística penitenciaria</w:t>
      </w:r>
    </w:p>
    <w:p w14:paraId="11C1DD62" w14:textId="77777777" w:rsidR="0038703B" w:rsidRPr="0038703B" w:rsidRDefault="0038703B" w:rsidP="0038703B">
      <w:pPr>
        <w:widowControl w:val="0"/>
        <w:rPr>
          <w:rFonts w:ascii="Arial" w:eastAsia="Calibri" w:hAnsi="Arial" w:cs="Arial"/>
          <w:b/>
          <w:sz w:val="24"/>
          <w:szCs w:val="24"/>
        </w:rPr>
      </w:pPr>
    </w:p>
    <w:p w14:paraId="5556A050" w14:textId="77777777" w:rsidR="0038703B" w:rsidRPr="0038703B" w:rsidRDefault="0038703B" w:rsidP="0038703B">
      <w:pPr>
        <w:widowControl w:val="0"/>
        <w:rPr>
          <w:rFonts w:ascii="Arial" w:eastAsia="Calibri" w:hAnsi="Arial" w:cs="Arial"/>
          <w:bCs/>
          <w:sz w:val="24"/>
          <w:szCs w:val="24"/>
          <w:lang w:val="es-ES"/>
        </w:rPr>
      </w:pPr>
      <w:r w:rsidRPr="0038703B">
        <w:rPr>
          <w:rFonts w:ascii="Arial" w:eastAsia="Calibri" w:hAnsi="Arial" w:cs="Arial"/>
          <w:sz w:val="24"/>
          <w:szCs w:val="24"/>
          <w:lang w:val="es-ES"/>
        </w:rPr>
        <w:t xml:space="preserve">Al 31 de mayo de 2025 existían un total de 61.280 personas recluidas en régimen cerrado en Gendarmería de Chile, de éstas, </w:t>
      </w:r>
      <w:r w:rsidRPr="0038703B">
        <w:rPr>
          <w:rFonts w:ascii="Arial" w:eastAsia="Calibri" w:hAnsi="Arial" w:cs="Arial"/>
          <w:b/>
          <w:bCs/>
          <w:sz w:val="24"/>
          <w:szCs w:val="24"/>
          <w:lang w:val="es-ES"/>
        </w:rPr>
        <w:t>el 8,34% son mujeres (5.109)</w:t>
      </w:r>
      <w:r w:rsidRPr="0038703B">
        <w:rPr>
          <w:rFonts w:ascii="Arial" w:eastAsia="Calibri" w:hAnsi="Arial" w:cs="Arial"/>
          <w:bCs/>
          <w:sz w:val="24"/>
          <w:szCs w:val="24"/>
          <w:lang w:val="es-ES"/>
        </w:rPr>
        <w:t>.</w:t>
      </w:r>
    </w:p>
    <w:p w14:paraId="7751013D" w14:textId="77777777" w:rsidR="0038703B" w:rsidRPr="0038703B" w:rsidRDefault="0038703B" w:rsidP="0038703B">
      <w:pPr>
        <w:widowControl w:val="0"/>
        <w:rPr>
          <w:rFonts w:ascii="Arial" w:eastAsia="Calibri" w:hAnsi="Arial" w:cs="Arial"/>
          <w:sz w:val="24"/>
          <w:szCs w:val="24"/>
        </w:rPr>
      </w:pPr>
    </w:p>
    <w:p w14:paraId="79A97BBD" w14:textId="77777777" w:rsidR="0038703B" w:rsidRPr="0038703B" w:rsidRDefault="0038703B" w:rsidP="0038703B">
      <w:pPr>
        <w:widowControl w:val="0"/>
        <w:rPr>
          <w:rFonts w:ascii="Arial" w:eastAsia="Calibri" w:hAnsi="Arial" w:cs="Arial"/>
          <w:sz w:val="24"/>
          <w:szCs w:val="24"/>
        </w:rPr>
      </w:pPr>
      <w:r w:rsidRPr="0038703B">
        <w:rPr>
          <w:rFonts w:ascii="Arial" w:eastAsia="Calibri" w:hAnsi="Arial" w:cs="Arial"/>
          <w:sz w:val="24"/>
          <w:szCs w:val="24"/>
        </w:rPr>
        <w:t xml:space="preserve">Con el objetivo de contextualizar a la población afectada por el proyecto, se revisó la información de la población que es atendida por el </w:t>
      </w:r>
      <w:r w:rsidRPr="0038703B">
        <w:rPr>
          <w:rFonts w:ascii="Arial" w:eastAsia="Calibri" w:hAnsi="Arial" w:cs="Arial"/>
          <w:b/>
          <w:bCs/>
          <w:sz w:val="24"/>
          <w:szCs w:val="24"/>
        </w:rPr>
        <w:t>Programa Creciendo Juntos</w:t>
      </w:r>
      <w:r w:rsidRPr="0038703B">
        <w:rPr>
          <w:rFonts w:ascii="Arial" w:eastAsia="Calibri" w:hAnsi="Arial" w:cs="Arial"/>
          <w:sz w:val="24"/>
          <w:szCs w:val="24"/>
        </w:rPr>
        <w:t>.</w:t>
      </w:r>
    </w:p>
    <w:p w14:paraId="75FD0827" w14:textId="77777777" w:rsidR="0038703B" w:rsidRPr="0038703B" w:rsidRDefault="0038703B" w:rsidP="0038703B">
      <w:pPr>
        <w:widowControl w:val="0"/>
        <w:rPr>
          <w:rFonts w:ascii="Arial" w:eastAsia="Calibri" w:hAnsi="Arial" w:cs="Arial"/>
          <w:sz w:val="24"/>
          <w:szCs w:val="24"/>
        </w:rPr>
      </w:pPr>
    </w:p>
    <w:p w14:paraId="072EC22C" w14:textId="77777777" w:rsidR="0038703B" w:rsidRPr="0038703B" w:rsidRDefault="0038703B" w:rsidP="0038703B">
      <w:pPr>
        <w:widowControl w:val="0"/>
        <w:rPr>
          <w:rFonts w:ascii="Arial" w:eastAsia="Calibri" w:hAnsi="Arial" w:cs="Arial"/>
          <w:bCs/>
          <w:sz w:val="24"/>
          <w:szCs w:val="24"/>
        </w:rPr>
      </w:pPr>
      <w:r w:rsidRPr="0038703B">
        <w:rPr>
          <w:rFonts w:ascii="Arial" w:eastAsia="Calibri" w:hAnsi="Arial" w:cs="Arial"/>
          <w:sz w:val="24"/>
          <w:szCs w:val="24"/>
        </w:rPr>
        <w:t xml:space="preserve">El programa, para mayo de 2025, </w:t>
      </w:r>
      <w:r w:rsidRPr="0038703B">
        <w:rPr>
          <w:rFonts w:ascii="Arial" w:eastAsia="Calibri" w:hAnsi="Arial" w:cs="Arial"/>
          <w:b/>
          <w:bCs/>
          <w:sz w:val="24"/>
          <w:szCs w:val="24"/>
        </w:rPr>
        <w:t>atendía a 160 mujeres, de las cuales 47 estaban embarazadas y 113 con lactantes</w:t>
      </w:r>
      <w:r w:rsidRPr="0038703B">
        <w:rPr>
          <w:rFonts w:ascii="Arial" w:eastAsia="Calibri" w:hAnsi="Arial" w:cs="Arial"/>
          <w:bCs/>
          <w:sz w:val="24"/>
          <w:szCs w:val="24"/>
        </w:rPr>
        <w:t>.</w:t>
      </w:r>
    </w:p>
    <w:p w14:paraId="27DBCB28" w14:textId="77777777" w:rsidR="0038703B" w:rsidRPr="0038703B" w:rsidRDefault="0038703B" w:rsidP="0038703B">
      <w:pPr>
        <w:widowControl w:val="0"/>
        <w:rPr>
          <w:rFonts w:ascii="Arial" w:eastAsia="Calibri" w:hAnsi="Arial" w:cs="Arial"/>
          <w:sz w:val="24"/>
          <w:szCs w:val="24"/>
        </w:rPr>
      </w:pPr>
    </w:p>
    <w:p w14:paraId="360D87B6" w14:textId="77777777" w:rsidR="0038703B" w:rsidRPr="0038703B" w:rsidRDefault="0038703B" w:rsidP="0038703B">
      <w:pPr>
        <w:widowControl w:val="0"/>
        <w:rPr>
          <w:rFonts w:ascii="Arial" w:eastAsia="Calibri" w:hAnsi="Arial" w:cs="Arial"/>
          <w:b/>
          <w:bCs/>
          <w:sz w:val="24"/>
          <w:szCs w:val="24"/>
        </w:rPr>
      </w:pPr>
      <w:r w:rsidRPr="0038703B">
        <w:rPr>
          <w:rFonts w:ascii="Arial" w:eastAsia="Calibri" w:hAnsi="Arial" w:cs="Arial"/>
          <w:sz w:val="24"/>
          <w:szCs w:val="24"/>
        </w:rPr>
        <w:t xml:space="preserve">Con respecto a su ubicación, </w:t>
      </w:r>
      <w:r w:rsidRPr="0038703B">
        <w:rPr>
          <w:rFonts w:ascii="Arial" w:eastAsia="Calibri" w:hAnsi="Arial" w:cs="Arial"/>
          <w:b/>
          <w:bCs/>
          <w:sz w:val="24"/>
          <w:szCs w:val="24"/>
        </w:rPr>
        <w:t>la mayor cantidad de mujeres se encuentra en recintos ubicados en la Región de Tarapacá y Región Metropolitana.</w:t>
      </w:r>
    </w:p>
    <w:p w14:paraId="401C2437" w14:textId="77777777" w:rsidR="0038703B" w:rsidRPr="0038703B" w:rsidRDefault="0038703B" w:rsidP="0038703B">
      <w:pPr>
        <w:widowControl w:val="0"/>
        <w:rPr>
          <w:rFonts w:ascii="Arial" w:eastAsia="Calibri" w:hAnsi="Arial" w:cs="Arial"/>
          <w:sz w:val="24"/>
          <w:szCs w:val="24"/>
        </w:rPr>
      </w:pPr>
    </w:p>
    <w:p w14:paraId="12A61651" w14:textId="77777777" w:rsidR="0038703B" w:rsidRPr="0038703B" w:rsidRDefault="0038703B" w:rsidP="0038703B">
      <w:pPr>
        <w:widowControl w:val="0"/>
        <w:rPr>
          <w:rFonts w:ascii="Arial" w:eastAsia="Calibri" w:hAnsi="Arial" w:cs="Arial"/>
          <w:b/>
          <w:bCs/>
          <w:sz w:val="24"/>
          <w:szCs w:val="24"/>
        </w:rPr>
      </w:pPr>
      <w:r w:rsidRPr="0038703B">
        <w:rPr>
          <w:rFonts w:ascii="Arial" w:eastAsia="Calibri" w:hAnsi="Arial" w:cs="Arial"/>
          <w:b/>
          <w:bCs/>
          <w:sz w:val="24"/>
          <w:szCs w:val="24"/>
        </w:rPr>
        <w:t>En cuanto a la naturaleza de los delitos por los cuales están imputadas/condenadas, la mayoría (87 mujeres) lo están por delitos de la Ley 20.000 que sanciona el tráfico ilícito de estupefacientes y sustancias psicotrópicas.</w:t>
      </w:r>
    </w:p>
    <w:p w14:paraId="08B2EE15" w14:textId="77777777" w:rsidR="0038703B" w:rsidRPr="0038703B" w:rsidRDefault="0038703B" w:rsidP="0038703B">
      <w:pPr>
        <w:widowControl w:val="0"/>
        <w:rPr>
          <w:rFonts w:ascii="Arial" w:eastAsia="Calibri" w:hAnsi="Arial" w:cs="Arial"/>
          <w:b/>
          <w:bCs/>
          <w:sz w:val="24"/>
          <w:szCs w:val="24"/>
        </w:rPr>
      </w:pPr>
    </w:p>
    <w:p w14:paraId="53644823" w14:textId="77777777" w:rsidR="0038703B" w:rsidRPr="0038703B" w:rsidRDefault="0038703B" w:rsidP="0038703B">
      <w:pPr>
        <w:widowControl w:val="0"/>
        <w:rPr>
          <w:rFonts w:ascii="Arial" w:eastAsia="Calibri" w:hAnsi="Arial" w:cs="Arial"/>
          <w:b/>
          <w:sz w:val="24"/>
          <w:szCs w:val="24"/>
        </w:rPr>
      </w:pPr>
      <w:r w:rsidRPr="0038703B">
        <w:rPr>
          <w:rFonts w:ascii="Arial" w:eastAsia="Calibri" w:hAnsi="Arial" w:cs="Arial"/>
          <w:b/>
          <w:sz w:val="24"/>
          <w:szCs w:val="24"/>
        </w:rPr>
        <w:t>Lineamientos generales</w:t>
      </w:r>
    </w:p>
    <w:p w14:paraId="49303C82" w14:textId="77777777" w:rsidR="0038703B" w:rsidRPr="0038703B" w:rsidRDefault="0038703B" w:rsidP="0038703B">
      <w:pPr>
        <w:widowControl w:val="0"/>
        <w:rPr>
          <w:rFonts w:ascii="Arial" w:eastAsia="Calibri" w:hAnsi="Arial" w:cs="Arial"/>
          <w:b/>
          <w:sz w:val="24"/>
          <w:szCs w:val="24"/>
        </w:rPr>
      </w:pPr>
    </w:p>
    <w:p w14:paraId="5A8E203D" w14:textId="77777777" w:rsidR="0038703B" w:rsidRPr="0038703B" w:rsidRDefault="0038703B" w:rsidP="0038703B">
      <w:pPr>
        <w:widowControl w:val="0"/>
        <w:rPr>
          <w:rFonts w:ascii="Arial" w:eastAsia="Calibri" w:hAnsi="Arial" w:cs="Arial"/>
          <w:sz w:val="24"/>
          <w:szCs w:val="24"/>
          <w:lang w:val="es-ES"/>
        </w:rPr>
      </w:pPr>
      <w:r w:rsidRPr="0038703B">
        <w:rPr>
          <w:rFonts w:ascii="Arial" w:eastAsia="Calibri" w:hAnsi="Arial" w:cs="Arial"/>
          <w:sz w:val="24"/>
          <w:szCs w:val="24"/>
          <w:lang w:val="es-ES"/>
        </w:rPr>
        <w:t xml:space="preserve">Este proyecto de ley busca que </w:t>
      </w:r>
      <w:r w:rsidRPr="0038703B">
        <w:rPr>
          <w:rFonts w:ascii="Arial" w:eastAsia="Calibri" w:hAnsi="Arial" w:cs="Arial"/>
          <w:b/>
          <w:bCs/>
          <w:sz w:val="24"/>
          <w:szCs w:val="24"/>
          <w:lang w:val="es-ES"/>
        </w:rPr>
        <w:t>el Estado privilegie otras medidas distintas a la privación de libertad de personas embarazadas o madres de hijos o hijas menores de 3 años</w:t>
      </w:r>
      <w:r w:rsidRPr="0038703B">
        <w:rPr>
          <w:rFonts w:ascii="Arial" w:eastAsia="Calibri" w:hAnsi="Arial" w:cs="Arial"/>
          <w:sz w:val="24"/>
          <w:szCs w:val="24"/>
          <w:lang w:val="es-ES"/>
        </w:rPr>
        <w:t xml:space="preserve">, con base en el principio del interés superior del niño, buscando evitar </w:t>
      </w:r>
      <w:r w:rsidRPr="0038703B">
        <w:rPr>
          <w:rFonts w:ascii="Arial" w:eastAsia="Calibri" w:hAnsi="Arial" w:cs="Arial"/>
          <w:b/>
          <w:sz w:val="24"/>
          <w:szCs w:val="24"/>
          <w:lang w:val="es-ES"/>
        </w:rPr>
        <w:t xml:space="preserve">los </w:t>
      </w:r>
      <w:r w:rsidRPr="0038703B">
        <w:rPr>
          <w:rFonts w:ascii="Arial" w:eastAsia="Calibri" w:hAnsi="Arial" w:cs="Arial"/>
          <w:b/>
          <w:bCs/>
          <w:sz w:val="24"/>
          <w:szCs w:val="24"/>
          <w:lang w:val="es-ES"/>
        </w:rPr>
        <w:t xml:space="preserve">efectos nocivos de la reclusión infantil, y la importancia del fomento del apego entre hijos e hijas y sus </w:t>
      </w:r>
      <w:r w:rsidRPr="0038703B">
        <w:rPr>
          <w:rFonts w:ascii="Arial" w:eastAsia="Calibri" w:hAnsi="Arial" w:cs="Arial"/>
          <w:b/>
          <w:bCs/>
          <w:sz w:val="24"/>
          <w:szCs w:val="24"/>
          <w:lang w:val="es-ES"/>
        </w:rPr>
        <w:lastRenderedPageBreak/>
        <w:t>madres</w:t>
      </w:r>
      <w:r w:rsidRPr="0038703B">
        <w:rPr>
          <w:rFonts w:ascii="Arial" w:eastAsia="Calibri" w:hAnsi="Arial" w:cs="Arial"/>
          <w:bCs/>
          <w:sz w:val="24"/>
          <w:szCs w:val="24"/>
          <w:lang w:val="es-ES"/>
        </w:rPr>
        <w:t xml:space="preserve"> </w:t>
      </w:r>
      <w:r w:rsidRPr="0038703B">
        <w:rPr>
          <w:rFonts w:ascii="Arial" w:eastAsia="Calibri" w:hAnsi="Arial" w:cs="Arial"/>
          <w:sz w:val="24"/>
          <w:szCs w:val="24"/>
          <w:lang w:val="es-ES"/>
        </w:rPr>
        <w:t>en lugares diferentes al recinto penitenciario.</w:t>
      </w:r>
    </w:p>
    <w:p w14:paraId="1977BC46" w14:textId="77777777" w:rsidR="0038703B" w:rsidRPr="0038703B" w:rsidRDefault="0038703B" w:rsidP="0038703B">
      <w:pPr>
        <w:widowControl w:val="0"/>
        <w:rPr>
          <w:rFonts w:ascii="Arial" w:eastAsia="Calibri" w:hAnsi="Arial" w:cs="Arial"/>
          <w:sz w:val="24"/>
          <w:szCs w:val="24"/>
        </w:rPr>
      </w:pPr>
    </w:p>
    <w:p w14:paraId="217E836D" w14:textId="77777777" w:rsidR="0038703B" w:rsidRPr="0038703B" w:rsidRDefault="0038703B" w:rsidP="0038703B">
      <w:pPr>
        <w:widowControl w:val="0"/>
        <w:numPr>
          <w:ilvl w:val="0"/>
          <w:numId w:val="1"/>
        </w:numPr>
        <w:spacing w:after="160" w:line="259" w:lineRule="auto"/>
        <w:jc w:val="left"/>
        <w:rPr>
          <w:rFonts w:ascii="Arial" w:eastAsia="Calibri" w:hAnsi="Arial" w:cs="Arial"/>
          <w:b/>
          <w:sz w:val="24"/>
          <w:szCs w:val="24"/>
        </w:rPr>
      </w:pPr>
      <w:r w:rsidRPr="0038703B">
        <w:rPr>
          <w:rFonts w:ascii="Arial" w:eastAsia="Calibri" w:hAnsi="Arial" w:cs="Arial"/>
          <w:b/>
          <w:bCs/>
          <w:sz w:val="24"/>
          <w:szCs w:val="24"/>
          <w:lang w:val="es-ES"/>
        </w:rPr>
        <w:t xml:space="preserve">Prisión preventiva. </w:t>
      </w:r>
    </w:p>
    <w:p w14:paraId="0D84B6B5" w14:textId="77777777" w:rsidR="0038703B" w:rsidRPr="0038703B" w:rsidRDefault="0038703B" w:rsidP="0038703B">
      <w:pPr>
        <w:widowControl w:val="0"/>
        <w:numPr>
          <w:ilvl w:val="0"/>
          <w:numId w:val="1"/>
        </w:numPr>
        <w:spacing w:after="160" w:line="259" w:lineRule="auto"/>
        <w:jc w:val="left"/>
        <w:rPr>
          <w:rFonts w:ascii="Arial" w:eastAsia="Calibri" w:hAnsi="Arial" w:cs="Arial"/>
          <w:b/>
          <w:sz w:val="24"/>
          <w:szCs w:val="24"/>
        </w:rPr>
      </w:pPr>
      <w:r w:rsidRPr="0038703B">
        <w:rPr>
          <w:rFonts w:ascii="Arial" w:eastAsia="Calibri" w:hAnsi="Arial" w:cs="Arial"/>
          <w:b/>
          <w:bCs/>
          <w:sz w:val="24"/>
          <w:szCs w:val="24"/>
          <w:lang w:val="es-ES"/>
        </w:rPr>
        <w:t xml:space="preserve">Sustitución de pena. </w:t>
      </w:r>
    </w:p>
    <w:p w14:paraId="3761E385" w14:textId="77777777" w:rsidR="0038703B" w:rsidRPr="0038703B" w:rsidRDefault="0038703B" w:rsidP="0038703B">
      <w:pPr>
        <w:widowControl w:val="0"/>
        <w:ind w:firstLine="0"/>
        <w:rPr>
          <w:rFonts w:ascii="Arial" w:eastAsia="Calibri" w:hAnsi="Arial" w:cs="Arial"/>
          <w:b/>
          <w:bCs/>
          <w:sz w:val="24"/>
          <w:szCs w:val="24"/>
          <w:lang w:val="es-ES"/>
        </w:rPr>
      </w:pPr>
    </w:p>
    <w:p w14:paraId="41622DC6" w14:textId="77777777" w:rsidR="0038703B" w:rsidRPr="0038703B" w:rsidRDefault="0038703B" w:rsidP="0038703B">
      <w:pPr>
        <w:widowControl w:val="0"/>
        <w:rPr>
          <w:rFonts w:ascii="Arial" w:eastAsia="Calibri" w:hAnsi="Arial" w:cs="Arial"/>
          <w:sz w:val="24"/>
          <w:szCs w:val="24"/>
        </w:rPr>
      </w:pPr>
      <w:r w:rsidRPr="0038703B">
        <w:rPr>
          <w:rFonts w:ascii="Arial" w:eastAsia="Calibri" w:hAnsi="Arial" w:cs="Arial"/>
          <w:sz w:val="24"/>
          <w:szCs w:val="24"/>
        </w:rPr>
        <w:t>Modificaciones a la prisión preventiva</w:t>
      </w:r>
    </w:p>
    <w:p w14:paraId="6E82D134" w14:textId="77777777" w:rsidR="0038703B" w:rsidRPr="0038703B" w:rsidRDefault="0038703B" w:rsidP="0038703B">
      <w:pPr>
        <w:widowControl w:val="0"/>
        <w:rPr>
          <w:rFonts w:ascii="Arial" w:eastAsia="Calibri" w:hAnsi="Arial" w:cs="Arial"/>
          <w:sz w:val="24"/>
          <w:szCs w:val="24"/>
        </w:rPr>
      </w:pPr>
    </w:p>
    <w:p w14:paraId="2BA0B4A6" w14:textId="77777777" w:rsidR="0038703B" w:rsidRPr="0038703B" w:rsidRDefault="0038703B" w:rsidP="0038703B">
      <w:pPr>
        <w:widowControl w:val="0"/>
        <w:rPr>
          <w:rFonts w:ascii="Arial" w:eastAsia="Calibri" w:hAnsi="Arial" w:cs="Arial"/>
          <w:sz w:val="24"/>
          <w:szCs w:val="24"/>
          <w:lang w:val="es-ES"/>
        </w:rPr>
      </w:pPr>
      <w:r w:rsidRPr="0038703B">
        <w:rPr>
          <w:rFonts w:ascii="Arial" w:eastAsia="Calibri" w:hAnsi="Arial" w:cs="Arial"/>
          <w:b/>
          <w:bCs/>
          <w:sz w:val="24"/>
          <w:szCs w:val="24"/>
        </w:rPr>
        <w:t>Nuevo artículo 141 bis: Improcedencia de la prisión preventiva de personas embarazadas o con hijos menores de tres años</w:t>
      </w:r>
      <w:r w:rsidRPr="0038703B">
        <w:rPr>
          <w:rFonts w:ascii="Arial" w:eastAsia="Calibri" w:hAnsi="Arial" w:cs="Arial"/>
          <w:sz w:val="24"/>
          <w:szCs w:val="24"/>
        </w:rPr>
        <w:t xml:space="preserve">. En tal situación, el tribunal deberá imponer </w:t>
      </w:r>
      <w:r w:rsidRPr="0038703B">
        <w:rPr>
          <w:rFonts w:ascii="Arial" w:eastAsia="Calibri" w:hAnsi="Arial" w:cs="Arial"/>
          <w:sz w:val="24"/>
          <w:szCs w:val="24"/>
          <w:lang w:val="es-ES"/>
        </w:rPr>
        <w:t>la sujeción a la vigilancia de una persona o institución determinada, las que informarán periódicamente al juez.</w:t>
      </w:r>
    </w:p>
    <w:p w14:paraId="4F3F086A" w14:textId="77777777" w:rsidR="0038703B" w:rsidRPr="0038703B" w:rsidRDefault="0038703B" w:rsidP="0038703B">
      <w:pPr>
        <w:widowControl w:val="0"/>
        <w:rPr>
          <w:rFonts w:ascii="Arial" w:eastAsia="Calibri" w:hAnsi="Arial" w:cs="Arial"/>
          <w:sz w:val="24"/>
          <w:szCs w:val="24"/>
        </w:rPr>
      </w:pPr>
    </w:p>
    <w:p w14:paraId="4032A89E" w14:textId="77777777" w:rsidR="0038703B" w:rsidRPr="0038703B" w:rsidRDefault="0038703B" w:rsidP="0038703B">
      <w:pPr>
        <w:widowControl w:val="0"/>
        <w:rPr>
          <w:rFonts w:ascii="Arial" w:eastAsia="Calibri" w:hAnsi="Arial" w:cs="Arial"/>
          <w:sz w:val="24"/>
          <w:szCs w:val="24"/>
        </w:rPr>
      </w:pPr>
      <w:r w:rsidRPr="0038703B">
        <w:rPr>
          <w:rFonts w:ascii="Arial" w:eastAsia="Calibri" w:hAnsi="Arial" w:cs="Arial"/>
          <w:b/>
          <w:bCs/>
          <w:sz w:val="24"/>
          <w:szCs w:val="24"/>
        </w:rPr>
        <w:t>Excepciones</w:t>
      </w:r>
      <w:r w:rsidRPr="0038703B">
        <w:rPr>
          <w:rFonts w:ascii="Arial" w:eastAsia="Calibri" w:hAnsi="Arial" w:cs="Arial"/>
          <w:b/>
          <w:sz w:val="24"/>
          <w:szCs w:val="24"/>
        </w:rPr>
        <w:t>:</w:t>
      </w:r>
      <w:r w:rsidRPr="0038703B">
        <w:rPr>
          <w:rFonts w:ascii="Arial" w:eastAsia="Calibri" w:hAnsi="Arial" w:cs="Arial"/>
          <w:sz w:val="24"/>
          <w:szCs w:val="24"/>
        </w:rPr>
        <w:t xml:space="preserve"> podrá decretarse la prisión preventiva cuando la persona imputada se encuentre en alguna de las siguientes circunstancias:</w:t>
      </w:r>
    </w:p>
    <w:p w14:paraId="727B94A1" w14:textId="77777777" w:rsidR="0038703B" w:rsidRPr="0038703B" w:rsidRDefault="0038703B" w:rsidP="0038703B">
      <w:pPr>
        <w:widowControl w:val="0"/>
        <w:rPr>
          <w:rFonts w:ascii="Arial" w:eastAsia="Calibri" w:hAnsi="Arial" w:cs="Arial"/>
          <w:sz w:val="24"/>
          <w:szCs w:val="24"/>
        </w:rPr>
      </w:pPr>
    </w:p>
    <w:p w14:paraId="0A01DF86" w14:textId="77777777" w:rsidR="0038703B" w:rsidRPr="0038703B" w:rsidRDefault="0038703B" w:rsidP="0038703B">
      <w:pPr>
        <w:widowControl w:val="0"/>
        <w:rPr>
          <w:rFonts w:ascii="Arial" w:eastAsia="Calibri" w:hAnsi="Arial" w:cs="Arial"/>
          <w:sz w:val="24"/>
          <w:szCs w:val="24"/>
        </w:rPr>
      </w:pPr>
      <w:r w:rsidRPr="0038703B">
        <w:rPr>
          <w:rFonts w:ascii="Arial" w:eastAsia="Calibri" w:hAnsi="Arial" w:cs="Arial"/>
          <w:sz w:val="24"/>
          <w:szCs w:val="24"/>
          <w:lang w:val="es-MX"/>
        </w:rPr>
        <w:t xml:space="preserve">a) Haya sido formalizada, en esta u otra investigación, o condenada, por un delito en contra de uno de sus hijos o hijas menores de edad; </w:t>
      </w:r>
    </w:p>
    <w:p w14:paraId="04E8D50D" w14:textId="77777777" w:rsidR="0038703B" w:rsidRPr="0038703B" w:rsidRDefault="0038703B" w:rsidP="0038703B">
      <w:pPr>
        <w:widowControl w:val="0"/>
        <w:rPr>
          <w:rFonts w:ascii="Arial" w:eastAsia="Calibri" w:hAnsi="Arial" w:cs="Arial"/>
          <w:sz w:val="24"/>
          <w:szCs w:val="24"/>
          <w:lang w:val="es-MX"/>
        </w:rPr>
      </w:pPr>
    </w:p>
    <w:p w14:paraId="7341FE21" w14:textId="77777777" w:rsidR="0038703B" w:rsidRPr="0038703B" w:rsidRDefault="0038703B" w:rsidP="0038703B">
      <w:pPr>
        <w:widowControl w:val="0"/>
        <w:rPr>
          <w:rFonts w:ascii="Arial" w:eastAsia="Calibri" w:hAnsi="Arial" w:cs="Arial"/>
          <w:sz w:val="24"/>
          <w:szCs w:val="24"/>
        </w:rPr>
      </w:pPr>
      <w:r w:rsidRPr="0038703B">
        <w:rPr>
          <w:rFonts w:ascii="Arial" w:eastAsia="Calibri" w:hAnsi="Arial" w:cs="Arial"/>
          <w:sz w:val="24"/>
          <w:szCs w:val="24"/>
          <w:lang w:val="es-MX"/>
        </w:rPr>
        <w:t xml:space="preserve">b) Haya sido condenada por delitos contra la vida o integridad física, psíquica o sexual de personas menores de edad; </w:t>
      </w:r>
    </w:p>
    <w:p w14:paraId="45BF30D9" w14:textId="77777777" w:rsidR="0038703B" w:rsidRPr="0038703B" w:rsidRDefault="0038703B" w:rsidP="0038703B">
      <w:pPr>
        <w:widowControl w:val="0"/>
        <w:rPr>
          <w:rFonts w:ascii="Arial" w:eastAsia="Calibri" w:hAnsi="Arial" w:cs="Arial"/>
          <w:sz w:val="24"/>
          <w:szCs w:val="24"/>
          <w:lang w:val="es-MX"/>
        </w:rPr>
      </w:pPr>
    </w:p>
    <w:p w14:paraId="52C1CE38" w14:textId="77777777" w:rsidR="0038703B" w:rsidRPr="0038703B" w:rsidRDefault="0038703B" w:rsidP="0038703B">
      <w:pPr>
        <w:widowControl w:val="0"/>
        <w:rPr>
          <w:rFonts w:ascii="Arial" w:eastAsia="Calibri" w:hAnsi="Arial" w:cs="Arial"/>
          <w:sz w:val="24"/>
          <w:szCs w:val="24"/>
        </w:rPr>
      </w:pPr>
      <w:r w:rsidRPr="0038703B">
        <w:rPr>
          <w:rFonts w:ascii="Arial" w:eastAsia="Calibri" w:hAnsi="Arial" w:cs="Arial"/>
          <w:sz w:val="24"/>
          <w:szCs w:val="24"/>
          <w:lang w:val="es-MX"/>
        </w:rPr>
        <w:t xml:space="preserve">c) Se haya decretado o se encuentre pendiente de resolución, en este u otro proceso, una prohibición de acercamiento de la imputada a favor del hijo o hija menor de tres años, o que se haya decretado por resolución el cuidado personal o </w:t>
      </w:r>
      <w:proofErr w:type="spellStart"/>
      <w:r w:rsidRPr="0038703B">
        <w:rPr>
          <w:rFonts w:ascii="Arial" w:eastAsia="Calibri" w:hAnsi="Arial" w:cs="Arial"/>
          <w:sz w:val="24"/>
          <w:szCs w:val="24"/>
          <w:lang w:val="es-MX"/>
        </w:rPr>
        <w:t>proteccional</w:t>
      </w:r>
      <w:proofErr w:type="spellEnd"/>
      <w:r w:rsidRPr="0038703B">
        <w:rPr>
          <w:rFonts w:ascii="Arial" w:eastAsia="Calibri" w:hAnsi="Arial" w:cs="Arial"/>
          <w:sz w:val="24"/>
          <w:szCs w:val="24"/>
          <w:lang w:val="es-MX"/>
        </w:rPr>
        <w:t xml:space="preserve"> del niño o niña menor de tres años en una persona distinta a la madre, o </w:t>
      </w:r>
    </w:p>
    <w:p w14:paraId="70112EEE" w14:textId="77777777" w:rsidR="0038703B" w:rsidRPr="0038703B" w:rsidRDefault="0038703B" w:rsidP="0038703B">
      <w:pPr>
        <w:widowControl w:val="0"/>
        <w:rPr>
          <w:rFonts w:ascii="Arial" w:eastAsia="Calibri" w:hAnsi="Arial" w:cs="Arial"/>
          <w:sz w:val="24"/>
          <w:szCs w:val="24"/>
          <w:lang w:val="es-MX"/>
        </w:rPr>
      </w:pPr>
    </w:p>
    <w:p w14:paraId="5E425293" w14:textId="77777777" w:rsidR="0038703B" w:rsidRPr="0038703B" w:rsidRDefault="0038703B" w:rsidP="0038703B">
      <w:pPr>
        <w:widowControl w:val="0"/>
        <w:rPr>
          <w:rFonts w:ascii="Arial" w:eastAsia="Calibri" w:hAnsi="Arial" w:cs="Arial"/>
          <w:sz w:val="24"/>
          <w:szCs w:val="24"/>
        </w:rPr>
      </w:pPr>
      <w:r w:rsidRPr="0038703B">
        <w:rPr>
          <w:rFonts w:ascii="Arial" w:eastAsia="Calibri" w:hAnsi="Arial" w:cs="Arial"/>
          <w:sz w:val="24"/>
          <w:szCs w:val="24"/>
          <w:lang w:val="es-MX"/>
        </w:rPr>
        <w:t>d) Haya sido acusada por cumplir funciones de jefatura o ejercicio de mando, o por haber dirigido o financiado de manera relevante asociaciones delictivas, criminales o terroristas.</w:t>
      </w:r>
    </w:p>
    <w:p w14:paraId="3166C3D2" w14:textId="77777777" w:rsidR="0038703B" w:rsidRPr="0038703B" w:rsidRDefault="0038703B" w:rsidP="0038703B">
      <w:pPr>
        <w:widowControl w:val="0"/>
        <w:rPr>
          <w:rFonts w:ascii="Arial" w:eastAsia="Calibri" w:hAnsi="Arial" w:cs="Arial"/>
          <w:sz w:val="24"/>
          <w:szCs w:val="24"/>
        </w:rPr>
      </w:pPr>
    </w:p>
    <w:p w14:paraId="4E7310C7" w14:textId="77777777" w:rsidR="0038703B" w:rsidRPr="0038703B" w:rsidRDefault="0038703B" w:rsidP="0038703B">
      <w:pPr>
        <w:widowControl w:val="0"/>
        <w:rPr>
          <w:rFonts w:ascii="Arial" w:eastAsia="Calibri" w:hAnsi="Arial" w:cs="Arial"/>
          <w:b/>
          <w:sz w:val="24"/>
          <w:szCs w:val="24"/>
        </w:rPr>
      </w:pPr>
      <w:r w:rsidRPr="0038703B">
        <w:rPr>
          <w:rFonts w:ascii="Calibri" w:eastAsia="Calibri" w:hAnsi="Calibri" w:cs="Times New Roman"/>
        </w:rPr>
        <w:t xml:space="preserve">• </w:t>
      </w:r>
      <w:r w:rsidRPr="0038703B">
        <w:rPr>
          <w:rFonts w:ascii="Arial" w:eastAsia="Calibri" w:hAnsi="Arial" w:cs="Arial"/>
          <w:sz w:val="24"/>
          <w:szCs w:val="24"/>
        </w:rPr>
        <w:t xml:space="preserve">En caso de que se decrete la prisión preventiva, con el fin de resguardar el interés superior del niño o niña, </w:t>
      </w:r>
      <w:r w:rsidRPr="0038703B">
        <w:rPr>
          <w:rFonts w:ascii="Arial" w:eastAsia="Calibri" w:hAnsi="Arial" w:cs="Arial"/>
          <w:b/>
          <w:sz w:val="24"/>
          <w:szCs w:val="24"/>
        </w:rPr>
        <w:t xml:space="preserve">el tribunal deberá poner en conocimiento a la Oficina Local de la Niñez o al tribunal con competencia en materias de familia, según el caso, para que adopten las medidas de protección que estimen pertinentes. </w:t>
      </w:r>
    </w:p>
    <w:p w14:paraId="2F5772B1" w14:textId="77777777" w:rsidR="0038703B" w:rsidRPr="0038703B" w:rsidRDefault="0038703B" w:rsidP="0038703B">
      <w:pPr>
        <w:widowControl w:val="0"/>
        <w:rPr>
          <w:rFonts w:ascii="Arial" w:eastAsia="Calibri" w:hAnsi="Arial" w:cs="Arial"/>
          <w:sz w:val="24"/>
          <w:szCs w:val="24"/>
        </w:rPr>
      </w:pPr>
    </w:p>
    <w:p w14:paraId="48D7C651" w14:textId="77777777" w:rsidR="0038703B" w:rsidRPr="0038703B" w:rsidRDefault="0038703B" w:rsidP="0038703B">
      <w:pPr>
        <w:widowControl w:val="0"/>
        <w:rPr>
          <w:rFonts w:ascii="Arial" w:eastAsia="Calibri" w:hAnsi="Arial" w:cs="Arial"/>
          <w:sz w:val="24"/>
          <w:szCs w:val="24"/>
        </w:rPr>
      </w:pPr>
      <w:r w:rsidRPr="0038703B">
        <w:rPr>
          <w:rFonts w:ascii="Calibri" w:eastAsia="Calibri" w:hAnsi="Calibri" w:cs="Times New Roman"/>
        </w:rPr>
        <w:t xml:space="preserve">• </w:t>
      </w:r>
      <w:r w:rsidRPr="0038703B">
        <w:rPr>
          <w:rFonts w:ascii="Arial" w:eastAsia="Calibri" w:hAnsi="Arial" w:cs="Arial"/>
          <w:sz w:val="24"/>
          <w:szCs w:val="24"/>
        </w:rPr>
        <w:t xml:space="preserve">Se deberá acreditar el estado de embarazo </w:t>
      </w:r>
      <w:r w:rsidRPr="0038703B">
        <w:rPr>
          <w:rFonts w:ascii="Arial" w:eastAsia="Calibri" w:hAnsi="Arial" w:cs="Arial"/>
          <w:b/>
          <w:sz w:val="24"/>
          <w:szCs w:val="24"/>
        </w:rPr>
        <w:t xml:space="preserve">por medio de un certificado </w:t>
      </w:r>
      <w:r w:rsidRPr="0038703B">
        <w:rPr>
          <w:rFonts w:ascii="Arial" w:eastAsia="Calibri" w:hAnsi="Arial" w:cs="Arial"/>
          <w:sz w:val="24"/>
          <w:szCs w:val="24"/>
        </w:rPr>
        <w:t xml:space="preserve">emitido por un médico o un profesional funcionario de un servicio público de salud, de no más de treinta días desde su emisión, </w:t>
      </w:r>
      <w:r w:rsidRPr="0038703B">
        <w:rPr>
          <w:rFonts w:ascii="Arial" w:eastAsia="Calibri" w:hAnsi="Arial" w:cs="Arial"/>
          <w:b/>
          <w:sz w:val="24"/>
          <w:szCs w:val="24"/>
        </w:rPr>
        <w:t>o por cualquier otro medio idóneo</w:t>
      </w:r>
      <w:r w:rsidRPr="0038703B">
        <w:rPr>
          <w:rFonts w:ascii="Arial" w:eastAsia="Calibri" w:hAnsi="Arial" w:cs="Arial"/>
          <w:sz w:val="24"/>
          <w:szCs w:val="24"/>
        </w:rPr>
        <w:t>. Para acreditar la filiación se acompañará el correspondiente certificado de nacimiento.</w:t>
      </w:r>
    </w:p>
    <w:p w14:paraId="18DFFF59" w14:textId="77777777" w:rsidR="0038703B" w:rsidRPr="0038703B" w:rsidRDefault="0038703B" w:rsidP="0038703B">
      <w:pPr>
        <w:widowControl w:val="0"/>
        <w:rPr>
          <w:rFonts w:ascii="Arial" w:eastAsia="Calibri" w:hAnsi="Arial" w:cs="Arial"/>
          <w:sz w:val="24"/>
          <w:szCs w:val="24"/>
        </w:rPr>
      </w:pPr>
    </w:p>
    <w:p w14:paraId="6453BEB7" w14:textId="77777777" w:rsidR="0038703B" w:rsidRPr="0038703B" w:rsidRDefault="0038703B" w:rsidP="0038703B">
      <w:pPr>
        <w:widowControl w:val="0"/>
        <w:rPr>
          <w:rFonts w:ascii="Arial" w:eastAsia="Calibri" w:hAnsi="Arial" w:cs="Arial"/>
          <w:sz w:val="24"/>
          <w:szCs w:val="24"/>
        </w:rPr>
      </w:pPr>
      <w:r w:rsidRPr="0038703B">
        <w:rPr>
          <w:rFonts w:ascii="Calibri" w:eastAsia="Calibri" w:hAnsi="Calibri" w:cs="Times New Roman"/>
        </w:rPr>
        <w:t xml:space="preserve">• </w:t>
      </w:r>
      <w:r w:rsidRPr="0038703B">
        <w:rPr>
          <w:rFonts w:ascii="Arial" w:eastAsia="Calibri" w:hAnsi="Arial" w:cs="Arial"/>
          <w:sz w:val="24"/>
          <w:szCs w:val="24"/>
        </w:rPr>
        <w:t xml:space="preserve">Esta regla también está sujeta a normas generales sobre improcedencia de la prisión preventiva, previstas en el artículo 141 del Código </w:t>
      </w:r>
      <w:r w:rsidRPr="0038703B">
        <w:rPr>
          <w:rFonts w:ascii="Arial" w:eastAsia="Calibri" w:hAnsi="Arial" w:cs="Arial"/>
          <w:sz w:val="24"/>
          <w:szCs w:val="24"/>
        </w:rPr>
        <w:lastRenderedPageBreak/>
        <w:t xml:space="preserve">Procesal Penal, por tanto, podrá en todo caso decretarse la prisión preventiva: </w:t>
      </w:r>
    </w:p>
    <w:p w14:paraId="7BC853F5" w14:textId="77777777" w:rsidR="0038703B" w:rsidRPr="0038703B" w:rsidRDefault="0038703B" w:rsidP="0038703B">
      <w:pPr>
        <w:widowControl w:val="0"/>
        <w:rPr>
          <w:rFonts w:ascii="Arial" w:eastAsia="Calibri" w:hAnsi="Arial" w:cs="Arial"/>
          <w:sz w:val="24"/>
          <w:szCs w:val="24"/>
        </w:rPr>
      </w:pPr>
    </w:p>
    <w:p w14:paraId="4F49EA45" w14:textId="77777777" w:rsidR="0038703B" w:rsidRPr="0038703B" w:rsidRDefault="0038703B" w:rsidP="0038703B">
      <w:pPr>
        <w:widowControl w:val="0"/>
        <w:rPr>
          <w:rFonts w:ascii="Arial" w:eastAsia="Calibri" w:hAnsi="Arial" w:cs="Arial"/>
          <w:sz w:val="24"/>
          <w:szCs w:val="24"/>
        </w:rPr>
      </w:pPr>
      <w:r w:rsidRPr="0038703B">
        <w:rPr>
          <w:rFonts w:ascii="Arial" w:eastAsia="Calibri" w:hAnsi="Arial" w:cs="Arial"/>
          <w:sz w:val="24"/>
          <w:szCs w:val="24"/>
        </w:rPr>
        <w:t xml:space="preserve">- Cuando </w:t>
      </w:r>
      <w:r w:rsidRPr="0038703B">
        <w:rPr>
          <w:rFonts w:ascii="Arial" w:eastAsia="Calibri" w:hAnsi="Arial" w:cs="Arial"/>
          <w:b/>
          <w:sz w:val="24"/>
          <w:szCs w:val="24"/>
        </w:rPr>
        <w:t>la persona imputada hubiere incumplido alguna de las medidas cautelares personales.</w:t>
      </w:r>
      <w:r w:rsidRPr="0038703B">
        <w:rPr>
          <w:rFonts w:ascii="Arial" w:eastAsia="Calibri" w:hAnsi="Arial" w:cs="Arial"/>
          <w:sz w:val="24"/>
          <w:szCs w:val="24"/>
        </w:rPr>
        <w:t xml:space="preserve"> </w:t>
      </w:r>
    </w:p>
    <w:p w14:paraId="61AD341A" w14:textId="77777777" w:rsidR="0038703B" w:rsidRPr="0038703B" w:rsidRDefault="0038703B" w:rsidP="0038703B">
      <w:pPr>
        <w:widowControl w:val="0"/>
        <w:rPr>
          <w:rFonts w:ascii="Arial" w:eastAsia="Calibri" w:hAnsi="Arial" w:cs="Arial"/>
          <w:sz w:val="24"/>
          <w:szCs w:val="24"/>
        </w:rPr>
      </w:pPr>
    </w:p>
    <w:p w14:paraId="4CB4BDE2" w14:textId="77777777" w:rsidR="0038703B" w:rsidRPr="0038703B" w:rsidRDefault="0038703B" w:rsidP="0038703B">
      <w:pPr>
        <w:widowControl w:val="0"/>
        <w:rPr>
          <w:rFonts w:ascii="Arial" w:eastAsia="Calibri" w:hAnsi="Arial" w:cs="Arial"/>
          <w:sz w:val="24"/>
          <w:szCs w:val="24"/>
        </w:rPr>
      </w:pPr>
      <w:r w:rsidRPr="0038703B">
        <w:rPr>
          <w:rFonts w:ascii="Arial" w:eastAsia="Calibri" w:hAnsi="Arial" w:cs="Arial"/>
          <w:sz w:val="24"/>
          <w:szCs w:val="24"/>
        </w:rPr>
        <w:t xml:space="preserve">- Cuando el tribunal considerare que </w:t>
      </w:r>
      <w:r w:rsidRPr="0038703B">
        <w:rPr>
          <w:rFonts w:ascii="Arial" w:eastAsia="Calibri" w:hAnsi="Arial" w:cs="Arial"/>
          <w:b/>
          <w:sz w:val="24"/>
          <w:szCs w:val="24"/>
        </w:rPr>
        <w:t>la persona imputada pudiere incumplir con su obligación de permanecer en el lugar del juicio hasta su término y presentarse a los actos del procedimiento</w:t>
      </w:r>
      <w:r w:rsidRPr="0038703B">
        <w:rPr>
          <w:rFonts w:ascii="Arial" w:eastAsia="Calibri" w:hAnsi="Arial" w:cs="Arial"/>
          <w:sz w:val="24"/>
          <w:szCs w:val="24"/>
        </w:rPr>
        <w:t xml:space="preserve"> como a la ejecución de la sentencia, inmediatamente que fuere requerida o citada de conformidad a los artículos 33 y 123. </w:t>
      </w:r>
    </w:p>
    <w:p w14:paraId="4CE56B48" w14:textId="77777777" w:rsidR="0038703B" w:rsidRPr="0038703B" w:rsidRDefault="0038703B" w:rsidP="0038703B">
      <w:pPr>
        <w:widowControl w:val="0"/>
        <w:rPr>
          <w:rFonts w:ascii="Arial" w:eastAsia="Calibri" w:hAnsi="Arial" w:cs="Arial"/>
          <w:sz w:val="24"/>
          <w:szCs w:val="24"/>
        </w:rPr>
      </w:pPr>
    </w:p>
    <w:p w14:paraId="18517D61" w14:textId="77777777" w:rsidR="0038703B" w:rsidRPr="0038703B" w:rsidRDefault="0038703B" w:rsidP="0038703B">
      <w:pPr>
        <w:widowControl w:val="0"/>
        <w:rPr>
          <w:rFonts w:ascii="Arial" w:eastAsia="Calibri" w:hAnsi="Arial" w:cs="Arial"/>
          <w:sz w:val="24"/>
          <w:szCs w:val="24"/>
        </w:rPr>
      </w:pPr>
      <w:r w:rsidRPr="0038703B">
        <w:rPr>
          <w:rFonts w:ascii="Arial" w:eastAsia="Calibri" w:hAnsi="Arial" w:cs="Arial"/>
          <w:sz w:val="24"/>
          <w:szCs w:val="24"/>
        </w:rPr>
        <w:t xml:space="preserve">- Se decretará también la prisión preventiva de la persona imputada </w:t>
      </w:r>
      <w:r w:rsidRPr="0038703B">
        <w:rPr>
          <w:rFonts w:ascii="Arial" w:eastAsia="Calibri" w:hAnsi="Arial" w:cs="Arial"/>
          <w:b/>
          <w:sz w:val="24"/>
          <w:szCs w:val="24"/>
        </w:rPr>
        <w:t>que no asistiere a la audiencia del juicio oral, o a la de juicio simplificado</w:t>
      </w:r>
      <w:r w:rsidRPr="0038703B">
        <w:rPr>
          <w:rFonts w:ascii="Arial" w:eastAsia="Calibri" w:hAnsi="Arial" w:cs="Arial"/>
          <w:sz w:val="24"/>
          <w:szCs w:val="24"/>
        </w:rPr>
        <w:t>, resolución que se dictará en la misma audiencia, a petición del fiscal o del querellante.</w:t>
      </w:r>
    </w:p>
    <w:p w14:paraId="0943AC03" w14:textId="77777777" w:rsidR="0038703B" w:rsidRPr="0038703B" w:rsidRDefault="0038703B" w:rsidP="0038703B">
      <w:pPr>
        <w:widowControl w:val="0"/>
        <w:rPr>
          <w:rFonts w:ascii="Arial" w:eastAsia="Calibri" w:hAnsi="Arial" w:cs="Arial"/>
          <w:sz w:val="24"/>
          <w:szCs w:val="24"/>
        </w:rPr>
      </w:pPr>
    </w:p>
    <w:p w14:paraId="042AA44B" w14:textId="77777777" w:rsidR="0038703B" w:rsidRPr="0038703B" w:rsidRDefault="0038703B" w:rsidP="0038703B">
      <w:pPr>
        <w:widowControl w:val="0"/>
        <w:rPr>
          <w:rFonts w:ascii="Arial" w:eastAsia="Calibri" w:hAnsi="Arial" w:cs="Arial"/>
          <w:b/>
          <w:sz w:val="24"/>
          <w:szCs w:val="24"/>
        </w:rPr>
      </w:pPr>
      <w:r w:rsidRPr="0038703B">
        <w:rPr>
          <w:rFonts w:ascii="Arial" w:eastAsia="Calibri" w:hAnsi="Arial" w:cs="Arial"/>
          <w:b/>
          <w:sz w:val="24"/>
          <w:szCs w:val="24"/>
        </w:rPr>
        <w:t>Modificaciones a la Ley N°18.216 relacionadas con la sustitución de pena</w:t>
      </w:r>
    </w:p>
    <w:p w14:paraId="72ED835F" w14:textId="77777777" w:rsidR="0038703B" w:rsidRPr="0038703B" w:rsidRDefault="0038703B" w:rsidP="0038703B">
      <w:pPr>
        <w:widowControl w:val="0"/>
        <w:rPr>
          <w:rFonts w:ascii="Arial" w:eastAsia="Calibri" w:hAnsi="Arial" w:cs="Arial"/>
          <w:b/>
          <w:sz w:val="24"/>
          <w:szCs w:val="24"/>
        </w:rPr>
      </w:pPr>
    </w:p>
    <w:p w14:paraId="1CD5C136" w14:textId="77777777" w:rsidR="0038703B" w:rsidRPr="0038703B" w:rsidRDefault="0038703B" w:rsidP="0038703B">
      <w:pPr>
        <w:widowControl w:val="0"/>
        <w:rPr>
          <w:rFonts w:ascii="Arial" w:eastAsia="Calibri" w:hAnsi="Arial" w:cs="Arial"/>
          <w:b/>
          <w:sz w:val="24"/>
          <w:szCs w:val="24"/>
        </w:rPr>
      </w:pPr>
      <w:r w:rsidRPr="0038703B">
        <w:rPr>
          <w:rFonts w:ascii="Arial" w:eastAsia="Calibri" w:hAnsi="Arial" w:cs="Arial"/>
          <w:b/>
          <w:bCs/>
          <w:sz w:val="24"/>
          <w:szCs w:val="24"/>
          <w:lang w:val="es-ES"/>
        </w:rPr>
        <w:t>a. Sustitución de pena (nuevo artículo 15 ter)</w:t>
      </w:r>
    </w:p>
    <w:p w14:paraId="4F61E518" w14:textId="77777777" w:rsidR="0038703B" w:rsidRPr="0038703B" w:rsidRDefault="0038703B" w:rsidP="0038703B">
      <w:pPr>
        <w:widowControl w:val="0"/>
        <w:rPr>
          <w:rFonts w:ascii="Arial" w:eastAsia="Calibri" w:hAnsi="Arial" w:cs="Arial"/>
          <w:sz w:val="24"/>
          <w:szCs w:val="24"/>
          <w:lang w:val="es-MX"/>
        </w:rPr>
      </w:pPr>
    </w:p>
    <w:p w14:paraId="799EB78F" w14:textId="77777777" w:rsidR="0038703B" w:rsidRPr="0038703B" w:rsidRDefault="0038703B" w:rsidP="0038703B">
      <w:pPr>
        <w:widowControl w:val="0"/>
        <w:rPr>
          <w:rFonts w:ascii="Arial" w:eastAsia="Calibri" w:hAnsi="Arial" w:cs="Arial"/>
          <w:b/>
          <w:sz w:val="24"/>
          <w:szCs w:val="24"/>
        </w:rPr>
      </w:pPr>
      <w:r w:rsidRPr="0038703B">
        <w:rPr>
          <w:rFonts w:ascii="Calibri" w:eastAsia="Calibri" w:hAnsi="Calibri" w:cs="Times New Roman"/>
        </w:rPr>
        <w:t xml:space="preserve">• </w:t>
      </w:r>
      <w:r w:rsidRPr="0038703B">
        <w:rPr>
          <w:rFonts w:ascii="Arial" w:eastAsia="Calibri" w:hAnsi="Arial" w:cs="Arial"/>
          <w:sz w:val="24"/>
          <w:szCs w:val="24"/>
          <w:lang w:val="es-MX"/>
        </w:rPr>
        <w:t xml:space="preserve">Establece que tratándose de una persona embarazada o madre de una niña o niño menor de 3 años, que está condenada a cumplir una pena privativa de libertad, el tribunal deberá preferir la </w:t>
      </w:r>
      <w:r w:rsidRPr="0038703B">
        <w:rPr>
          <w:rFonts w:ascii="Arial" w:eastAsia="Calibri" w:hAnsi="Arial" w:cs="Arial"/>
          <w:b/>
          <w:bCs/>
          <w:sz w:val="24"/>
          <w:szCs w:val="24"/>
          <w:lang w:val="es-MX"/>
        </w:rPr>
        <w:t>sustitución de la pena que se le hubiere impuesto originalmente por la de libertad vigilada intensiva, controlada mediante monitoreo telemático.</w:t>
      </w:r>
    </w:p>
    <w:p w14:paraId="58F4F417" w14:textId="77777777" w:rsidR="0038703B" w:rsidRPr="0038703B" w:rsidRDefault="0038703B" w:rsidP="0038703B">
      <w:pPr>
        <w:widowControl w:val="0"/>
        <w:rPr>
          <w:rFonts w:ascii="Arial" w:eastAsia="Calibri" w:hAnsi="Arial" w:cs="Arial"/>
          <w:sz w:val="24"/>
          <w:szCs w:val="24"/>
          <w:lang w:val="es-MX"/>
        </w:rPr>
      </w:pPr>
    </w:p>
    <w:p w14:paraId="4844FC08" w14:textId="77777777" w:rsidR="0038703B" w:rsidRPr="0038703B" w:rsidRDefault="0038703B" w:rsidP="0038703B">
      <w:pPr>
        <w:widowControl w:val="0"/>
        <w:rPr>
          <w:rFonts w:ascii="Arial" w:eastAsia="Calibri" w:hAnsi="Arial" w:cs="Arial"/>
          <w:sz w:val="24"/>
          <w:szCs w:val="24"/>
        </w:rPr>
      </w:pPr>
      <w:r w:rsidRPr="0038703B">
        <w:rPr>
          <w:rFonts w:ascii="Calibri" w:eastAsia="Calibri" w:hAnsi="Calibri" w:cs="Times New Roman"/>
        </w:rPr>
        <w:t xml:space="preserve">• </w:t>
      </w:r>
      <w:r w:rsidRPr="0038703B">
        <w:rPr>
          <w:rFonts w:ascii="Arial" w:eastAsia="Calibri" w:hAnsi="Arial" w:cs="Arial"/>
          <w:sz w:val="24"/>
          <w:szCs w:val="24"/>
          <w:lang w:val="es-MX"/>
        </w:rPr>
        <w:t xml:space="preserve">Si la pena privativa de libertad impuesta fuere menor a un año o, si considerando la edad de la niña o niño, el plazo de sustitución fuere menor a un año, corresponderá sustituir la pena por la de reclusión parcial domiciliaria, junto con la obligación de asistir a dependencias de Gendarmería de Chile una vez al mes para efectos de controlar que se mantienen las condiciones que dieron origen a la sustitución. </w:t>
      </w:r>
    </w:p>
    <w:p w14:paraId="1985AB68" w14:textId="77777777" w:rsidR="0038703B" w:rsidRPr="0038703B" w:rsidRDefault="0038703B" w:rsidP="0038703B">
      <w:pPr>
        <w:widowControl w:val="0"/>
        <w:rPr>
          <w:rFonts w:ascii="Arial" w:eastAsia="Calibri" w:hAnsi="Arial" w:cs="Arial"/>
          <w:sz w:val="24"/>
          <w:szCs w:val="24"/>
          <w:u w:val="single"/>
          <w:lang w:val="es-ES"/>
        </w:rPr>
      </w:pPr>
    </w:p>
    <w:p w14:paraId="380D68DB" w14:textId="77777777" w:rsidR="0038703B" w:rsidRPr="0038703B" w:rsidRDefault="0038703B" w:rsidP="0038703B">
      <w:pPr>
        <w:widowControl w:val="0"/>
        <w:rPr>
          <w:rFonts w:ascii="Arial" w:eastAsia="Calibri" w:hAnsi="Arial" w:cs="Arial"/>
          <w:sz w:val="24"/>
          <w:szCs w:val="24"/>
        </w:rPr>
      </w:pPr>
      <w:r w:rsidRPr="0038703B">
        <w:rPr>
          <w:rFonts w:ascii="Calibri" w:eastAsia="Calibri" w:hAnsi="Calibri" w:cs="Times New Roman"/>
        </w:rPr>
        <w:t xml:space="preserve">• </w:t>
      </w:r>
      <w:r w:rsidRPr="0038703B">
        <w:rPr>
          <w:rFonts w:ascii="Arial" w:eastAsia="Calibri" w:hAnsi="Arial" w:cs="Arial"/>
          <w:sz w:val="24"/>
          <w:szCs w:val="24"/>
          <w:u w:val="single"/>
          <w:lang w:val="es-ES"/>
        </w:rPr>
        <w:t xml:space="preserve">No es posible aplicar esta regla, ni la del artículo 34 bis (que se explicará más adelante), si previamente ya se hubiere decretado la sustitución en un caso anterior. </w:t>
      </w:r>
    </w:p>
    <w:p w14:paraId="757C7C9C" w14:textId="77777777" w:rsidR="0038703B" w:rsidRPr="0038703B" w:rsidRDefault="0038703B" w:rsidP="0038703B">
      <w:pPr>
        <w:widowControl w:val="0"/>
        <w:rPr>
          <w:rFonts w:ascii="Arial" w:eastAsia="Calibri" w:hAnsi="Arial" w:cs="Arial"/>
          <w:sz w:val="24"/>
          <w:szCs w:val="24"/>
        </w:rPr>
      </w:pPr>
    </w:p>
    <w:p w14:paraId="43C571D2" w14:textId="77777777" w:rsidR="0038703B" w:rsidRPr="0038703B" w:rsidRDefault="0038703B" w:rsidP="0038703B">
      <w:pPr>
        <w:widowControl w:val="0"/>
        <w:rPr>
          <w:rFonts w:ascii="Arial" w:eastAsia="Calibri" w:hAnsi="Arial" w:cs="Arial"/>
          <w:b/>
          <w:bCs/>
          <w:sz w:val="24"/>
          <w:szCs w:val="24"/>
          <w:u w:val="single"/>
          <w:lang w:val="es-MX"/>
        </w:rPr>
      </w:pPr>
      <w:r w:rsidRPr="0038703B">
        <w:rPr>
          <w:rFonts w:ascii="Arial" w:eastAsia="Calibri" w:hAnsi="Arial" w:cs="Arial"/>
          <w:b/>
          <w:bCs/>
          <w:sz w:val="24"/>
          <w:szCs w:val="24"/>
          <w:u w:val="single"/>
          <w:lang w:val="es-MX"/>
        </w:rPr>
        <w:t xml:space="preserve">Excepciones: </w:t>
      </w:r>
    </w:p>
    <w:p w14:paraId="08AC5697" w14:textId="77777777" w:rsidR="0038703B" w:rsidRPr="0038703B" w:rsidRDefault="0038703B" w:rsidP="0038703B">
      <w:pPr>
        <w:widowControl w:val="0"/>
        <w:rPr>
          <w:rFonts w:ascii="Arial" w:eastAsia="Calibri" w:hAnsi="Arial" w:cs="Arial"/>
          <w:sz w:val="24"/>
          <w:szCs w:val="24"/>
        </w:rPr>
      </w:pPr>
    </w:p>
    <w:p w14:paraId="56829567" w14:textId="77777777" w:rsidR="0038703B" w:rsidRPr="0038703B" w:rsidRDefault="0038703B" w:rsidP="0038703B">
      <w:pPr>
        <w:widowControl w:val="0"/>
        <w:rPr>
          <w:rFonts w:ascii="Arial" w:eastAsia="Calibri" w:hAnsi="Arial" w:cs="Arial"/>
          <w:sz w:val="24"/>
          <w:szCs w:val="24"/>
        </w:rPr>
      </w:pPr>
      <w:r w:rsidRPr="0038703B">
        <w:rPr>
          <w:rFonts w:ascii="Arial" w:eastAsia="Calibri" w:hAnsi="Arial" w:cs="Arial"/>
          <w:sz w:val="24"/>
          <w:szCs w:val="24"/>
          <w:lang w:val="es-MX"/>
        </w:rPr>
        <w:t xml:space="preserve">a) Sea objeto de una investigación formalizada o haya sido condenada por un delito en contra de uno de sus hijos o hijas menores de edad; </w:t>
      </w:r>
    </w:p>
    <w:p w14:paraId="6AAA733F" w14:textId="77777777" w:rsidR="0038703B" w:rsidRPr="0038703B" w:rsidRDefault="0038703B" w:rsidP="0038703B">
      <w:pPr>
        <w:widowControl w:val="0"/>
        <w:rPr>
          <w:rFonts w:ascii="Arial" w:eastAsia="Calibri" w:hAnsi="Arial" w:cs="Arial"/>
          <w:sz w:val="24"/>
          <w:szCs w:val="24"/>
          <w:lang w:val="es-MX"/>
        </w:rPr>
      </w:pPr>
    </w:p>
    <w:p w14:paraId="28142822" w14:textId="76A146C8" w:rsidR="0038703B" w:rsidRPr="0038703B" w:rsidRDefault="0038703B" w:rsidP="0038703B">
      <w:pPr>
        <w:widowControl w:val="0"/>
        <w:rPr>
          <w:rFonts w:ascii="Arial" w:eastAsia="Calibri" w:hAnsi="Arial" w:cs="Arial"/>
          <w:sz w:val="24"/>
          <w:szCs w:val="24"/>
        </w:rPr>
      </w:pPr>
      <w:r w:rsidRPr="0038703B">
        <w:rPr>
          <w:rFonts w:ascii="Arial" w:eastAsia="Calibri" w:hAnsi="Arial" w:cs="Arial"/>
          <w:sz w:val="24"/>
          <w:szCs w:val="24"/>
          <w:lang w:val="es-MX"/>
        </w:rPr>
        <w:t>b) Haya sido condenada por delitos contra la vida o integridad física, psíquica o sexual de personas menores de edad;</w:t>
      </w:r>
    </w:p>
    <w:p w14:paraId="28545793" w14:textId="77777777" w:rsidR="0038703B" w:rsidRPr="0038703B" w:rsidRDefault="0038703B" w:rsidP="0038703B">
      <w:pPr>
        <w:widowControl w:val="0"/>
        <w:rPr>
          <w:rFonts w:ascii="Arial" w:eastAsia="Calibri" w:hAnsi="Arial" w:cs="Arial"/>
          <w:sz w:val="24"/>
          <w:szCs w:val="24"/>
          <w:lang w:val="es-MX"/>
        </w:rPr>
      </w:pPr>
    </w:p>
    <w:p w14:paraId="46B07739" w14:textId="77777777" w:rsidR="0038703B" w:rsidRPr="0038703B" w:rsidRDefault="0038703B" w:rsidP="0038703B">
      <w:pPr>
        <w:widowControl w:val="0"/>
        <w:rPr>
          <w:rFonts w:ascii="Arial" w:eastAsia="Calibri" w:hAnsi="Arial" w:cs="Arial"/>
          <w:sz w:val="24"/>
          <w:szCs w:val="24"/>
          <w:lang w:val="es-MX"/>
        </w:rPr>
      </w:pPr>
      <w:r w:rsidRPr="0038703B">
        <w:rPr>
          <w:rFonts w:ascii="Arial" w:eastAsia="Calibri" w:hAnsi="Arial" w:cs="Arial"/>
          <w:sz w:val="24"/>
          <w:szCs w:val="24"/>
          <w:lang w:val="es-MX"/>
        </w:rPr>
        <w:lastRenderedPageBreak/>
        <w:t xml:space="preserve">c) Se haya decretado o se encuentre pendiente de resolución, en este u otro proceso, una prohibición de acercamiento de la persona condenada a favor del hijo o hija menor de tres años, o que se haya decretado por resolución el cuidado personal o </w:t>
      </w:r>
      <w:proofErr w:type="spellStart"/>
      <w:r w:rsidRPr="0038703B">
        <w:rPr>
          <w:rFonts w:ascii="Arial" w:eastAsia="Calibri" w:hAnsi="Arial" w:cs="Arial"/>
          <w:sz w:val="24"/>
          <w:szCs w:val="24"/>
          <w:lang w:val="es-MX"/>
        </w:rPr>
        <w:t>proteccional</w:t>
      </w:r>
      <w:proofErr w:type="spellEnd"/>
      <w:r w:rsidRPr="0038703B">
        <w:rPr>
          <w:rFonts w:ascii="Arial" w:eastAsia="Calibri" w:hAnsi="Arial" w:cs="Arial"/>
          <w:sz w:val="24"/>
          <w:szCs w:val="24"/>
          <w:lang w:val="es-MX"/>
        </w:rPr>
        <w:t xml:space="preserve"> del niño o niña menor de tres años en una persona distinta a la madre, o </w:t>
      </w:r>
    </w:p>
    <w:p w14:paraId="7ADA90DB" w14:textId="77777777" w:rsidR="0038703B" w:rsidRPr="0038703B" w:rsidRDefault="0038703B" w:rsidP="0038703B">
      <w:pPr>
        <w:widowControl w:val="0"/>
        <w:rPr>
          <w:rFonts w:ascii="Arial" w:eastAsia="Calibri" w:hAnsi="Arial" w:cs="Arial"/>
          <w:sz w:val="24"/>
          <w:szCs w:val="24"/>
        </w:rPr>
      </w:pPr>
    </w:p>
    <w:p w14:paraId="2DF428E1" w14:textId="77777777" w:rsidR="0038703B" w:rsidRPr="0038703B" w:rsidRDefault="0038703B" w:rsidP="0038703B">
      <w:pPr>
        <w:widowControl w:val="0"/>
        <w:rPr>
          <w:rFonts w:ascii="Arial" w:eastAsia="Calibri" w:hAnsi="Arial" w:cs="Arial"/>
          <w:sz w:val="24"/>
          <w:szCs w:val="24"/>
          <w:lang w:val="es-MX"/>
        </w:rPr>
      </w:pPr>
      <w:r w:rsidRPr="0038703B">
        <w:rPr>
          <w:rFonts w:ascii="Arial" w:eastAsia="Calibri" w:hAnsi="Arial" w:cs="Arial"/>
          <w:sz w:val="24"/>
          <w:szCs w:val="24"/>
          <w:lang w:val="es-MX"/>
        </w:rPr>
        <w:t>d) Haya sido condenada por cumplir funciones de jefatura o ejercicio de mando, o por haber dirigido o financiado de manera relevante asociaciones delictivas, criminales o terroristas.</w:t>
      </w:r>
    </w:p>
    <w:p w14:paraId="0AD11B61" w14:textId="77777777" w:rsidR="0038703B" w:rsidRPr="0038703B" w:rsidRDefault="0038703B" w:rsidP="0038703B">
      <w:pPr>
        <w:widowControl w:val="0"/>
        <w:rPr>
          <w:rFonts w:ascii="Arial" w:eastAsia="Calibri" w:hAnsi="Arial" w:cs="Arial"/>
          <w:sz w:val="24"/>
          <w:szCs w:val="24"/>
          <w:lang w:val="es-MX"/>
        </w:rPr>
      </w:pPr>
    </w:p>
    <w:p w14:paraId="13141156" w14:textId="77777777" w:rsidR="0038703B" w:rsidRPr="0038703B" w:rsidRDefault="0038703B" w:rsidP="0038703B">
      <w:pPr>
        <w:widowControl w:val="0"/>
        <w:rPr>
          <w:rFonts w:ascii="Arial" w:eastAsia="Calibri" w:hAnsi="Arial" w:cs="Arial"/>
          <w:b/>
          <w:bCs/>
          <w:sz w:val="24"/>
          <w:szCs w:val="24"/>
          <w:lang w:val="es-ES"/>
        </w:rPr>
      </w:pPr>
      <w:r w:rsidRPr="0038703B">
        <w:rPr>
          <w:rFonts w:ascii="Arial" w:eastAsia="Calibri" w:hAnsi="Arial" w:cs="Arial"/>
          <w:b/>
          <w:bCs/>
          <w:sz w:val="24"/>
          <w:szCs w:val="24"/>
          <w:lang w:val="es-ES"/>
        </w:rPr>
        <w:t xml:space="preserve">b. Ingreso o reingreso al establecimiento penitenciario (nuevo artículo 15 </w:t>
      </w:r>
      <w:proofErr w:type="spellStart"/>
      <w:r w:rsidRPr="0038703B">
        <w:rPr>
          <w:rFonts w:ascii="Arial" w:eastAsia="Calibri" w:hAnsi="Arial" w:cs="Arial"/>
          <w:b/>
          <w:bCs/>
          <w:sz w:val="24"/>
          <w:szCs w:val="24"/>
          <w:lang w:val="es-ES"/>
        </w:rPr>
        <w:t>quáter</w:t>
      </w:r>
      <w:proofErr w:type="spellEnd"/>
      <w:r w:rsidRPr="0038703B">
        <w:rPr>
          <w:rFonts w:ascii="Arial" w:eastAsia="Calibri" w:hAnsi="Arial" w:cs="Arial"/>
          <w:b/>
          <w:bCs/>
          <w:sz w:val="24"/>
          <w:szCs w:val="24"/>
          <w:lang w:val="es-ES"/>
        </w:rPr>
        <w:t xml:space="preserve">) </w:t>
      </w:r>
    </w:p>
    <w:p w14:paraId="03E9D375" w14:textId="77777777" w:rsidR="0038703B" w:rsidRPr="0038703B" w:rsidRDefault="0038703B" w:rsidP="0038703B">
      <w:pPr>
        <w:widowControl w:val="0"/>
        <w:rPr>
          <w:rFonts w:ascii="Arial" w:eastAsia="Calibri" w:hAnsi="Arial" w:cs="Arial"/>
          <w:sz w:val="24"/>
          <w:szCs w:val="24"/>
        </w:rPr>
      </w:pPr>
    </w:p>
    <w:p w14:paraId="3C61E05C" w14:textId="77777777" w:rsidR="0038703B" w:rsidRPr="0038703B" w:rsidRDefault="0038703B" w:rsidP="0038703B">
      <w:pPr>
        <w:widowControl w:val="0"/>
        <w:rPr>
          <w:rFonts w:ascii="Arial" w:eastAsia="Calibri" w:hAnsi="Arial" w:cs="Arial"/>
          <w:sz w:val="24"/>
          <w:szCs w:val="24"/>
        </w:rPr>
      </w:pPr>
      <w:r w:rsidRPr="0038703B">
        <w:rPr>
          <w:rFonts w:ascii="Arial" w:eastAsia="Calibri" w:hAnsi="Arial" w:cs="Arial"/>
          <w:sz w:val="24"/>
          <w:szCs w:val="24"/>
          <w:lang w:val="es-MX"/>
        </w:rPr>
        <w:t>i. Si es que el niño o la niña cumple los 3 años de edad o;</w:t>
      </w:r>
    </w:p>
    <w:p w14:paraId="11E8ED63" w14:textId="77777777" w:rsidR="0038703B" w:rsidRPr="0038703B" w:rsidRDefault="0038703B" w:rsidP="0038703B">
      <w:pPr>
        <w:widowControl w:val="0"/>
        <w:rPr>
          <w:rFonts w:ascii="Arial" w:eastAsia="Calibri" w:hAnsi="Arial" w:cs="Arial"/>
          <w:sz w:val="24"/>
          <w:szCs w:val="24"/>
          <w:lang w:val="es-MX"/>
        </w:rPr>
      </w:pPr>
    </w:p>
    <w:p w14:paraId="2FE798C7" w14:textId="77777777" w:rsidR="0038703B" w:rsidRPr="0038703B" w:rsidRDefault="0038703B" w:rsidP="0038703B">
      <w:pPr>
        <w:widowControl w:val="0"/>
        <w:rPr>
          <w:rFonts w:ascii="Arial" w:eastAsia="Calibri" w:hAnsi="Arial" w:cs="Arial"/>
          <w:sz w:val="24"/>
          <w:szCs w:val="24"/>
        </w:rPr>
      </w:pPr>
      <w:proofErr w:type="spellStart"/>
      <w:r w:rsidRPr="0038703B">
        <w:rPr>
          <w:rFonts w:ascii="Arial" w:eastAsia="Calibri" w:hAnsi="Arial" w:cs="Arial"/>
          <w:sz w:val="24"/>
          <w:szCs w:val="24"/>
          <w:lang w:val="es-MX"/>
        </w:rPr>
        <w:t>ii</w:t>
      </w:r>
      <w:proofErr w:type="spellEnd"/>
      <w:r w:rsidRPr="0038703B">
        <w:rPr>
          <w:rFonts w:ascii="Arial" w:eastAsia="Calibri" w:hAnsi="Arial" w:cs="Arial"/>
          <w:sz w:val="24"/>
          <w:szCs w:val="24"/>
          <w:lang w:val="es-MX"/>
        </w:rPr>
        <w:t xml:space="preserve">. Si no se mantuvieren las condiciones que dieron lugar a la medida. </w:t>
      </w:r>
    </w:p>
    <w:p w14:paraId="62DCCB67" w14:textId="77777777" w:rsidR="0038703B" w:rsidRPr="0038703B" w:rsidRDefault="0038703B" w:rsidP="0038703B">
      <w:pPr>
        <w:widowControl w:val="0"/>
        <w:rPr>
          <w:rFonts w:ascii="Arial" w:eastAsia="Calibri" w:hAnsi="Arial" w:cs="Arial"/>
          <w:sz w:val="24"/>
          <w:szCs w:val="24"/>
          <w:lang w:val="es-MX"/>
        </w:rPr>
      </w:pPr>
    </w:p>
    <w:p w14:paraId="4B7428B3" w14:textId="77777777" w:rsidR="0038703B" w:rsidRPr="0038703B" w:rsidRDefault="0038703B" w:rsidP="0038703B">
      <w:pPr>
        <w:widowControl w:val="0"/>
        <w:rPr>
          <w:rFonts w:ascii="Arial" w:eastAsia="Calibri" w:hAnsi="Arial" w:cs="Arial"/>
          <w:sz w:val="24"/>
          <w:szCs w:val="24"/>
          <w:lang w:val="es-MX"/>
        </w:rPr>
      </w:pPr>
      <w:r w:rsidRPr="0038703B">
        <w:rPr>
          <w:rFonts w:ascii="Calibri" w:eastAsia="Calibri" w:hAnsi="Calibri" w:cs="Times New Roman"/>
        </w:rPr>
        <w:t xml:space="preserve">• </w:t>
      </w:r>
      <w:r w:rsidRPr="0038703B">
        <w:rPr>
          <w:rFonts w:ascii="Arial" w:eastAsia="Calibri" w:hAnsi="Arial" w:cs="Arial"/>
          <w:sz w:val="24"/>
          <w:szCs w:val="24"/>
          <w:lang w:val="es-MX"/>
        </w:rPr>
        <w:t xml:space="preserve">En caso de </w:t>
      </w:r>
      <w:r w:rsidRPr="0038703B">
        <w:rPr>
          <w:rFonts w:ascii="Arial" w:eastAsia="Calibri" w:hAnsi="Arial" w:cs="Arial"/>
          <w:b/>
          <w:bCs/>
          <w:sz w:val="24"/>
          <w:szCs w:val="24"/>
          <w:lang w:val="es-MX"/>
        </w:rPr>
        <w:t>muerte gestacional o fallecimiento de la niña o niño</w:t>
      </w:r>
      <w:r w:rsidRPr="0038703B">
        <w:rPr>
          <w:rFonts w:ascii="Arial" w:eastAsia="Calibri" w:hAnsi="Arial" w:cs="Arial"/>
          <w:sz w:val="24"/>
          <w:szCs w:val="24"/>
          <w:lang w:val="es-MX"/>
        </w:rPr>
        <w:t xml:space="preserve">, se deberá informar, dentro de un plazo no menor a 10 días, a Gendarmería de Chile quien a su vez notificará al tribunal lo más pronto posible, remitiendo los antecedentes que acreditaren dichas circunstancias. Recibidos los antecedentes el tribunal citará a una audiencia, con el fin de evaluar el momento en que deba procederse al ingreso o reingreso de la persona condenada al establecimiento penitenciario para dar cumplimiento efectivo al resto de la condena, para lo cual tomará en especial consideración el estado físico y emocional de la persona. </w:t>
      </w:r>
    </w:p>
    <w:p w14:paraId="424A45A7" w14:textId="77777777" w:rsidR="0038703B" w:rsidRPr="0038703B" w:rsidRDefault="0038703B" w:rsidP="0038703B">
      <w:pPr>
        <w:widowControl w:val="0"/>
        <w:rPr>
          <w:rFonts w:ascii="Arial" w:eastAsia="Calibri" w:hAnsi="Arial" w:cs="Arial"/>
          <w:sz w:val="24"/>
          <w:szCs w:val="24"/>
          <w:lang w:val="es-MX"/>
        </w:rPr>
      </w:pPr>
    </w:p>
    <w:p w14:paraId="365EDD5A" w14:textId="77777777" w:rsidR="0038703B" w:rsidRPr="0038703B" w:rsidRDefault="0038703B" w:rsidP="0038703B">
      <w:pPr>
        <w:widowControl w:val="0"/>
        <w:rPr>
          <w:rFonts w:ascii="Arial" w:eastAsia="Calibri" w:hAnsi="Arial" w:cs="Arial"/>
          <w:sz w:val="24"/>
          <w:szCs w:val="24"/>
        </w:rPr>
      </w:pPr>
      <w:r w:rsidRPr="0038703B">
        <w:rPr>
          <w:rFonts w:ascii="Arial" w:eastAsia="Calibri" w:hAnsi="Arial" w:cs="Arial"/>
          <w:b/>
          <w:bCs/>
          <w:sz w:val="24"/>
          <w:szCs w:val="24"/>
          <w:lang w:val="es-MX"/>
        </w:rPr>
        <w:t xml:space="preserve">c. </w:t>
      </w:r>
      <w:r w:rsidRPr="0038703B">
        <w:rPr>
          <w:rFonts w:ascii="Arial" w:eastAsia="Calibri" w:hAnsi="Arial" w:cs="Arial"/>
          <w:b/>
          <w:bCs/>
          <w:sz w:val="24"/>
          <w:szCs w:val="24"/>
          <w:lang w:val="es-ES"/>
        </w:rPr>
        <w:t xml:space="preserve">Sustitución total del cumplimiento efectivo o término anticipado (nuevo artículo 15 quinquies) </w:t>
      </w:r>
    </w:p>
    <w:p w14:paraId="705E9CAF" w14:textId="77777777" w:rsidR="0038703B" w:rsidRPr="0038703B" w:rsidRDefault="0038703B" w:rsidP="0038703B">
      <w:pPr>
        <w:widowControl w:val="0"/>
        <w:rPr>
          <w:rFonts w:ascii="Arial" w:eastAsia="Calibri" w:hAnsi="Arial" w:cs="Arial"/>
          <w:sz w:val="24"/>
          <w:szCs w:val="24"/>
        </w:rPr>
      </w:pPr>
    </w:p>
    <w:p w14:paraId="78ADE15A" w14:textId="77777777" w:rsidR="0038703B" w:rsidRPr="0038703B" w:rsidRDefault="0038703B" w:rsidP="0038703B">
      <w:pPr>
        <w:widowControl w:val="0"/>
        <w:rPr>
          <w:rFonts w:ascii="Arial" w:eastAsia="Calibri" w:hAnsi="Arial" w:cs="Arial"/>
          <w:sz w:val="24"/>
          <w:szCs w:val="24"/>
        </w:rPr>
      </w:pPr>
      <w:r w:rsidRPr="0038703B">
        <w:rPr>
          <w:rFonts w:ascii="Calibri" w:eastAsia="Calibri" w:hAnsi="Calibri" w:cs="Times New Roman"/>
        </w:rPr>
        <w:t xml:space="preserve">• </w:t>
      </w:r>
      <w:r w:rsidRPr="0038703B">
        <w:rPr>
          <w:rFonts w:ascii="Arial" w:eastAsia="Calibri" w:hAnsi="Arial" w:cs="Arial"/>
          <w:sz w:val="24"/>
          <w:szCs w:val="24"/>
          <w:lang w:val="es-MX"/>
        </w:rPr>
        <w:t xml:space="preserve">El tribunal pueda conceder la sustitución del cumplimiento efectivo de la pena privativa de libertad por el tiempo restante de la condena o su término anticipado, considerando el saldo de pena que reste por cumplir, en los siguientes casos: </w:t>
      </w:r>
    </w:p>
    <w:p w14:paraId="41AB3C98" w14:textId="77777777" w:rsidR="0038703B" w:rsidRPr="0038703B" w:rsidRDefault="0038703B" w:rsidP="0038703B">
      <w:pPr>
        <w:widowControl w:val="0"/>
        <w:rPr>
          <w:rFonts w:ascii="Arial" w:eastAsia="Calibri" w:hAnsi="Arial" w:cs="Arial"/>
          <w:sz w:val="24"/>
          <w:szCs w:val="24"/>
          <w:lang w:val="es-MX"/>
        </w:rPr>
      </w:pPr>
    </w:p>
    <w:p w14:paraId="614079A5" w14:textId="77777777" w:rsidR="0038703B" w:rsidRPr="0038703B" w:rsidRDefault="0038703B" w:rsidP="0038703B">
      <w:pPr>
        <w:widowControl w:val="0"/>
        <w:rPr>
          <w:rFonts w:ascii="Arial" w:eastAsia="Calibri" w:hAnsi="Arial" w:cs="Arial"/>
          <w:sz w:val="24"/>
          <w:szCs w:val="24"/>
        </w:rPr>
      </w:pPr>
      <w:r w:rsidRPr="0038703B">
        <w:rPr>
          <w:rFonts w:ascii="Arial" w:eastAsia="Calibri" w:hAnsi="Arial" w:cs="Arial"/>
          <w:sz w:val="24"/>
          <w:szCs w:val="24"/>
          <w:lang w:val="es-MX"/>
        </w:rPr>
        <w:t>1. La niña o el niño padeciese alguna enfermedad grave o se encuentre en situación de discapacidad física o mental, severa o profunda, que implique la necesidad de su acompañamiento.</w:t>
      </w:r>
    </w:p>
    <w:p w14:paraId="01879466" w14:textId="77777777" w:rsidR="0038703B" w:rsidRPr="0038703B" w:rsidRDefault="0038703B" w:rsidP="0038703B">
      <w:pPr>
        <w:widowControl w:val="0"/>
        <w:rPr>
          <w:rFonts w:ascii="Arial" w:eastAsia="Calibri" w:hAnsi="Arial" w:cs="Arial"/>
          <w:sz w:val="24"/>
          <w:szCs w:val="24"/>
          <w:lang w:val="es-MX"/>
        </w:rPr>
      </w:pPr>
    </w:p>
    <w:p w14:paraId="4954BE48" w14:textId="77777777" w:rsidR="0038703B" w:rsidRPr="0038703B" w:rsidRDefault="0038703B" w:rsidP="0038703B">
      <w:pPr>
        <w:widowControl w:val="0"/>
        <w:rPr>
          <w:rFonts w:ascii="Arial" w:eastAsia="Calibri" w:hAnsi="Arial" w:cs="Arial"/>
          <w:sz w:val="24"/>
          <w:szCs w:val="24"/>
        </w:rPr>
      </w:pPr>
      <w:r w:rsidRPr="0038703B">
        <w:rPr>
          <w:rFonts w:ascii="Arial" w:eastAsia="Calibri" w:hAnsi="Arial" w:cs="Arial"/>
          <w:sz w:val="24"/>
          <w:szCs w:val="24"/>
          <w:lang w:val="es-MX"/>
        </w:rPr>
        <w:t>2. Se cuente con un informe favorable del estado de cumplimiento de los objetivos del plan de intervención propuesto por el delegado en conformidad a lo dispuesto en los artículos 16 y 16 bis.</w:t>
      </w:r>
    </w:p>
    <w:p w14:paraId="5314B6F5" w14:textId="77777777" w:rsidR="0038703B" w:rsidRPr="0038703B" w:rsidRDefault="0038703B" w:rsidP="0038703B">
      <w:pPr>
        <w:widowControl w:val="0"/>
        <w:rPr>
          <w:rFonts w:ascii="Arial" w:eastAsia="Calibri" w:hAnsi="Arial" w:cs="Arial"/>
          <w:sz w:val="24"/>
          <w:szCs w:val="24"/>
        </w:rPr>
      </w:pPr>
    </w:p>
    <w:p w14:paraId="5CBBC266" w14:textId="77777777" w:rsidR="0038703B" w:rsidRPr="0038703B" w:rsidRDefault="0038703B" w:rsidP="0038703B">
      <w:pPr>
        <w:widowControl w:val="0"/>
        <w:rPr>
          <w:rFonts w:ascii="Arial" w:eastAsia="Calibri" w:hAnsi="Arial" w:cs="Arial"/>
          <w:b/>
          <w:bCs/>
          <w:sz w:val="24"/>
          <w:szCs w:val="24"/>
          <w:lang w:val="es-ES"/>
        </w:rPr>
      </w:pPr>
      <w:r w:rsidRPr="0038703B">
        <w:rPr>
          <w:rFonts w:ascii="Arial" w:eastAsia="Calibri" w:hAnsi="Arial" w:cs="Arial"/>
          <w:b/>
          <w:bCs/>
          <w:sz w:val="24"/>
          <w:szCs w:val="24"/>
          <w:lang w:val="es-MX"/>
        </w:rPr>
        <w:t xml:space="preserve">d. </w:t>
      </w:r>
      <w:r w:rsidRPr="0038703B">
        <w:rPr>
          <w:rFonts w:ascii="Arial" w:eastAsia="Calibri" w:hAnsi="Arial" w:cs="Arial"/>
          <w:b/>
          <w:bCs/>
          <w:sz w:val="24"/>
          <w:szCs w:val="24"/>
          <w:lang w:val="es-ES"/>
        </w:rPr>
        <w:t xml:space="preserve">Derivación a red intersectorial (nuevo artículo 16 bis) </w:t>
      </w:r>
    </w:p>
    <w:p w14:paraId="2A1DA463" w14:textId="77777777" w:rsidR="0038703B" w:rsidRPr="0038703B" w:rsidRDefault="0038703B" w:rsidP="0038703B">
      <w:pPr>
        <w:widowControl w:val="0"/>
        <w:rPr>
          <w:rFonts w:ascii="Arial" w:eastAsia="Calibri" w:hAnsi="Arial" w:cs="Arial"/>
          <w:sz w:val="24"/>
          <w:szCs w:val="24"/>
        </w:rPr>
      </w:pPr>
    </w:p>
    <w:p w14:paraId="4E3841EE" w14:textId="77777777" w:rsidR="0038703B" w:rsidRPr="0038703B" w:rsidRDefault="0038703B" w:rsidP="0038703B">
      <w:pPr>
        <w:widowControl w:val="0"/>
        <w:rPr>
          <w:rFonts w:ascii="Arial" w:eastAsia="Calibri" w:hAnsi="Arial" w:cs="Arial"/>
          <w:sz w:val="24"/>
          <w:szCs w:val="24"/>
        </w:rPr>
      </w:pPr>
      <w:r w:rsidRPr="0038703B">
        <w:rPr>
          <w:rFonts w:ascii="Calibri" w:eastAsia="Calibri" w:hAnsi="Calibri" w:cs="Times New Roman"/>
        </w:rPr>
        <w:t xml:space="preserve">• </w:t>
      </w:r>
      <w:r w:rsidRPr="0038703B">
        <w:rPr>
          <w:rFonts w:ascii="Arial" w:eastAsia="Calibri" w:hAnsi="Arial" w:cs="Arial"/>
          <w:sz w:val="24"/>
          <w:szCs w:val="24"/>
          <w:lang w:val="es-MX"/>
        </w:rPr>
        <w:t xml:space="preserve">El plan de intervención individual debe incluir la derivación de la </w:t>
      </w:r>
      <w:r w:rsidRPr="0038703B">
        <w:rPr>
          <w:rFonts w:ascii="Arial" w:eastAsia="Calibri" w:hAnsi="Arial" w:cs="Arial"/>
          <w:sz w:val="24"/>
          <w:szCs w:val="24"/>
          <w:lang w:val="es-MX"/>
        </w:rPr>
        <w:lastRenderedPageBreak/>
        <w:t xml:space="preserve">persona embarazada o madre de un niño o niña de tres años a la red intersectorial con el objeto de garantizar que tanto la persona condenada como el niño o niña accedan oportunamente a los programas de atención y a las prestaciones que sean más adecuadas a sus requerimientos de intervención. </w:t>
      </w:r>
    </w:p>
    <w:p w14:paraId="5F462ABD" w14:textId="77777777" w:rsidR="0038703B" w:rsidRPr="0038703B" w:rsidRDefault="0038703B" w:rsidP="0038703B">
      <w:pPr>
        <w:widowControl w:val="0"/>
        <w:rPr>
          <w:rFonts w:ascii="Arial" w:eastAsia="Calibri" w:hAnsi="Arial" w:cs="Arial"/>
          <w:sz w:val="24"/>
          <w:szCs w:val="24"/>
        </w:rPr>
      </w:pPr>
    </w:p>
    <w:p w14:paraId="21E2885A" w14:textId="77777777" w:rsidR="0038703B" w:rsidRPr="0038703B" w:rsidRDefault="0038703B" w:rsidP="0038703B">
      <w:pPr>
        <w:widowControl w:val="0"/>
        <w:rPr>
          <w:rFonts w:ascii="Arial" w:eastAsia="Calibri" w:hAnsi="Arial" w:cs="Arial"/>
          <w:b/>
          <w:sz w:val="24"/>
          <w:szCs w:val="24"/>
        </w:rPr>
      </w:pPr>
      <w:r w:rsidRPr="0038703B">
        <w:rPr>
          <w:rFonts w:ascii="Arial" w:eastAsia="Calibri" w:hAnsi="Arial" w:cs="Arial"/>
          <w:b/>
          <w:sz w:val="24"/>
          <w:szCs w:val="24"/>
        </w:rPr>
        <w:t xml:space="preserve">e. Regulación de la expulsión </w:t>
      </w:r>
    </w:p>
    <w:p w14:paraId="0A95A98F" w14:textId="77777777" w:rsidR="0038703B" w:rsidRPr="0038703B" w:rsidRDefault="0038703B" w:rsidP="0038703B">
      <w:pPr>
        <w:widowControl w:val="0"/>
        <w:rPr>
          <w:rFonts w:ascii="Arial" w:eastAsia="Calibri" w:hAnsi="Arial" w:cs="Arial"/>
          <w:sz w:val="24"/>
          <w:szCs w:val="24"/>
        </w:rPr>
      </w:pPr>
    </w:p>
    <w:p w14:paraId="2A9683A7" w14:textId="77777777" w:rsidR="0038703B" w:rsidRPr="0038703B" w:rsidRDefault="0038703B" w:rsidP="0038703B">
      <w:pPr>
        <w:widowControl w:val="0"/>
        <w:rPr>
          <w:rFonts w:ascii="Arial" w:eastAsia="Calibri" w:hAnsi="Arial" w:cs="Arial"/>
          <w:b/>
          <w:sz w:val="24"/>
          <w:szCs w:val="24"/>
        </w:rPr>
      </w:pPr>
      <w:r w:rsidRPr="0038703B">
        <w:rPr>
          <w:rFonts w:ascii="Arial" w:eastAsia="Calibri" w:hAnsi="Arial" w:cs="Arial"/>
          <w:b/>
          <w:sz w:val="24"/>
          <w:szCs w:val="24"/>
        </w:rPr>
        <w:t xml:space="preserve">i. Consideración del interés superior </w:t>
      </w:r>
    </w:p>
    <w:p w14:paraId="6B457A0D" w14:textId="77777777" w:rsidR="0038703B" w:rsidRPr="0038703B" w:rsidRDefault="0038703B" w:rsidP="0038703B">
      <w:pPr>
        <w:widowControl w:val="0"/>
        <w:rPr>
          <w:rFonts w:ascii="Arial" w:eastAsia="Calibri" w:hAnsi="Arial" w:cs="Arial"/>
          <w:b/>
          <w:sz w:val="24"/>
          <w:szCs w:val="24"/>
        </w:rPr>
      </w:pPr>
    </w:p>
    <w:p w14:paraId="63684380" w14:textId="77777777" w:rsidR="0038703B" w:rsidRPr="0038703B" w:rsidRDefault="0038703B" w:rsidP="0038703B">
      <w:pPr>
        <w:widowControl w:val="0"/>
        <w:rPr>
          <w:rFonts w:ascii="Arial" w:eastAsia="Calibri" w:hAnsi="Arial" w:cs="Arial"/>
          <w:sz w:val="24"/>
          <w:szCs w:val="24"/>
        </w:rPr>
      </w:pPr>
      <w:r w:rsidRPr="0038703B">
        <w:rPr>
          <w:rFonts w:ascii="Calibri" w:eastAsia="Calibri" w:hAnsi="Calibri" w:cs="Times New Roman"/>
        </w:rPr>
        <w:t xml:space="preserve">• </w:t>
      </w:r>
      <w:r w:rsidRPr="0038703B">
        <w:rPr>
          <w:rFonts w:ascii="Arial" w:eastAsia="Calibri" w:hAnsi="Arial" w:cs="Arial"/>
          <w:sz w:val="24"/>
          <w:szCs w:val="24"/>
        </w:rPr>
        <w:t xml:space="preserve">El actual artículo 34 permite, cumpliendo una serie de requisitos y con determinadas excepciones, que el tribunal pueda sustituir el cumplimiento de una pena de una persona extranjera por la expulsión de aquella del territorio nacional. </w:t>
      </w:r>
    </w:p>
    <w:p w14:paraId="31F26C3A" w14:textId="77777777" w:rsidR="0038703B" w:rsidRPr="0038703B" w:rsidRDefault="0038703B" w:rsidP="0038703B">
      <w:pPr>
        <w:widowControl w:val="0"/>
        <w:rPr>
          <w:rFonts w:ascii="Arial" w:eastAsia="Calibri" w:hAnsi="Arial" w:cs="Arial"/>
          <w:sz w:val="24"/>
          <w:szCs w:val="24"/>
        </w:rPr>
      </w:pPr>
    </w:p>
    <w:p w14:paraId="3C2EC809" w14:textId="77777777" w:rsidR="0038703B" w:rsidRPr="0038703B" w:rsidRDefault="0038703B" w:rsidP="0038703B">
      <w:pPr>
        <w:widowControl w:val="0"/>
        <w:rPr>
          <w:rFonts w:ascii="Arial" w:eastAsia="Calibri" w:hAnsi="Arial" w:cs="Arial"/>
          <w:sz w:val="24"/>
          <w:szCs w:val="24"/>
        </w:rPr>
      </w:pPr>
      <w:r w:rsidRPr="0038703B">
        <w:rPr>
          <w:rFonts w:ascii="Calibri" w:eastAsia="Calibri" w:hAnsi="Calibri" w:cs="Times New Roman"/>
        </w:rPr>
        <w:t xml:space="preserve">• </w:t>
      </w:r>
      <w:r w:rsidRPr="0038703B">
        <w:rPr>
          <w:rFonts w:ascii="Arial" w:eastAsia="Calibri" w:hAnsi="Arial" w:cs="Arial"/>
          <w:sz w:val="24"/>
          <w:szCs w:val="24"/>
        </w:rPr>
        <w:t xml:space="preserve">Este proyecto de ley establece que el tribunal en estos </w:t>
      </w:r>
      <w:r w:rsidRPr="0038703B">
        <w:rPr>
          <w:rFonts w:ascii="Arial" w:eastAsia="Calibri" w:hAnsi="Arial" w:cs="Arial"/>
          <w:sz w:val="24"/>
          <w:szCs w:val="24"/>
          <w:u w:val="single"/>
        </w:rPr>
        <w:t>casos deberá tener en consideración el interés superior del hijo o hija que tuviere el condenado en territorio nacional para efectos de aplicar la medida de expulsión</w:t>
      </w:r>
      <w:r w:rsidRPr="0038703B">
        <w:rPr>
          <w:rFonts w:ascii="Arial" w:eastAsia="Calibri" w:hAnsi="Arial" w:cs="Arial"/>
          <w:sz w:val="24"/>
          <w:szCs w:val="24"/>
        </w:rPr>
        <w:t xml:space="preserve">. </w:t>
      </w:r>
    </w:p>
    <w:p w14:paraId="69BCC860" w14:textId="77777777" w:rsidR="0038703B" w:rsidRPr="0038703B" w:rsidRDefault="0038703B" w:rsidP="0038703B">
      <w:pPr>
        <w:widowControl w:val="0"/>
        <w:rPr>
          <w:rFonts w:ascii="Arial" w:eastAsia="Calibri" w:hAnsi="Arial" w:cs="Arial"/>
          <w:sz w:val="24"/>
          <w:szCs w:val="24"/>
        </w:rPr>
      </w:pPr>
    </w:p>
    <w:p w14:paraId="0A5FF32E" w14:textId="77777777" w:rsidR="0038703B" w:rsidRPr="0038703B" w:rsidRDefault="0038703B" w:rsidP="0038703B">
      <w:pPr>
        <w:widowControl w:val="0"/>
        <w:rPr>
          <w:rFonts w:ascii="Arial" w:eastAsia="Calibri" w:hAnsi="Arial" w:cs="Arial"/>
          <w:b/>
          <w:sz w:val="24"/>
          <w:szCs w:val="24"/>
        </w:rPr>
      </w:pPr>
      <w:proofErr w:type="spellStart"/>
      <w:r w:rsidRPr="0038703B">
        <w:rPr>
          <w:rFonts w:ascii="Arial" w:eastAsia="Calibri" w:hAnsi="Arial" w:cs="Arial"/>
          <w:b/>
          <w:sz w:val="24"/>
          <w:szCs w:val="24"/>
        </w:rPr>
        <w:t>ii</w:t>
      </w:r>
      <w:proofErr w:type="spellEnd"/>
      <w:r w:rsidRPr="0038703B">
        <w:rPr>
          <w:rFonts w:ascii="Arial" w:eastAsia="Calibri" w:hAnsi="Arial" w:cs="Arial"/>
          <w:b/>
          <w:sz w:val="24"/>
          <w:szCs w:val="24"/>
        </w:rPr>
        <w:t xml:space="preserve">. Expulsión específica (nuevo artículo 34 bis) </w:t>
      </w:r>
    </w:p>
    <w:p w14:paraId="1E00D932" w14:textId="77777777" w:rsidR="0038703B" w:rsidRPr="0038703B" w:rsidRDefault="0038703B" w:rsidP="0038703B">
      <w:pPr>
        <w:widowControl w:val="0"/>
        <w:rPr>
          <w:rFonts w:ascii="Arial" w:eastAsia="Calibri" w:hAnsi="Arial" w:cs="Arial"/>
          <w:sz w:val="24"/>
          <w:szCs w:val="24"/>
        </w:rPr>
      </w:pPr>
    </w:p>
    <w:p w14:paraId="21991075" w14:textId="77777777" w:rsidR="0038703B" w:rsidRPr="0038703B" w:rsidRDefault="0038703B" w:rsidP="0038703B">
      <w:pPr>
        <w:widowControl w:val="0"/>
        <w:rPr>
          <w:rFonts w:ascii="Arial" w:eastAsia="Calibri" w:hAnsi="Arial" w:cs="Arial"/>
          <w:sz w:val="24"/>
          <w:szCs w:val="24"/>
        </w:rPr>
      </w:pPr>
      <w:r w:rsidRPr="0038703B">
        <w:rPr>
          <w:rFonts w:ascii="Calibri" w:eastAsia="Calibri" w:hAnsi="Calibri" w:cs="Times New Roman"/>
        </w:rPr>
        <w:t xml:space="preserve">• </w:t>
      </w:r>
      <w:r w:rsidRPr="0038703B">
        <w:rPr>
          <w:rFonts w:ascii="Arial" w:eastAsia="Calibri" w:hAnsi="Arial" w:cs="Arial"/>
          <w:sz w:val="24"/>
          <w:szCs w:val="24"/>
        </w:rPr>
        <w:t xml:space="preserve">El tribunal a petición de la persona condenada, podrá sustituir el cumplimiento de la pena privativa de libertad por la expulsión de aquella del territorio nacional, teniendo en especial consideración el interés superior de la niña o el niño y su derecho a vivir en familia. </w:t>
      </w:r>
    </w:p>
    <w:p w14:paraId="08192250" w14:textId="77777777" w:rsidR="0038703B" w:rsidRPr="0038703B" w:rsidRDefault="0038703B" w:rsidP="0038703B">
      <w:pPr>
        <w:widowControl w:val="0"/>
        <w:rPr>
          <w:rFonts w:ascii="Arial" w:eastAsia="Calibri" w:hAnsi="Arial" w:cs="Arial"/>
          <w:sz w:val="24"/>
          <w:szCs w:val="24"/>
        </w:rPr>
      </w:pPr>
    </w:p>
    <w:p w14:paraId="47460751" w14:textId="77777777" w:rsidR="0038703B" w:rsidRPr="0038703B" w:rsidRDefault="0038703B" w:rsidP="0038703B">
      <w:pPr>
        <w:widowControl w:val="0"/>
        <w:rPr>
          <w:rFonts w:ascii="Arial" w:eastAsia="Calibri" w:hAnsi="Arial" w:cs="Arial"/>
          <w:sz w:val="24"/>
          <w:szCs w:val="24"/>
        </w:rPr>
      </w:pPr>
      <w:r w:rsidRPr="0038703B">
        <w:rPr>
          <w:rFonts w:ascii="Calibri" w:eastAsia="Calibri" w:hAnsi="Calibri" w:cs="Times New Roman"/>
        </w:rPr>
        <w:t xml:space="preserve">• </w:t>
      </w:r>
      <w:r w:rsidRPr="0038703B">
        <w:rPr>
          <w:rFonts w:ascii="Arial" w:eastAsia="Calibri" w:hAnsi="Arial" w:cs="Arial"/>
          <w:sz w:val="24"/>
          <w:szCs w:val="24"/>
          <w:u w:val="single"/>
        </w:rPr>
        <w:t>Al igual que en el caso del artículo 15 ter, no se puede decretar esta medida si ya se hubiere decretado con anterioridad a su favor alguna de éstas</w:t>
      </w:r>
      <w:r w:rsidRPr="0038703B">
        <w:rPr>
          <w:rFonts w:ascii="Arial" w:eastAsia="Calibri" w:hAnsi="Arial" w:cs="Arial"/>
          <w:sz w:val="24"/>
          <w:szCs w:val="24"/>
        </w:rPr>
        <w:t>.</w:t>
      </w:r>
    </w:p>
    <w:p w14:paraId="6493875D" w14:textId="77777777" w:rsidR="0038703B" w:rsidRPr="0038703B" w:rsidRDefault="0038703B" w:rsidP="0038703B">
      <w:pPr>
        <w:widowControl w:val="0"/>
        <w:rPr>
          <w:rFonts w:ascii="Arial" w:eastAsia="Calibri" w:hAnsi="Arial" w:cs="Arial"/>
          <w:sz w:val="24"/>
          <w:szCs w:val="24"/>
        </w:rPr>
      </w:pPr>
    </w:p>
    <w:p w14:paraId="0ABCEBEE" w14:textId="77777777" w:rsidR="0038703B" w:rsidRPr="0038703B" w:rsidRDefault="0038703B" w:rsidP="0038703B">
      <w:pPr>
        <w:widowControl w:val="0"/>
        <w:rPr>
          <w:rFonts w:ascii="Arial" w:eastAsia="Calibri" w:hAnsi="Arial" w:cs="Arial"/>
          <w:b/>
          <w:sz w:val="24"/>
          <w:szCs w:val="24"/>
        </w:rPr>
      </w:pPr>
      <w:r w:rsidRPr="0038703B">
        <w:rPr>
          <w:rFonts w:ascii="Arial" w:eastAsia="Calibri" w:hAnsi="Arial" w:cs="Arial"/>
          <w:b/>
          <w:sz w:val="24"/>
          <w:szCs w:val="24"/>
        </w:rPr>
        <w:t xml:space="preserve">f. Modificación a Ley N°20.000 </w:t>
      </w:r>
    </w:p>
    <w:p w14:paraId="0CB3C794" w14:textId="77777777" w:rsidR="0038703B" w:rsidRPr="0038703B" w:rsidRDefault="0038703B" w:rsidP="0038703B">
      <w:pPr>
        <w:widowControl w:val="0"/>
        <w:rPr>
          <w:rFonts w:ascii="Arial" w:eastAsia="Calibri" w:hAnsi="Arial" w:cs="Arial"/>
          <w:sz w:val="24"/>
          <w:szCs w:val="24"/>
        </w:rPr>
      </w:pPr>
    </w:p>
    <w:p w14:paraId="67FC427E" w14:textId="77777777" w:rsidR="0038703B" w:rsidRPr="0038703B" w:rsidRDefault="0038703B" w:rsidP="0038703B">
      <w:pPr>
        <w:widowControl w:val="0"/>
        <w:rPr>
          <w:rFonts w:ascii="Arial" w:eastAsia="Calibri" w:hAnsi="Arial" w:cs="Arial"/>
          <w:sz w:val="24"/>
          <w:szCs w:val="24"/>
        </w:rPr>
      </w:pPr>
      <w:r w:rsidRPr="0038703B">
        <w:rPr>
          <w:rFonts w:ascii="Calibri" w:eastAsia="Calibri" w:hAnsi="Calibri" w:cs="Times New Roman"/>
        </w:rPr>
        <w:t xml:space="preserve">• </w:t>
      </w:r>
      <w:r w:rsidRPr="0038703B">
        <w:rPr>
          <w:rFonts w:ascii="Arial" w:eastAsia="Calibri" w:hAnsi="Arial" w:cs="Arial"/>
          <w:sz w:val="24"/>
          <w:szCs w:val="24"/>
        </w:rPr>
        <w:t>El artículo 62 de la Ley N°20.000 establece que no se aplicarán las penas sustitutivas reguladas en la Ley N°18.216 a la persona que haya sido condenada con anterioridad por alguno de los crímenes o simples delitos contemplados en esta ley o en la Ley Nº19.366, en virtud de sentencia ejecutoriada, haya cumplido, o no, efectivamente la condena, a menos que le sea reconocida la circunstancia atenuante de cooperación eficaz.</w:t>
      </w:r>
    </w:p>
    <w:p w14:paraId="538FD1C9" w14:textId="77777777" w:rsidR="0038703B" w:rsidRPr="0038703B" w:rsidRDefault="0038703B" w:rsidP="0038703B">
      <w:pPr>
        <w:widowControl w:val="0"/>
        <w:rPr>
          <w:rFonts w:ascii="Arial" w:eastAsia="Calibri" w:hAnsi="Arial" w:cs="Arial"/>
          <w:sz w:val="24"/>
          <w:szCs w:val="24"/>
        </w:rPr>
      </w:pPr>
    </w:p>
    <w:p w14:paraId="4F6FE914" w14:textId="77777777" w:rsidR="0038703B" w:rsidRPr="0038703B" w:rsidRDefault="0038703B" w:rsidP="0038703B">
      <w:pPr>
        <w:widowControl w:val="0"/>
        <w:rPr>
          <w:rFonts w:ascii="Arial" w:eastAsia="Calibri" w:hAnsi="Arial" w:cs="Arial"/>
          <w:sz w:val="24"/>
          <w:szCs w:val="24"/>
        </w:rPr>
      </w:pPr>
      <w:r w:rsidRPr="0038703B">
        <w:rPr>
          <w:rFonts w:ascii="Calibri" w:eastAsia="Calibri" w:hAnsi="Calibri" w:cs="Times New Roman"/>
        </w:rPr>
        <w:t xml:space="preserve">• </w:t>
      </w:r>
      <w:r w:rsidRPr="0038703B">
        <w:rPr>
          <w:rFonts w:ascii="Arial" w:eastAsia="Calibri" w:hAnsi="Arial" w:cs="Arial"/>
          <w:sz w:val="24"/>
          <w:szCs w:val="24"/>
        </w:rPr>
        <w:t>Este proyecto de ley introduce un nuevo inciso segundo, que indica que la regla anterior no será aplicable respecto a las personas condenadas a que se refiere el artículo 15 ter y 34 bis, es decir, embarazadas o madres de una niña o niño menor de 3 años.</w:t>
      </w:r>
    </w:p>
    <w:p w14:paraId="134D9509" w14:textId="77777777" w:rsidR="0038703B" w:rsidRPr="0038703B" w:rsidRDefault="0038703B" w:rsidP="0038703B">
      <w:pPr>
        <w:widowControl w:val="0"/>
        <w:rPr>
          <w:rFonts w:ascii="Arial" w:eastAsia="Calibri" w:hAnsi="Arial" w:cs="Arial"/>
          <w:sz w:val="24"/>
          <w:szCs w:val="24"/>
        </w:rPr>
      </w:pPr>
    </w:p>
    <w:p w14:paraId="225B3BE9" w14:textId="77777777" w:rsidR="0038703B" w:rsidRPr="0038703B" w:rsidRDefault="0038703B" w:rsidP="0038703B">
      <w:pPr>
        <w:widowControl w:val="0"/>
        <w:rPr>
          <w:rFonts w:ascii="Arial" w:eastAsia="Calibri" w:hAnsi="Arial" w:cs="Arial"/>
          <w:sz w:val="24"/>
          <w:szCs w:val="24"/>
        </w:rPr>
      </w:pPr>
      <w:r w:rsidRPr="0038703B">
        <w:rPr>
          <w:rFonts w:ascii="Arial" w:eastAsia="Calibri" w:hAnsi="Arial" w:cs="Arial"/>
          <w:b/>
          <w:bCs/>
          <w:sz w:val="24"/>
          <w:szCs w:val="24"/>
        </w:rPr>
        <w:t xml:space="preserve">g. Disposiciones transitorias </w:t>
      </w:r>
    </w:p>
    <w:p w14:paraId="2116119E" w14:textId="77777777" w:rsidR="0038703B" w:rsidRPr="0038703B" w:rsidRDefault="0038703B" w:rsidP="0038703B">
      <w:pPr>
        <w:widowControl w:val="0"/>
        <w:rPr>
          <w:rFonts w:ascii="Arial" w:eastAsia="Calibri" w:hAnsi="Arial" w:cs="Arial"/>
          <w:i/>
          <w:iCs/>
          <w:sz w:val="24"/>
          <w:szCs w:val="24"/>
          <w:lang w:val="es-MX"/>
        </w:rPr>
      </w:pPr>
    </w:p>
    <w:p w14:paraId="66AEA82C" w14:textId="77777777" w:rsidR="0038703B" w:rsidRPr="0038703B" w:rsidRDefault="0038703B" w:rsidP="0038703B">
      <w:pPr>
        <w:widowControl w:val="0"/>
        <w:rPr>
          <w:rFonts w:ascii="Arial" w:eastAsia="Calibri" w:hAnsi="Arial" w:cs="Arial"/>
          <w:sz w:val="24"/>
          <w:szCs w:val="24"/>
        </w:rPr>
      </w:pPr>
      <w:r w:rsidRPr="0038703B">
        <w:rPr>
          <w:rFonts w:ascii="Calibri" w:eastAsia="Calibri" w:hAnsi="Calibri" w:cs="Times New Roman"/>
        </w:rPr>
        <w:t xml:space="preserve">• </w:t>
      </w:r>
      <w:r w:rsidRPr="0038703B">
        <w:rPr>
          <w:rFonts w:ascii="Arial" w:eastAsia="Calibri" w:hAnsi="Arial" w:cs="Arial"/>
          <w:i/>
          <w:iCs/>
          <w:sz w:val="24"/>
          <w:szCs w:val="24"/>
          <w:lang w:val="es-MX"/>
        </w:rPr>
        <w:t xml:space="preserve">Artículo primero.- Las disposiciones contenidas en los literales a), </w:t>
      </w:r>
      <w:r w:rsidRPr="0038703B">
        <w:rPr>
          <w:rFonts w:ascii="Arial" w:eastAsia="Calibri" w:hAnsi="Arial" w:cs="Arial"/>
          <w:i/>
          <w:iCs/>
          <w:sz w:val="24"/>
          <w:szCs w:val="24"/>
          <w:lang w:val="es-MX"/>
        </w:rPr>
        <w:lastRenderedPageBreak/>
        <w:t xml:space="preserve">b) y c) del artículo 2º </w:t>
      </w:r>
      <w:r w:rsidRPr="0038703B">
        <w:rPr>
          <w:rFonts w:ascii="Arial" w:eastAsia="Calibri" w:hAnsi="Arial" w:cs="Arial"/>
          <w:sz w:val="24"/>
          <w:szCs w:val="24"/>
          <w:lang w:val="es-MX"/>
        </w:rPr>
        <w:t xml:space="preserve">(las modificaciones a la ley N°18.216) </w:t>
      </w:r>
      <w:r w:rsidRPr="0038703B">
        <w:rPr>
          <w:rFonts w:ascii="Arial" w:eastAsia="Calibri" w:hAnsi="Arial" w:cs="Arial"/>
          <w:i/>
          <w:iCs/>
          <w:sz w:val="24"/>
          <w:szCs w:val="24"/>
          <w:lang w:val="es-MX"/>
        </w:rPr>
        <w:t>de la presente ley entrarán en vigencia seis meses después de su publicación en el Diario Oficial.</w:t>
      </w:r>
    </w:p>
    <w:p w14:paraId="55768EA7" w14:textId="77777777" w:rsidR="0038703B" w:rsidRPr="0038703B" w:rsidRDefault="0038703B" w:rsidP="0038703B">
      <w:pPr>
        <w:widowControl w:val="0"/>
        <w:rPr>
          <w:rFonts w:ascii="Arial" w:eastAsia="Calibri" w:hAnsi="Arial" w:cs="Arial"/>
          <w:i/>
          <w:iCs/>
          <w:sz w:val="24"/>
          <w:szCs w:val="24"/>
          <w:lang w:val="es-MX"/>
        </w:rPr>
      </w:pPr>
    </w:p>
    <w:p w14:paraId="404B815F" w14:textId="77777777" w:rsidR="0038703B" w:rsidRPr="0038703B" w:rsidRDefault="0038703B" w:rsidP="0038703B">
      <w:pPr>
        <w:widowControl w:val="0"/>
        <w:rPr>
          <w:rFonts w:ascii="Arial" w:eastAsia="Calibri" w:hAnsi="Arial" w:cs="Arial"/>
          <w:i/>
          <w:iCs/>
          <w:sz w:val="24"/>
          <w:szCs w:val="24"/>
          <w:lang w:val="es-MX"/>
        </w:rPr>
      </w:pPr>
      <w:r w:rsidRPr="0038703B">
        <w:rPr>
          <w:rFonts w:ascii="Calibri" w:eastAsia="Calibri" w:hAnsi="Calibri" w:cs="Times New Roman"/>
        </w:rPr>
        <w:t xml:space="preserve">• </w:t>
      </w:r>
      <w:r w:rsidRPr="0038703B">
        <w:rPr>
          <w:rFonts w:ascii="Arial" w:eastAsia="Calibri" w:hAnsi="Arial" w:cs="Arial"/>
          <w:i/>
          <w:iCs/>
          <w:sz w:val="24"/>
          <w:szCs w:val="24"/>
          <w:lang w:val="es-MX"/>
        </w:rPr>
        <w:t>Artículo segundo.- El mayor gasto fiscal que signifique la aplicación de esta ley en su primer año presupuestario de vigencia se financiará con cargo al presupuesto vigente del Ministerio de Justicia y Derechos Humanos, y en lo que faltare, con recursos provenientes de la partida presupuestaria Tesoro Público. Para los años posteriores, el gasto se financiará con cargo a los recursos que se contemplen en las respectivas leyes de presupuestos del Sector Público.</w:t>
      </w:r>
    </w:p>
    <w:p w14:paraId="2BAEF826" w14:textId="77777777" w:rsidR="0038703B" w:rsidRPr="0038703B" w:rsidRDefault="0038703B" w:rsidP="0038703B">
      <w:pPr>
        <w:widowControl w:val="0"/>
        <w:rPr>
          <w:rFonts w:ascii="Arial" w:eastAsia="Calibri" w:hAnsi="Arial" w:cs="Arial"/>
          <w:i/>
          <w:iCs/>
          <w:sz w:val="24"/>
          <w:szCs w:val="24"/>
          <w:lang w:val="es-MX"/>
        </w:rPr>
      </w:pPr>
    </w:p>
    <w:p w14:paraId="72728D16" w14:textId="77777777" w:rsidR="0038703B" w:rsidRPr="0038703B" w:rsidRDefault="0038703B" w:rsidP="0038703B">
      <w:pPr>
        <w:widowControl w:val="0"/>
        <w:ind w:firstLine="0"/>
        <w:jc w:val="center"/>
        <w:rPr>
          <w:rFonts w:ascii="Arial" w:eastAsia="Calibri" w:hAnsi="Arial" w:cs="Arial"/>
          <w:sz w:val="24"/>
          <w:szCs w:val="24"/>
        </w:rPr>
      </w:pPr>
      <w:r w:rsidRPr="0038703B">
        <w:rPr>
          <w:rFonts w:ascii="Arial" w:eastAsia="Calibri" w:hAnsi="Arial" w:cs="Arial"/>
          <w:noProof/>
          <w:sz w:val="24"/>
          <w:szCs w:val="24"/>
        </w:rPr>
        <w:drawing>
          <wp:inline distT="0" distB="0" distL="0" distR="0" wp14:anchorId="03E04620" wp14:editId="4DEEFC3C">
            <wp:extent cx="5252085" cy="2852420"/>
            <wp:effectExtent l="0" t="0" r="5715"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2085" cy="2852420"/>
                    </a:xfrm>
                    <a:prstGeom prst="rect">
                      <a:avLst/>
                    </a:prstGeom>
                  </pic:spPr>
                </pic:pic>
              </a:graphicData>
            </a:graphic>
          </wp:inline>
        </w:drawing>
      </w:r>
    </w:p>
    <w:p w14:paraId="2F9B898B" w14:textId="73DC19EB" w:rsidR="0038703B" w:rsidRDefault="0038703B" w:rsidP="0038703B">
      <w:pPr>
        <w:widowControl w:val="0"/>
        <w:rPr>
          <w:rFonts w:ascii="Arial" w:eastAsia="Calibri" w:hAnsi="Arial" w:cs="Arial"/>
          <w:sz w:val="24"/>
          <w:szCs w:val="24"/>
        </w:rPr>
      </w:pPr>
    </w:p>
    <w:p w14:paraId="5DDB30C6" w14:textId="3CEB050E" w:rsidR="00D00D32" w:rsidRDefault="00D00D32" w:rsidP="0038703B">
      <w:pPr>
        <w:widowControl w:val="0"/>
        <w:rPr>
          <w:rFonts w:ascii="Arial" w:eastAsia="Calibri" w:hAnsi="Arial" w:cs="Arial"/>
          <w:sz w:val="24"/>
          <w:szCs w:val="24"/>
        </w:rPr>
      </w:pPr>
    </w:p>
    <w:p w14:paraId="63DA2172" w14:textId="79C1A844" w:rsidR="00D00D32" w:rsidRPr="00F20845" w:rsidRDefault="00D00D32" w:rsidP="0038703B">
      <w:pPr>
        <w:widowControl w:val="0"/>
        <w:rPr>
          <w:rFonts w:ascii="Arial" w:eastAsia="Calibri" w:hAnsi="Arial" w:cs="Arial"/>
          <w:sz w:val="24"/>
          <w:szCs w:val="24"/>
        </w:rPr>
      </w:pPr>
      <w:r w:rsidRPr="00F20845">
        <w:rPr>
          <w:rFonts w:ascii="Arial" w:eastAsia="Calibri" w:hAnsi="Arial" w:cs="Arial"/>
          <w:sz w:val="24"/>
          <w:szCs w:val="24"/>
        </w:rPr>
        <w:t xml:space="preserve">Al término de la presentación el </w:t>
      </w:r>
      <w:r w:rsidRPr="00F20845">
        <w:rPr>
          <w:rFonts w:ascii="Arial" w:eastAsia="Calibri" w:hAnsi="Arial" w:cs="Arial"/>
          <w:b/>
          <w:sz w:val="24"/>
          <w:szCs w:val="24"/>
        </w:rPr>
        <w:t xml:space="preserve">Honorable Senador señor Galilea </w:t>
      </w:r>
      <w:r w:rsidR="00747087" w:rsidRPr="00F20845">
        <w:rPr>
          <w:rFonts w:ascii="Arial" w:eastAsia="Calibri" w:hAnsi="Arial" w:cs="Arial"/>
          <w:sz w:val="24"/>
          <w:szCs w:val="24"/>
        </w:rPr>
        <w:t>se refirió al aspecto financiero del proyecto de ley en discusión</w:t>
      </w:r>
      <w:r w:rsidR="00F20845">
        <w:rPr>
          <w:rFonts w:ascii="Arial" w:eastAsia="Calibri" w:hAnsi="Arial" w:cs="Arial"/>
          <w:sz w:val="24"/>
          <w:szCs w:val="24"/>
        </w:rPr>
        <w:t>,</w:t>
      </w:r>
      <w:r w:rsidR="00747087" w:rsidRPr="00F20845">
        <w:rPr>
          <w:rFonts w:ascii="Arial" w:eastAsia="Calibri" w:hAnsi="Arial" w:cs="Arial"/>
          <w:sz w:val="24"/>
          <w:szCs w:val="24"/>
        </w:rPr>
        <w:t xml:space="preserve"> en atención a que de acuerdo a lo señalado por la señora Subsecretaria se considera la compra de más tobilleras de monitoreo telemático que las que tienen </w:t>
      </w:r>
      <w:r w:rsidR="00F20845">
        <w:rPr>
          <w:rFonts w:ascii="Arial" w:eastAsia="Calibri" w:hAnsi="Arial" w:cs="Arial"/>
          <w:sz w:val="24"/>
          <w:szCs w:val="24"/>
        </w:rPr>
        <w:t>actualmente</w:t>
      </w:r>
      <w:r w:rsidR="00747087" w:rsidRPr="00F20845">
        <w:rPr>
          <w:rFonts w:ascii="Arial" w:eastAsia="Calibri" w:hAnsi="Arial" w:cs="Arial"/>
          <w:sz w:val="24"/>
          <w:szCs w:val="24"/>
        </w:rPr>
        <w:t xml:space="preserve"> los Juzgados de Garantía a propósito del monitoreo de la med</w:t>
      </w:r>
      <w:r w:rsidR="00C747B2" w:rsidRPr="00F20845">
        <w:rPr>
          <w:rFonts w:ascii="Arial" w:eastAsia="Calibri" w:hAnsi="Arial" w:cs="Arial"/>
          <w:sz w:val="24"/>
          <w:szCs w:val="24"/>
        </w:rPr>
        <w:t>id</w:t>
      </w:r>
      <w:r w:rsidR="00747087" w:rsidRPr="00F20845">
        <w:rPr>
          <w:rFonts w:ascii="Arial" w:eastAsia="Calibri" w:hAnsi="Arial" w:cs="Arial"/>
          <w:sz w:val="24"/>
          <w:szCs w:val="24"/>
        </w:rPr>
        <w:t>a cautelar de prohibición de acercamiento para</w:t>
      </w:r>
      <w:r w:rsidRPr="00F20845">
        <w:rPr>
          <w:rFonts w:ascii="Arial" w:eastAsia="Calibri" w:hAnsi="Arial" w:cs="Arial"/>
          <w:sz w:val="24"/>
          <w:szCs w:val="24"/>
        </w:rPr>
        <w:t xml:space="preserve"> agresores</w:t>
      </w:r>
      <w:r w:rsidR="00747087" w:rsidRPr="00F20845">
        <w:rPr>
          <w:rFonts w:ascii="Arial" w:eastAsia="Calibri" w:hAnsi="Arial" w:cs="Arial"/>
          <w:sz w:val="24"/>
          <w:szCs w:val="24"/>
        </w:rPr>
        <w:t xml:space="preserve"> de mujeres</w:t>
      </w:r>
      <w:r w:rsidR="00F20845">
        <w:rPr>
          <w:rFonts w:ascii="Arial" w:eastAsia="Calibri" w:hAnsi="Arial" w:cs="Arial"/>
          <w:sz w:val="24"/>
          <w:szCs w:val="24"/>
        </w:rPr>
        <w:t xml:space="preserve"> en contexto de violencia intrafamiliar</w:t>
      </w:r>
      <w:r w:rsidR="00747087" w:rsidRPr="00F20845">
        <w:rPr>
          <w:rFonts w:ascii="Arial" w:eastAsia="Calibri" w:hAnsi="Arial" w:cs="Arial"/>
          <w:sz w:val="24"/>
          <w:szCs w:val="24"/>
        </w:rPr>
        <w:t>.</w:t>
      </w:r>
    </w:p>
    <w:p w14:paraId="78E88A90" w14:textId="77777777" w:rsidR="00D00D32" w:rsidRPr="00F20845" w:rsidRDefault="00D00D32" w:rsidP="0038703B">
      <w:pPr>
        <w:widowControl w:val="0"/>
        <w:rPr>
          <w:rFonts w:ascii="Arial" w:eastAsia="Calibri" w:hAnsi="Arial" w:cs="Arial"/>
          <w:sz w:val="24"/>
          <w:szCs w:val="24"/>
        </w:rPr>
      </w:pPr>
    </w:p>
    <w:p w14:paraId="46FEFF20" w14:textId="4CE330F4" w:rsidR="00D00D32" w:rsidRPr="00F20845" w:rsidRDefault="00747087" w:rsidP="0038703B">
      <w:pPr>
        <w:widowControl w:val="0"/>
        <w:rPr>
          <w:rFonts w:ascii="Arial" w:eastAsia="Calibri" w:hAnsi="Arial" w:cs="Arial"/>
          <w:sz w:val="24"/>
          <w:szCs w:val="24"/>
        </w:rPr>
      </w:pPr>
      <w:r w:rsidRPr="00F20845">
        <w:rPr>
          <w:rFonts w:ascii="Arial" w:eastAsia="Calibri" w:hAnsi="Arial" w:cs="Arial"/>
          <w:sz w:val="24"/>
          <w:szCs w:val="24"/>
        </w:rPr>
        <w:t>Sobre este punto recordó que</w:t>
      </w:r>
      <w:r w:rsidR="00C747B2" w:rsidRPr="00F20845">
        <w:rPr>
          <w:rFonts w:ascii="Arial" w:eastAsia="Calibri" w:hAnsi="Arial" w:cs="Arial"/>
          <w:sz w:val="24"/>
          <w:szCs w:val="24"/>
        </w:rPr>
        <w:t xml:space="preserve"> se produjo una gran discusión debido al </w:t>
      </w:r>
      <w:r w:rsidR="00D00D32" w:rsidRPr="00F20845">
        <w:rPr>
          <w:rFonts w:ascii="Arial" w:eastAsia="Calibri" w:hAnsi="Arial" w:cs="Arial"/>
          <w:sz w:val="24"/>
          <w:szCs w:val="24"/>
        </w:rPr>
        <w:t>costo de las tobilleras</w:t>
      </w:r>
      <w:r w:rsidR="00C763C2">
        <w:rPr>
          <w:rFonts w:ascii="Arial" w:eastAsia="Calibri" w:hAnsi="Arial" w:cs="Arial"/>
          <w:sz w:val="24"/>
          <w:szCs w:val="24"/>
        </w:rPr>
        <w:t>,</w:t>
      </w:r>
      <w:r w:rsidR="00D00D32" w:rsidRPr="00F20845">
        <w:rPr>
          <w:rFonts w:ascii="Arial" w:eastAsia="Calibri" w:hAnsi="Arial" w:cs="Arial"/>
          <w:sz w:val="24"/>
          <w:szCs w:val="24"/>
        </w:rPr>
        <w:t xml:space="preserve"> </w:t>
      </w:r>
      <w:r w:rsidR="00C747B2" w:rsidRPr="00F20845">
        <w:rPr>
          <w:rFonts w:ascii="Arial" w:eastAsia="Calibri" w:hAnsi="Arial" w:cs="Arial"/>
          <w:sz w:val="24"/>
          <w:szCs w:val="24"/>
        </w:rPr>
        <w:t>de modo que consultó si respecto de esta iniciativa legal se encuentra ello adecuadamente financiado</w:t>
      </w:r>
      <w:r w:rsidR="00C763C2">
        <w:rPr>
          <w:rFonts w:ascii="Arial" w:eastAsia="Calibri" w:hAnsi="Arial" w:cs="Arial"/>
          <w:sz w:val="24"/>
          <w:szCs w:val="24"/>
        </w:rPr>
        <w:t>,</w:t>
      </w:r>
      <w:r w:rsidR="00C747B2" w:rsidRPr="00F20845">
        <w:rPr>
          <w:rFonts w:ascii="Arial" w:eastAsia="Calibri" w:hAnsi="Arial" w:cs="Arial"/>
          <w:sz w:val="24"/>
          <w:szCs w:val="24"/>
        </w:rPr>
        <w:t xml:space="preserve"> considerando la discusión que se tuvo para </w:t>
      </w:r>
      <w:r w:rsidR="00D00D32" w:rsidRPr="00F20845">
        <w:rPr>
          <w:rFonts w:ascii="Arial" w:eastAsia="Calibri" w:hAnsi="Arial" w:cs="Arial"/>
          <w:sz w:val="24"/>
          <w:szCs w:val="24"/>
        </w:rPr>
        <w:t xml:space="preserve">el caso </w:t>
      </w:r>
      <w:r w:rsidR="00C747B2" w:rsidRPr="00F20845">
        <w:rPr>
          <w:rFonts w:ascii="Arial" w:eastAsia="Calibri" w:hAnsi="Arial" w:cs="Arial"/>
          <w:sz w:val="24"/>
          <w:szCs w:val="24"/>
        </w:rPr>
        <w:t>mencionado de prohibiciones de acercamiento de agresores respecto de mujeres víctimas de violencia.</w:t>
      </w:r>
    </w:p>
    <w:p w14:paraId="4F315DE7" w14:textId="77777777" w:rsidR="00D00D32" w:rsidRPr="00B22F07" w:rsidRDefault="00D00D32" w:rsidP="0038703B">
      <w:pPr>
        <w:widowControl w:val="0"/>
        <w:rPr>
          <w:rFonts w:ascii="Arial" w:eastAsia="Calibri" w:hAnsi="Arial" w:cs="Arial"/>
          <w:sz w:val="24"/>
          <w:szCs w:val="24"/>
        </w:rPr>
      </w:pPr>
    </w:p>
    <w:p w14:paraId="23EC701D" w14:textId="5FE3DDCA" w:rsidR="00C747B2" w:rsidRPr="00B22F07" w:rsidRDefault="00C747B2" w:rsidP="0038703B">
      <w:pPr>
        <w:widowControl w:val="0"/>
        <w:rPr>
          <w:rFonts w:ascii="Arial" w:eastAsia="Calibri" w:hAnsi="Arial" w:cs="Arial"/>
          <w:sz w:val="24"/>
          <w:szCs w:val="24"/>
        </w:rPr>
      </w:pPr>
      <w:r w:rsidRPr="00B22F07">
        <w:rPr>
          <w:rFonts w:ascii="Arial" w:eastAsia="Calibri" w:hAnsi="Arial" w:cs="Arial"/>
          <w:sz w:val="24"/>
          <w:szCs w:val="24"/>
        </w:rPr>
        <w:t>Asimismo, preguntó si</w:t>
      </w:r>
      <w:r w:rsidR="008C3FA7">
        <w:rPr>
          <w:rFonts w:ascii="Arial" w:eastAsia="Calibri" w:hAnsi="Arial" w:cs="Arial"/>
          <w:sz w:val="24"/>
          <w:szCs w:val="24"/>
        </w:rPr>
        <w:t>,</w:t>
      </w:r>
      <w:r w:rsidRPr="00B22F07">
        <w:rPr>
          <w:rFonts w:ascii="Arial" w:eastAsia="Calibri" w:hAnsi="Arial" w:cs="Arial"/>
          <w:sz w:val="24"/>
          <w:szCs w:val="24"/>
        </w:rPr>
        <w:t xml:space="preserve"> </w:t>
      </w:r>
      <w:r w:rsidR="00D00D32" w:rsidRPr="00B22F07">
        <w:rPr>
          <w:rFonts w:ascii="Arial" w:eastAsia="Calibri" w:hAnsi="Arial" w:cs="Arial"/>
          <w:sz w:val="24"/>
          <w:szCs w:val="24"/>
        </w:rPr>
        <w:t xml:space="preserve">ya </w:t>
      </w:r>
      <w:r w:rsidR="008C3FA7">
        <w:rPr>
          <w:rFonts w:ascii="Arial" w:eastAsia="Calibri" w:hAnsi="Arial" w:cs="Arial"/>
          <w:sz w:val="24"/>
          <w:szCs w:val="24"/>
        </w:rPr>
        <w:t xml:space="preserve">que </w:t>
      </w:r>
      <w:r w:rsidRPr="00B22F07">
        <w:rPr>
          <w:rFonts w:ascii="Arial" w:eastAsia="Calibri" w:hAnsi="Arial" w:cs="Arial"/>
          <w:sz w:val="24"/>
          <w:szCs w:val="24"/>
        </w:rPr>
        <w:t xml:space="preserve">se encuentra implementado y en funcionamiento el </w:t>
      </w:r>
      <w:r w:rsidR="00D00D32" w:rsidRPr="00B22F07">
        <w:rPr>
          <w:rFonts w:ascii="Arial" w:eastAsia="Calibri" w:hAnsi="Arial" w:cs="Arial"/>
          <w:sz w:val="24"/>
          <w:szCs w:val="24"/>
        </w:rPr>
        <w:t>sistema de tobilleras</w:t>
      </w:r>
      <w:r w:rsidRPr="00B22F07">
        <w:rPr>
          <w:rFonts w:ascii="Arial" w:eastAsia="Calibri" w:hAnsi="Arial" w:cs="Arial"/>
          <w:sz w:val="24"/>
          <w:szCs w:val="24"/>
        </w:rPr>
        <w:t xml:space="preserve"> de monitoreo telemático</w:t>
      </w:r>
      <w:r w:rsidR="00D00D32" w:rsidRPr="00B22F07">
        <w:rPr>
          <w:rFonts w:ascii="Arial" w:eastAsia="Calibri" w:hAnsi="Arial" w:cs="Arial"/>
          <w:sz w:val="24"/>
          <w:szCs w:val="24"/>
        </w:rPr>
        <w:t xml:space="preserve">, </w:t>
      </w:r>
      <w:r w:rsidRPr="00B22F07">
        <w:rPr>
          <w:rFonts w:ascii="Arial" w:eastAsia="Calibri" w:hAnsi="Arial" w:cs="Arial"/>
          <w:sz w:val="24"/>
          <w:szCs w:val="24"/>
        </w:rPr>
        <w:t xml:space="preserve">resultaría entonces </w:t>
      </w:r>
      <w:r w:rsidR="00F23B7F" w:rsidRPr="00B22F07">
        <w:rPr>
          <w:rFonts w:ascii="Arial" w:eastAsia="Calibri" w:hAnsi="Arial" w:cs="Arial"/>
          <w:sz w:val="24"/>
          <w:szCs w:val="24"/>
        </w:rPr>
        <w:t xml:space="preserve">necesario </w:t>
      </w:r>
      <w:r w:rsidRPr="00B22F07">
        <w:rPr>
          <w:rFonts w:ascii="Arial" w:eastAsia="Calibri" w:hAnsi="Arial" w:cs="Arial"/>
          <w:sz w:val="24"/>
          <w:szCs w:val="24"/>
        </w:rPr>
        <w:t xml:space="preserve">considerar dentro del costo financiero a personas </w:t>
      </w:r>
      <w:r w:rsidRPr="00B22F07">
        <w:rPr>
          <w:rFonts w:ascii="Arial" w:eastAsia="Calibri" w:hAnsi="Arial" w:cs="Arial"/>
          <w:sz w:val="24"/>
          <w:szCs w:val="24"/>
        </w:rPr>
        <w:lastRenderedPageBreak/>
        <w:t>encargadas de efectuar el monitoreo</w:t>
      </w:r>
      <w:r w:rsidR="00F23B7F" w:rsidRPr="00B22F07">
        <w:rPr>
          <w:rFonts w:ascii="Arial" w:eastAsia="Calibri" w:hAnsi="Arial" w:cs="Arial"/>
          <w:sz w:val="24"/>
          <w:szCs w:val="24"/>
        </w:rPr>
        <w:t xml:space="preserve"> y no simplemente sumarse a la estructura y personal que ya existe</w:t>
      </w:r>
      <w:r w:rsidR="008C3FA7">
        <w:rPr>
          <w:rFonts w:ascii="Arial" w:eastAsia="Calibri" w:hAnsi="Arial" w:cs="Arial"/>
          <w:sz w:val="24"/>
          <w:szCs w:val="24"/>
        </w:rPr>
        <w:t>,</w:t>
      </w:r>
      <w:r w:rsidR="00F23B7F" w:rsidRPr="00B22F07">
        <w:rPr>
          <w:rFonts w:ascii="Arial" w:eastAsia="Calibri" w:hAnsi="Arial" w:cs="Arial"/>
          <w:sz w:val="24"/>
          <w:szCs w:val="24"/>
        </w:rPr>
        <w:t xml:space="preserve"> </w:t>
      </w:r>
      <w:r w:rsidR="00B22F07">
        <w:rPr>
          <w:rFonts w:ascii="Arial" w:eastAsia="Calibri" w:hAnsi="Arial" w:cs="Arial"/>
          <w:sz w:val="24"/>
          <w:szCs w:val="24"/>
        </w:rPr>
        <w:t>de modo</w:t>
      </w:r>
      <w:r w:rsidR="00F23B7F" w:rsidRPr="00B22F07">
        <w:rPr>
          <w:rFonts w:ascii="Arial" w:eastAsia="Calibri" w:hAnsi="Arial" w:cs="Arial"/>
          <w:sz w:val="24"/>
          <w:szCs w:val="24"/>
        </w:rPr>
        <w:t xml:space="preserve"> generar un espacio de eficiencia.</w:t>
      </w:r>
    </w:p>
    <w:p w14:paraId="67DB19EB" w14:textId="5B7E3665" w:rsidR="00F23B7F" w:rsidRPr="00B22F07" w:rsidRDefault="00F23B7F" w:rsidP="0038703B">
      <w:pPr>
        <w:widowControl w:val="0"/>
        <w:rPr>
          <w:rFonts w:ascii="Arial" w:eastAsia="Calibri" w:hAnsi="Arial" w:cs="Arial"/>
          <w:sz w:val="24"/>
          <w:szCs w:val="24"/>
        </w:rPr>
      </w:pPr>
    </w:p>
    <w:p w14:paraId="5D99FC30" w14:textId="77777777" w:rsidR="00F23B7F" w:rsidRPr="00B22F07" w:rsidRDefault="00D00D32" w:rsidP="0038703B">
      <w:pPr>
        <w:widowControl w:val="0"/>
        <w:rPr>
          <w:rFonts w:ascii="Arial" w:eastAsia="Calibri" w:hAnsi="Arial" w:cs="Arial"/>
          <w:sz w:val="24"/>
          <w:szCs w:val="24"/>
        </w:rPr>
      </w:pPr>
      <w:r w:rsidRPr="00B22F07">
        <w:rPr>
          <w:rFonts w:ascii="Arial" w:eastAsia="Calibri" w:hAnsi="Arial" w:cs="Arial"/>
          <w:sz w:val="24"/>
          <w:szCs w:val="24"/>
        </w:rPr>
        <w:t xml:space="preserve">La </w:t>
      </w:r>
      <w:r w:rsidRPr="00B22F07">
        <w:rPr>
          <w:rFonts w:ascii="Arial" w:eastAsia="Calibri" w:hAnsi="Arial" w:cs="Arial"/>
          <w:b/>
          <w:sz w:val="24"/>
          <w:szCs w:val="24"/>
        </w:rPr>
        <w:t>señora Subsecretaria</w:t>
      </w:r>
      <w:r w:rsidRPr="00B22F07">
        <w:rPr>
          <w:rFonts w:ascii="Arial" w:eastAsia="Calibri" w:hAnsi="Arial" w:cs="Arial"/>
          <w:sz w:val="24"/>
          <w:szCs w:val="24"/>
        </w:rPr>
        <w:t xml:space="preserve"> </w:t>
      </w:r>
      <w:r w:rsidR="00F23B7F" w:rsidRPr="00B22F07">
        <w:rPr>
          <w:rFonts w:ascii="Arial" w:eastAsia="Calibri" w:hAnsi="Arial" w:cs="Arial"/>
          <w:sz w:val="24"/>
          <w:szCs w:val="24"/>
        </w:rPr>
        <w:t xml:space="preserve">respondió </w:t>
      </w:r>
      <w:r w:rsidRPr="00B22F07">
        <w:rPr>
          <w:rFonts w:ascii="Arial" w:eastAsia="Calibri" w:hAnsi="Arial" w:cs="Arial"/>
          <w:sz w:val="24"/>
          <w:szCs w:val="24"/>
        </w:rPr>
        <w:t>que echar andar el proceso de monitoreo telemático</w:t>
      </w:r>
      <w:r w:rsidR="00F23B7F" w:rsidRPr="00B22F07">
        <w:rPr>
          <w:rFonts w:ascii="Arial" w:eastAsia="Calibri" w:hAnsi="Arial" w:cs="Arial"/>
          <w:sz w:val="24"/>
          <w:szCs w:val="24"/>
        </w:rPr>
        <w:t xml:space="preserve"> tuvo en su momento un costo de una magnitud muy distinta a la de este proyecto de ley que se discute.</w:t>
      </w:r>
    </w:p>
    <w:p w14:paraId="20B719A2" w14:textId="77777777" w:rsidR="00F23B7F" w:rsidRPr="00B22F07" w:rsidRDefault="00F23B7F" w:rsidP="0038703B">
      <w:pPr>
        <w:widowControl w:val="0"/>
        <w:rPr>
          <w:rFonts w:ascii="Arial" w:eastAsia="Calibri" w:hAnsi="Arial" w:cs="Arial"/>
          <w:sz w:val="24"/>
          <w:szCs w:val="24"/>
        </w:rPr>
      </w:pPr>
    </w:p>
    <w:p w14:paraId="001452ED" w14:textId="4E0D9E65" w:rsidR="00FA50E6" w:rsidRPr="00B22F07" w:rsidRDefault="00F23B7F" w:rsidP="0038703B">
      <w:pPr>
        <w:widowControl w:val="0"/>
        <w:rPr>
          <w:rFonts w:ascii="Arial" w:eastAsia="Calibri" w:hAnsi="Arial" w:cs="Arial"/>
          <w:sz w:val="24"/>
          <w:szCs w:val="24"/>
        </w:rPr>
      </w:pPr>
      <w:r w:rsidRPr="00B22F07">
        <w:rPr>
          <w:rFonts w:ascii="Arial" w:eastAsia="Calibri" w:hAnsi="Arial" w:cs="Arial"/>
          <w:sz w:val="24"/>
          <w:szCs w:val="24"/>
        </w:rPr>
        <w:t>Sin perjuicio de lo anterior, precis</w:t>
      </w:r>
      <w:r w:rsidR="00B22F07">
        <w:rPr>
          <w:rFonts w:ascii="Arial" w:eastAsia="Calibri" w:hAnsi="Arial" w:cs="Arial"/>
          <w:sz w:val="24"/>
          <w:szCs w:val="24"/>
        </w:rPr>
        <w:t>ó</w:t>
      </w:r>
      <w:r w:rsidRPr="00B22F07">
        <w:rPr>
          <w:rFonts w:ascii="Arial" w:eastAsia="Calibri" w:hAnsi="Arial" w:cs="Arial"/>
          <w:sz w:val="24"/>
          <w:szCs w:val="24"/>
        </w:rPr>
        <w:t xml:space="preserve"> que, </w:t>
      </w:r>
      <w:r w:rsidR="00D00D32" w:rsidRPr="00B22F07">
        <w:rPr>
          <w:rFonts w:ascii="Arial" w:eastAsia="Calibri" w:hAnsi="Arial" w:cs="Arial"/>
          <w:sz w:val="24"/>
          <w:szCs w:val="24"/>
        </w:rPr>
        <w:t xml:space="preserve">con el sistema ya </w:t>
      </w:r>
      <w:r w:rsidRPr="00B22F07">
        <w:rPr>
          <w:rFonts w:ascii="Arial" w:eastAsia="Calibri" w:hAnsi="Arial" w:cs="Arial"/>
          <w:sz w:val="24"/>
          <w:szCs w:val="24"/>
        </w:rPr>
        <w:t>en funcionamiento,</w:t>
      </w:r>
      <w:r w:rsidR="00D00D32" w:rsidRPr="00B22F07">
        <w:rPr>
          <w:rFonts w:ascii="Arial" w:eastAsia="Calibri" w:hAnsi="Arial" w:cs="Arial"/>
          <w:sz w:val="24"/>
          <w:szCs w:val="24"/>
        </w:rPr>
        <w:t xml:space="preserve"> se calc</w:t>
      </w:r>
      <w:r w:rsidRPr="00B22F07">
        <w:rPr>
          <w:rFonts w:ascii="Arial" w:eastAsia="Calibri" w:hAnsi="Arial" w:cs="Arial"/>
          <w:sz w:val="24"/>
          <w:szCs w:val="24"/>
        </w:rPr>
        <w:t>u</w:t>
      </w:r>
      <w:r w:rsidR="00D00D32" w:rsidRPr="00B22F07">
        <w:rPr>
          <w:rFonts w:ascii="Arial" w:eastAsia="Calibri" w:hAnsi="Arial" w:cs="Arial"/>
          <w:sz w:val="24"/>
          <w:szCs w:val="24"/>
        </w:rPr>
        <w:t>l</w:t>
      </w:r>
      <w:r w:rsidRPr="00B22F07">
        <w:rPr>
          <w:rFonts w:ascii="Arial" w:eastAsia="Calibri" w:hAnsi="Arial" w:cs="Arial"/>
          <w:sz w:val="24"/>
          <w:szCs w:val="24"/>
        </w:rPr>
        <w:t>ó</w:t>
      </w:r>
      <w:r w:rsidR="00D00D32" w:rsidRPr="00B22F07">
        <w:rPr>
          <w:rFonts w:ascii="Arial" w:eastAsia="Calibri" w:hAnsi="Arial" w:cs="Arial"/>
          <w:sz w:val="24"/>
          <w:szCs w:val="24"/>
        </w:rPr>
        <w:t xml:space="preserve"> el costo </w:t>
      </w:r>
      <w:r w:rsidRPr="00B22F07">
        <w:rPr>
          <w:rFonts w:ascii="Arial" w:eastAsia="Calibri" w:hAnsi="Arial" w:cs="Arial"/>
          <w:sz w:val="24"/>
          <w:szCs w:val="24"/>
        </w:rPr>
        <w:t xml:space="preserve">diario </w:t>
      </w:r>
      <w:r w:rsidR="00D00D32" w:rsidRPr="00B22F07">
        <w:rPr>
          <w:rFonts w:ascii="Arial" w:eastAsia="Calibri" w:hAnsi="Arial" w:cs="Arial"/>
          <w:sz w:val="24"/>
          <w:szCs w:val="24"/>
        </w:rPr>
        <w:t>de manten</w:t>
      </w:r>
      <w:r w:rsidRPr="00B22F07">
        <w:rPr>
          <w:rFonts w:ascii="Arial" w:eastAsia="Calibri" w:hAnsi="Arial" w:cs="Arial"/>
          <w:sz w:val="24"/>
          <w:szCs w:val="24"/>
        </w:rPr>
        <w:t>c</w:t>
      </w:r>
      <w:r w:rsidR="00D00D32" w:rsidRPr="00B22F07">
        <w:rPr>
          <w:rFonts w:ascii="Arial" w:eastAsia="Calibri" w:hAnsi="Arial" w:cs="Arial"/>
          <w:sz w:val="24"/>
          <w:szCs w:val="24"/>
        </w:rPr>
        <w:t>i</w:t>
      </w:r>
      <w:r w:rsidRPr="00B22F07">
        <w:rPr>
          <w:rFonts w:ascii="Arial" w:eastAsia="Calibri" w:hAnsi="Arial" w:cs="Arial"/>
          <w:sz w:val="24"/>
          <w:szCs w:val="24"/>
        </w:rPr>
        <w:t xml:space="preserve">ón de </w:t>
      </w:r>
      <w:r w:rsidR="00D00D32" w:rsidRPr="00B22F07">
        <w:rPr>
          <w:rFonts w:ascii="Arial" w:eastAsia="Calibri" w:hAnsi="Arial" w:cs="Arial"/>
          <w:sz w:val="24"/>
          <w:szCs w:val="24"/>
        </w:rPr>
        <w:t xml:space="preserve">la tobillera </w:t>
      </w:r>
      <w:r w:rsidRPr="00B22F07">
        <w:rPr>
          <w:rFonts w:ascii="Arial" w:eastAsia="Calibri" w:hAnsi="Arial" w:cs="Arial"/>
          <w:sz w:val="24"/>
          <w:szCs w:val="24"/>
        </w:rPr>
        <w:t>respecto de 71 personas que corresponden al universo que se tuvo a la vista</w:t>
      </w:r>
      <w:r w:rsidR="00B22F07">
        <w:rPr>
          <w:rFonts w:ascii="Arial" w:eastAsia="Calibri" w:hAnsi="Arial" w:cs="Arial"/>
          <w:sz w:val="24"/>
          <w:szCs w:val="24"/>
        </w:rPr>
        <w:t>,</w:t>
      </w:r>
      <w:r w:rsidRPr="00B22F07">
        <w:rPr>
          <w:rFonts w:ascii="Arial" w:eastAsia="Calibri" w:hAnsi="Arial" w:cs="Arial"/>
          <w:sz w:val="24"/>
          <w:szCs w:val="24"/>
        </w:rPr>
        <w:t xml:space="preserve"> y </w:t>
      </w:r>
      <w:r w:rsidR="00D00D32" w:rsidRPr="00B22F07">
        <w:rPr>
          <w:rFonts w:ascii="Arial" w:eastAsia="Calibri" w:hAnsi="Arial" w:cs="Arial"/>
          <w:sz w:val="24"/>
          <w:szCs w:val="24"/>
        </w:rPr>
        <w:t xml:space="preserve">en el marco de las empresas que ya </w:t>
      </w:r>
      <w:r w:rsidR="00FA50E6" w:rsidRPr="00B22F07">
        <w:rPr>
          <w:rFonts w:ascii="Arial" w:eastAsia="Calibri" w:hAnsi="Arial" w:cs="Arial"/>
          <w:sz w:val="24"/>
          <w:szCs w:val="24"/>
        </w:rPr>
        <w:t>prestan</w:t>
      </w:r>
      <w:r w:rsidR="00D00D32" w:rsidRPr="00B22F07">
        <w:rPr>
          <w:rFonts w:ascii="Arial" w:eastAsia="Calibri" w:hAnsi="Arial" w:cs="Arial"/>
          <w:sz w:val="24"/>
          <w:szCs w:val="24"/>
        </w:rPr>
        <w:t xml:space="preserve"> este servicio</w:t>
      </w:r>
      <w:r w:rsidR="00FA50E6" w:rsidRPr="00B22F07">
        <w:rPr>
          <w:rFonts w:ascii="Arial" w:eastAsia="Calibri" w:hAnsi="Arial" w:cs="Arial"/>
          <w:sz w:val="24"/>
          <w:szCs w:val="24"/>
        </w:rPr>
        <w:t xml:space="preserve">, de tal manera que no se genera un nuevo proceso específico solo para este caso, sino que solamente se suman </w:t>
      </w:r>
      <w:r w:rsidR="00D00D32" w:rsidRPr="00B22F07">
        <w:rPr>
          <w:rFonts w:ascii="Arial" w:eastAsia="Calibri" w:hAnsi="Arial" w:cs="Arial"/>
          <w:sz w:val="24"/>
          <w:szCs w:val="24"/>
        </w:rPr>
        <w:t xml:space="preserve">71 cupos </w:t>
      </w:r>
      <w:r w:rsidR="00FA50E6" w:rsidRPr="00B22F07">
        <w:rPr>
          <w:rFonts w:ascii="Arial" w:eastAsia="Calibri" w:hAnsi="Arial" w:cs="Arial"/>
          <w:sz w:val="24"/>
          <w:szCs w:val="24"/>
        </w:rPr>
        <w:t xml:space="preserve">más. </w:t>
      </w:r>
    </w:p>
    <w:p w14:paraId="60A00979" w14:textId="77777777" w:rsidR="00FA50E6" w:rsidRPr="00B22F07" w:rsidRDefault="00FA50E6" w:rsidP="0038703B">
      <w:pPr>
        <w:widowControl w:val="0"/>
        <w:rPr>
          <w:rFonts w:ascii="Arial" w:eastAsia="Calibri" w:hAnsi="Arial" w:cs="Arial"/>
          <w:sz w:val="24"/>
          <w:szCs w:val="24"/>
        </w:rPr>
      </w:pPr>
    </w:p>
    <w:p w14:paraId="4CBE80F1" w14:textId="3B10FF09" w:rsidR="00D00D32" w:rsidRPr="00B22F07" w:rsidRDefault="00FA50E6" w:rsidP="0038703B">
      <w:pPr>
        <w:widowControl w:val="0"/>
        <w:rPr>
          <w:rFonts w:ascii="Arial" w:eastAsia="Calibri" w:hAnsi="Arial" w:cs="Arial"/>
          <w:sz w:val="24"/>
          <w:szCs w:val="24"/>
        </w:rPr>
      </w:pPr>
      <w:r w:rsidRPr="00B22F07">
        <w:rPr>
          <w:rFonts w:ascii="Arial" w:eastAsia="Calibri" w:hAnsi="Arial" w:cs="Arial"/>
          <w:sz w:val="24"/>
          <w:szCs w:val="24"/>
        </w:rPr>
        <w:t>Destacó que en razón de lo anterior es que el proyecto de ley que se discute no contempla un costo fiscal de gran magnitud.</w:t>
      </w:r>
    </w:p>
    <w:p w14:paraId="286B1470" w14:textId="77777777" w:rsidR="00D00D32" w:rsidRPr="00B22F07" w:rsidRDefault="00D00D32" w:rsidP="0038703B">
      <w:pPr>
        <w:widowControl w:val="0"/>
        <w:rPr>
          <w:rFonts w:ascii="Arial" w:eastAsia="Calibri" w:hAnsi="Arial" w:cs="Arial"/>
          <w:sz w:val="24"/>
          <w:szCs w:val="24"/>
        </w:rPr>
      </w:pPr>
    </w:p>
    <w:p w14:paraId="7FCDB35D" w14:textId="7B826CB8" w:rsidR="00446D57" w:rsidRPr="00B22F07" w:rsidRDefault="00FA50E6" w:rsidP="0038703B">
      <w:pPr>
        <w:widowControl w:val="0"/>
        <w:rPr>
          <w:rFonts w:ascii="Arial" w:eastAsia="Calibri" w:hAnsi="Arial" w:cs="Arial"/>
          <w:sz w:val="24"/>
          <w:szCs w:val="24"/>
        </w:rPr>
      </w:pPr>
      <w:r w:rsidRPr="00B22F07">
        <w:rPr>
          <w:rFonts w:ascii="Arial" w:eastAsia="Calibri" w:hAnsi="Arial" w:cs="Arial"/>
          <w:sz w:val="24"/>
          <w:szCs w:val="24"/>
        </w:rPr>
        <w:t xml:space="preserve">En lo que respecta al </w:t>
      </w:r>
      <w:r w:rsidR="00743633" w:rsidRPr="00B22F07">
        <w:rPr>
          <w:rFonts w:ascii="Arial" w:eastAsia="Calibri" w:hAnsi="Arial" w:cs="Arial"/>
          <w:sz w:val="24"/>
          <w:szCs w:val="24"/>
        </w:rPr>
        <w:t xml:space="preserve">personal </w:t>
      </w:r>
      <w:r w:rsidR="005C0900" w:rsidRPr="00B22F07">
        <w:rPr>
          <w:rFonts w:ascii="Arial" w:eastAsia="Calibri" w:hAnsi="Arial" w:cs="Arial"/>
          <w:sz w:val="24"/>
          <w:szCs w:val="24"/>
        </w:rPr>
        <w:t>p</w:t>
      </w:r>
      <w:r w:rsidRPr="00B22F07">
        <w:rPr>
          <w:rFonts w:ascii="Arial" w:eastAsia="Calibri" w:hAnsi="Arial" w:cs="Arial"/>
          <w:sz w:val="24"/>
          <w:szCs w:val="24"/>
        </w:rPr>
        <w:t xml:space="preserve">ara supervisar, </w:t>
      </w:r>
      <w:r w:rsidR="00446D57" w:rsidRPr="00B22F07">
        <w:rPr>
          <w:rFonts w:ascii="Arial" w:eastAsia="Calibri" w:hAnsi="Arial" w:cs="Arial"/>
          <w:sz w:val="24"/>
          <w:szCs w:val="24"/>
        </w:rPr>
        <w:t xml:space="preserve">explicó que </w:t>
      </w:r>
      <w:r w:rsidRPr="00B22F07">
        <w:rPr>
          <w:rFonts w:ascii="Arial" w:eastAsia="Calibri" w:hAnsi="Arial" w:cs="Arial"/>
          <w:sz w:val="24"/>
          <w:szCs w:val="24"/>
        </w:rPr>
        <w:t>se</w:t>
      </w:r>
      <w:r w:rsidR="00743633" w:rsidRPr="00B22F07">
        <w:rPr>
          <w:rFonts w:ascii="Arial" w:eastAsia="Calibri" w:hAnsi="Arial" w:cs="Arial"/>
          <w:sz w:val="24"/>
          <w:szCs w:val="24"/>
        </w:rPr>
        <w:t xml:space="preserve"> consideró a un profesional adicional atendido que el aumento de 7</w:t>
      </w:r>
      <w:r w:rsidR="00B22F07" w:rsidRPr="00B22F07">
        <w:rPr>
          <w:rFonts w:ascii="Arial" w:eastAsia="Calibri" w:hAnsi="Arial" w:cs="Arial"/>
          <w:sz w:val="24"/>
          <w:szCs w:val="24"/>
        </w:rPr>
        <w:t>1</w:t>
      </w:r>
      <w:r w:rsidR="00743633" w:rsidRPr="00B22F07">
        <w:rPr>
          <w:rFonts w:ascii="Arial" w:eastAsia="Calibri" w:hAnsi="Arial" w:cs="Arial"/>
          <w:sz w:val="24"/>
          <w:szCs w:val="24"/>
        </w:rPr>
        <w:t xml:space="preserve"> casos requerirá de un </w:t>
      </w:r>
      <w:r w:rsidR="00D00D32" w:rsidRPr="00B22F07">
        <w:rPr>
          <w:rFonts w:ascii="Arial" w:eastAsia="Calibri" w:hAnsi="Arial" w:cs="Arial"/>
          <w:sz w:val="24"/>
          <w:szCs w:val="24"/>
        </w:rPr>
        <w:t>reforzamiento</w:t>
      </w:r>
      <w:r w:rsidR="00B22F07">
        <w:rPr>
          <w:rFonts w:ascii="Arial" w:eastAsia="Calibri" w:hAnsi="Arial" w:cs="Arial"/>
          <w:sz w:val="24"/>
          <w:szCs w:val="24"/>
        </w:rPr>
        <w:t>,</w:t>
      </w:r>
      <w:r w:rsidR="00D00D32" w:rsidRPr="00B22F07">
        <w:rPr>
          <w:rFonts w:ascii="Arial" w:eastAsia="Calibri" w:hAnsi="Arial" w:cs="Arial"/>
          <w:sz w:val="24"/>
          <w:szCs w:val="24"/>
        </w:rPr>
        <w:t xml:space="preserve"> </w:t>
      </w:r>
      <w:r w:rsidR="00C55C58" w:rsidRPr="00B22F07">
        <w:rPr>
          <w:rFonts w:ascii="Arial" w:eastAsia="Calibri" w:hAnsi="Arial" w:cs="Arial"/>
          <w:sz w:val="24"/>
          <w:szCs w:val="24"/>
        </w:rPr>
        <w:t>toda vez que</w:t>
      </w:r>
      <w:r w:rsidR="00D00D32" w:rsidRPr="00B22F07">
        <w:rPr>
          <w:rFonts w:ascii="Arial" w:eastAsia="Calibri" w:hAnsi="Arial" w:cs="Arial"/>
          <w:sz w:val="24"/>
          <w:szCs w:val="24"/>
        </w:rPr>
        <w:t xml:space="preserve"> el tipo de monitoreo </w:t>
      </w:r>
      <w:r w:rsidR="00446D57" w:rsidRPr="00B22F07">
        <w:rPr>
          <w:rFonts w:ascii="Arial" w:eastAsia="Calibri" w:hAnsi="Arial" w:cs="Arial"/>
          <w:sz w:val="24"/>
          <w:szCs w:val="24"/>
        </w:rPr>
        <w:t>telemático que se realiza</w:t>
      </w:r>
      <w:r w:rsidR="00D00D32" w:rsidRPr="00B22F07">
        <w:rPr>
          <w:rFonts w:ascii="Arial" w:eastAsia="Calibri" w:hAnsi="Arial" w:cs="Arial"/>
          <w:sz w:val="24"/>
          <w:szCs w:val="24"/>
        </w:rPr>
        <w:t xml:space="preserve"> es </w:t>
      </w:r>
      <w:r w:rsidR="00446D57" w:rsidRPr="00B22F07">
        <w:rPr>
          <w:rFonts w:ascii="Arial" w:eastAsia="Calibri" w:hAnsi="Arial" w:cs="Arial"/>
          <w:sz w:val="24"/>
          <w:szCs w:val="24"/>
        </w:rPr>
        <w:t xml:space="preserve">de </w:t>
      </w:r>
      <w:r w:rsidR="00D00D32" w:rsidRPr="00B22F07">
        <w:rPr>
          <w:rFonts w:ascii="Arial" w:eastAsia="Calibri" w:hAnsi="Arial" w:cs="Arial"/>
          <w:sz w:val="24"/>
          <w:szCs w:val="24"/>
        </w:rPr>
        <w:t>distinto orden</w:t>
      </w:r>
      <w:r w:rsidR="00446D57" w:rsidRPr="00B22F07">
        <w:rPr>
          <w:rFonts w:ascii="Arial" w:eastAsia="Calibri" w:hAnsi="Arial" w:cs="Arial"/>
          <w:sz w:val="24"/>
          <w:szCs w:val="24"/>
        </w:rPr>
        <w:t>; por una parte, vigilar que una persona no salga de un determinado perímetro, que en general es el caso del arresto domiciliario total.</w:t>
      </w:r>
    </w:p>
    <w:p w14:paraId="36D051A4" w14:textId="77777777" w:rsidR="00446D57" w:rsidRPr="00B22F07" w:rsidRDefault="00446D57" w:rsidP="0038703B">
      <w:pPr>
        <w:widowControl w:val="0"/>
        <w:rPr>
          <w:rFonts w:ascii="Arial" w:eastAsia="Calibri" w:hAnsi="Arial" w:cs="Arial"/>
          <w:sz w:val="24"/>
          <w:szCs w:val="24"/>
        </w:rPr>
      </w:pPr>
    </w:p>
    <w:p w14:paraId="2ED5A160" w14:textId="3D4D347E" w:rsidR="00446D57" w:rsidRPr="00B22F07" w:rsidRDefault="00446D57" w:rsidP="0038703B">
      <w:pPr>
        <w:widowControl w:val="0"/>
        <w:rPr>
          <w:rFonts w:ascii="Arial" w:eastAsia="Calibri" w:hAnsi="Arial" w:cs="Arial"/>
          <w:sz w:val="24"/>
          <w:szCs w:val="24"/>
        </w:rPr>
      </w:pPr>
      <w:r w:rsidRPr="00B22F07">
        <w:rPr>
          <w:rFonts w:ascii="Arial" w:eastAsia="Calibri" w:hAnsi="Arial" w:cs="Arial"/>
          <w:sz w:val="24"/>
          <w:szCs w:val="24"/>
        </w:rPr>
        <w:t xml:space="preserve">Por otra parte, </w:t>
      </w:r>
      <w:r w:rsidR="00D00D32" w:rsidRPr="00B22F07">
        <w:rPr>
          <w:rFonts w:ascii="Arial" w:eastAsia="Calibri" w:hAnsi="Arial" w:cs="Arial"/>
          <w:sz w:val="24"/>
          <w:szCs w:val="24"/>
        </w:rPr>
        <w:t>hay otro tipo de monitoreo que tiene que ver con la cercanía entre d</w:t>
      </w:r>
      <w:r w:rsidRPr="00B22F07">
        <w:rPr>
          <w:rFonts w:ascii="Arial" w:eastAsia="Calibri" w:hAnsi="Arial" w:cs="Arial"/>
          <w:sz w:val="24"/>
          <w:szCs w:val="24"/>
        </w:rPr>
        <w:t>o</w:t>
      </w:r>
      <w:r w:rsidR="00D00D32" w:rsidRPr="00B22F07">
        <w:rPr>
          <w:rFonts w:ascii="Arial" w:eastAsia="Calibri" w:hAnsi="Arial" w:cs="Arial"/>
          <w:sz w:val="24"/>
          <w:szCs w:val="24"/>
        </w:rPr>
        <w:t>s personas</w:t>
      </w:r>
      <w:r w:rsidRPr="00B22F07">
        <w:rPr>
          <w:rFonts w:ascii="Arial" w:eastAsia="Calibri" w:hAnsi="Arial" w:cs="Arial"/>
          <w:sz w:val="24"/>
          <w:szCs w:val="24"/>
        </w:rPr>
        <w:t>, lo que requiere de una vigilancia detallada y precisa.</w:t>
      </w:r>
    </w:p>
    <w:p w14:paraId="19BEA7FA" w14:textId="77777777" w:rsidR="00446D57" w:rsidRPr="00F13CBB" w:rsidRDefault="00446D57" w:rsidP="0038703B">
      <w:pPr>
        <w:widowControl w:val="0"/>
        <w:rPr>
          <w:rFonts w:ascii="Arial" w:eastAsia="Calibri" w:hAnsi="Arial" w:cs="Arial"/>
          <w:sz w:val="24"/>
          <w:szCs w:val="24"/>
        </w:rPr>
      </w:pPr>
    </w:p>
    <w:p w14:paraId="0B2000C1" w14:textId="08FC05F0" w:rsidR="00D00D32" w:rsidRPr="00F13CBB" w:rsidRDefault="00446D57" w:rsidP="0038703B">
      <w:pPr>
        <w:widowControl w:val="0"/>
        <w:rPr>
          <w:rFonts w:ascii="Arial" w:eastAsia="Calibri" w:hAnsi="Arial" w:cs="Arial"/>
          <w:sz w:val="24"/>
          <w:szCs w:val="24"/>
        </w:rPr>
      </w:pPr>
      <w:r w:rsidRPr="00F13CBB">
        <w:rPr>
          <w:rFonts w:ascii="Arial" w:eastAsia="Calibri" w:hAnsi="Arial" w:cs="Arial"/>
          <w:sz w:val="24"/>
          <w:szCs w:val="24"/>
        </w:rPr>
        <w:t xml:space="preserve">Añadió que se considerará para estos efectos un técnico </w:t>
      </w:r>
      <w:r w:rsidR="00F13CBB">
        <w:rPr>
          <w:rFonts w:ascii="Arial" w:eastAsia="Calibri" w:hAnsi="Arial" w:cs="Arial"/>
          <w:sz w:val="24"/>
          <w:szCs w:val="24"/>
        </w:rPr>
        <w:t xml:space="preserve">operador </w:t>
      </w:r>
      <w:r w:rsidRPr="00F13CBB">
        <w:rPr>
          <w:rFonts w:ascii="Arial" w:eastAsia="Calibri" w:hAnsi="Arial" w:cs="Arial"/>
          <w:sz w:val="24"/>
          <w:szCs w:val="24"/>
        </w:rPr>
        <w:t>grado 18 para garantizar que no haya desvío de</w:t>
      </w:r>
      <w:r w:rsidR="00F13CBB">
        <w:rPr>
          <w:rFonts w:ascii="Arial" w:eastAsia="Calibri" w:hAnsi="Arial" w:cs="Arial"/>
          <w:sz w:val="24"/>
          <w:szCs w:val="24"/>
        </w:rPr>
        <w:t>l</w:t>
      </w:r>
      <w:r w:rsidRPr="00F13CBB">
        <w:rPr>
          <w:rFonts w:ascii="Arial" w:eastAsia="Calibri" w:hAnsi="Arial" w:cs="Arial"/>
          <w:sz w:val="24"/>
          <w:szCs w:val="24"/>
        </w:rPr>
        <w:t xml:space="preserve"> personal que ya se encuentra efectuando monitoreos y reforzar esa capacidad para no desatender sobre todo aquellas medidas que implican la vigilancia de interacción y que son las más complejas.</w:t>
      </w:r>
    </w:p>
    <w:p w14:paraId="7AAD42F0" w14:textId="77777777" w:rsidR="00446D57" w:rsidRPr="00F13CBB" w:rsidRDefault="00446D57" w:rsidP="0038703B">
      <w:pPr>
        <w:widowControl w:val="0"/>
        <w:rPr>
          <w:rFonts w:ascii="Arial" w:eastAsia="Calibri" w:hAnsi="Arial" w:cs="Arial"/>
          <w:sz w:val="24"/>
          <w:szCs w:val="24"/>
        </w:rPr>
      </w:pPr>
    </w:p>
    <w:p w14:paraId="437AFC8B" w14:textId="10C0167B" w:rsidR="00D00D32" w:rsidRPr="00F13CBB" w:rsidRDefault="00D00D32" w:rsidP="0038703B">
      <w:pPr>
        <w:widowControl w:val="0"/>
        <w:rPr>
          <w:rFonts w:ascii="Arial" w:eastAsia="Calibri" w:hAnsi="Arial" w:cs="Arial"/>
          <w:sz w:val="24"/>
          <w:szCs w:val="24"/>
        </w:rPr>
      </w:pPr>
      <w:r w:rsidRPr="00F13CBB">
        <w:rPr>
          <w:rFonts w:ascii="Arial" w:eastAsia="Calibri" w:hAnsi="Arial" w:cs="Arial"/>
          <w:sz w:val="24"/>
          <w:szCs w:val="24"/>
        </w:rPr>
        <w:t xml:space="preserve">El </w:t>
      </w:r>
      <w:r w:rsidRPr="00F13CBB">
        <w:rPr>
          <w:rFonts w:ascii="Arial" w:eastAsia="Calibri" w:hAnsi="Arial" w:cs="Arial"/>
          <w:b/>
          <w:sz w:val="24"/>
          <w:szCs w:val="24"/>
        </w:rPr>
        <w:t>Honorable Senador señor Galilea</w:t>
      </w:r>
      <w:r w:rsidRPr="00F13CBB">
        <w:rPr>
          <w:rFonts w:ascii="Arial" w:eastAsia="Calibri" w:hAnsi="Arial" w:cs="Arial"/>
          <w:sz w:val="24"/>
          <w:szCs w:val="24"/>
        </w:rPr>
        <w:t xml:space="preserve"> </w:t>
      </w:r>
      <w:r w:rsidR="00446D57" w:rsidRPr="00F13CBB">
        <w:rPr>
          <w:rFonts w:ascii="Arial" w:eastAsia="Calibri" w:hAnsi="Arial" w:cs="Arial"/>
          <w:sz w:val="24"/>
          <w:szCs w:val="24"/>
        </w:rPr>
        <w:t>consultó có</w:t>
      </w:r>
      <w:r w:rsidRPr="00F13CBB">
        <w:rPr>
          <w:rFonts w:ascii="Arial" w:eastAsia="Calibri" w:hAnsi="Arial" w:cs="Arial"/>
          <w:sz w:val="24"/>
          <w:szCs w:val="24"/>
        </w:rPr>
        <w:t>mo funcionar</w:t>
      </w:r>
      <w:r w:rsidR="00F13CBB">
        <w:rPr>
          <w:rFonts w:ascii="Arial" w:eastAsia="Calibri" w:hAnsi="Arial" w:cs="Arial"/>
          <w:sz w:val="24"/>
          <w:szCs w:val="24"/>
        </w:rPr>
        <w:t>í</w:t>
      </w:r>
      <w:r w:rsidRPr="00F13CBB">
        <w:rPr>
          <w:rFonts w:ascii="Arial" w:eastAsia="Calibri" w:hAnsi="Arial" w:cs="Arial"/>
          <w:sz w:val="24"/>
          <w:szCs w:val="24"/>
        </w:rPr>
        <w:t xml:space="preserve">a </w:t>
      </w:r>
      <w:r w:rsidR="00446D57" w:rsidRPr="00F13CBB">
        <w:rPr>
          <w:rFonts w:ascii="Arial" w:eastAsia="Calibri" w:hAnsi="Arial" w:cs="Arial"/>
          <w:sz w:val="24"/>
          <w:szCs w:val="24"/>
        </w:rPr>
        <w:t xml:space="preserve">este sistema tratándose de aquellas personas que no deben salir de un determinado perímetro. Consultó si ello se encuentra especificado en el contrato que se suscribe con las empresas </w:t>
      </w:r>
      <w:r w:rsidRPr="00F13CBB">
        <w:rPr>
          <w:rFonts w:ascii="Arial" w:eastAsia="Calibri" w:hAnsi="Arial" w:cs="Arial"/>
          <w:sz w:val="24"/>
          <w:szCs w:val="24"/>
        </w:rPr>
        <w:t xml:space="preserve">tecnológicas que proveen </w:t>
      </w:r>
      <w:r w:rsidR="00446D57" w:rsidRPr="00F13CBB">
        <w:rPr>
          <w:rFonts w:ascii="Arial" w:eastAsia="Calibri" w:hAnsi="Arial" w:cs="Arial"/>
          <w:sz w:val="24"/>
          <w:szCs w:val="24"/>
        </w:rPr>
        <w:t>tob</w:t>
      </w:r>
      <w:r w:rsidRPr="00F13CBB">
        <w:rPr>
          <w:rFonts w:ascii="Arial" w:eastAsia="Calibri" w:hAnsi="Arial" w:cs="Arial"/>
          <w:sz w:val="24"/>
          <w:szCs w:val="24"/>
        </w:rPr>
        <w:t>illeras</w:t>
      </w:r>
      <w:r w:rsidR="00446D57" w:rsidRPr="00F13CBB">
        <w:rPr>
          <w:rFonts w:ascii="Arial" w:eastAsia="Calibri" w:hAnsi="Arial" w:cs="Arial"/>
          <w:sz w:val="24"/>
          <w:szCs w:val="24"/>
        </w:rPr>
        <w:t xml:space="preserve"> de monitoreo telemático</w:t>
      </w:r>
      <w:r w:rsidR="004120A2" w:rsidRPr="00F13CBB">
        <w:rPr>
          <w:rFonts w:ascii="Arial" w:eastAsia="Calibri" w:hAnsi="Arial" w:cs="Arial"/>
          <w:sz w:val="24"/>
          <w:szCs w:val="24"/>
        </w:rPr>
        <w:t xml:space="preserve">, las cuales además cuentan con monitores y personal que vigilará a través de esos monitores un </w:t>
      </w:r>
      <w:r w:rsidRPr="00F13CBB">
        <w:rPr>
          <w:rFonts w:ascii="Arial" w:eastAsia="Calibri" w:hAnsi="Arial" w:cs="Arial"/>
          <w:sz w:val="24"/>
          <w:szCs w:val="24"/>
        </w:rPr>
        <w:t>determinado comportamiento</w:t>
      </w:r>
      <w:r w:rsidR="004120A2" w:rsidRPr="00F13CBB">
        <w:rPr>
          <w:rFonts w:ascii="Arial" w:eastAsia="Calibri" w:hAnsi="Arial" w:cs="Arial"/>
          <w:sz w:val="24"/>
          <w:szCs w:val="24"/>
        </w:rPr>
        <w:t>.</w:t>
      </w:r>
    </w:p>
    <w:p w14:paraId="79B68F47" w14:textId="77777777" w:rsidR="00D00D32" w:rsidRPr="00F13CBB" w:rsidRDefault="00D00D32" w:rsidP="0038703B">
      <w:pPr>
        <w:widowControl w:val="0"/>
        <w:rPr>
          <w:rFonts w:ascii="Arial" w:eastAsia="Calibri" w:hAnsi="Arial" w:cs="Arial"/>
          <w:sz w:val="24"/>
          <w:szCs w:val="24"/>
        </w:rPr>
      </w:pPr>
    </w:p>
    <w:p w14:paraId="6B87F552" w14:textId="506247EC" w:rsidR="004120A2" w:rsidRPr="00F13CBB" w:rsidRDefault="004120A2" w:rsidP="0038703B">
      <w:pPr>
        <w:widowControl w:val="0"/>
        <w:rPr>
          <w:rFonts w:ascii="Arial" w:eastAsia="Calibri" w:hAnsi="Arial" w:cs="Arial"/>
          <w:sz w:val="24"/>
          <w:szCs w:val="24"/>
        </w:rPr>
      </w:pPr>
      <w:r w:rsidRPr="00F13CBB">
        <w:rPr>
          <w:rFonts w:ascii="Arial" w:eastAsia="Calibri" w:hAnsi="Arial" w:cs="Arial"/>
          <w:sz w:val="24"/>
          <w:szCs w:val="24"/>
        </w:rPr>
        <w:t xml:space="preserve">Observó que en este caso se tratará de la misma empresa </w:t>
      </w:r>
      <w:r w:rsidR="00D00D32" w:rsidRPr="00F13CBB">
        <w:rPr>
          <w:rFonts w:ascii="Arial" w:eastAsia="Calibri" w:hAnsi="Arial" w:cs="Arial"/>
          <w:sz w:val="24"/>
          <w:szCs w:val="24"/>
        </w:rPr>
        <w:t xml:space="preserve">que estará </w:t>
      </w:r>
      <w:r w:rsidRPr="00F13CBB">
        <w:rPr>
          <w:rFonts w:ascii="Arial" w:eastAsia="Calibri" w:hAnsi="Arial" w:cs="Arial"/>
          <w:sz w:val="24"/>
          <w:szCs w:val="24"/>
        </w:rPr>
        <w:t>observando las mismas pantallas</w:t>
      </w:r>
      <w:r w:rsidR="008C3FA7">
        <w:rPr>
          <w:rFonts w:ascii="Arial" w:eastAsia="Calibri" w:hAnsi="Arial" w:cs="Arial"/>
          <w:sz w:val="24"/>
          <w:szCs w:val="24"/>
        </w:rPr>
        <w:t>,</w:t>
      </w:r>
      <w:r w:rsidR="00F13CBB">
        <w:rPr>
          <w:rFonts w:ascii="Arial" w:eastAsia="Calibri" w:hAnsi="Arial" w:cs="Arial"/>
          <w:sz w:val="24"/>
          <w:szCs w:val="24"/>
        </w:rPr>
        <w:t xml:space="preserve"> el</w:t>
      </w:r>
      <w:r w:rsidRPr="00F13CBB">
        <w:rPr>
          <w:rFonts w:ascii="Arial" w:eastAsia="Calibri" w:hAnsi="Arial" w:cs="Arial"/>
          <w:sz w:val="24"/>
          <w:szCs w:val="24"/>
        </w:rPr>
        <w:t xml:space="preserve"> personal que se contratará estará en esa empresa </w:t>
      </w:r>
      <w:r w:rsidR="00D00D32" w:rsidRPr="00F13CBB">
        <w:rPr>
          <w:rFonts w:ascii="Arial" w:eastAsia="Calibri" w:hAnsi="Arial" w:cs="Arial"/>
          <w:sz w:val="24"/>
          <w:szCs w:val="24"/>
        </w:rPr>
        <w:t>mirando</w:t>
      </w:r>
      <w:r w:rsidRPr="00F13CBB">
        <w:rPr>
          <w:rFonts w:ascii="Arial" w:eastAsia="Calibri" w:hAnsi="Arial" w:cs="Arial"/>
          <w:sz w:val="24"/>
          <w:szCs w:val="24"/>
        </w:rPr>
        <w:t xml:space="preserve"> los </w:t>
      </w:r>
      <w:r w:rsidR="00F13CBB">
        <w:rPr>
          <w:rFonts w:ascii="Arial" w:eastAsia="Calibri" w:hAnsi="Arial" w:cs="Arial"/>
          <w:sz w:val="24"/>
          <w:szCs w:val="24"/>
        </w:rPr>
        <w:t xml:space="preserve">mismos </w:t>
      </w:r>
      <w:r w:rsidRPr="00F13CBB">
        <w:rPr>
          <w:rFonts w:ascii="Arial" w:eastAsia="Calibri" w:hAnsi="Arial" w:cs="Arial"/>
          <w:sz w:val="24"/>
          <w:szCs w:val="24"/>
        </w:rPr>
        <w:t>monitores.</w:t>
      </w:r>
    </w:p>
    <w:p w14:paraId="4C3D8B01" w14:textId="77777777" w:rsidR="004120A2" w:rsidRPr="00F13CBB" w:rsidRDefault="004120A2" w:rsidP="0038703B">
      <w:pPr>
        <w:widowControl w:val="0"/>
        <w:rPr>
          <w:rFonts w:ascii="Arial" w:eastAsia="Calibri" w:hAnsi="Arial" w:cs="Arial"/>
          <w:sz w:val="24"/>
          <w:szCs w:val="24"/>
        </w:rPr>
      </w:pPr>
    </w:p>
    <w:p w14:paraId="6239422C" w14:textId="785F949D" w:rsidR="00D00D32" w:rsidRPr="00F13CBB" w:rsidRDefault="004120A2" w:rsidP="0038703B">
      <w:pPr>
        <w:widowControl w:val="0"/>
        <w:rPr>
          <w:rFonts w:ascii="Arial" w:eastAsia="Calibri" w:hAnsi="Arial" w:cs="Arial"/>
          <w:sz w:val="24"/>
          <w:szCs w:val="24"/>
        </w:rPr>
      </w:pPr>
      <w:r w:rsidRPr="00F13CBB">
        <w:rPr>
          <w:rFonts w:ascii="Arial" w:eastAsia="Calibri" w:hAnsi="Arial" w:cs="Arial"/>
          <w:sz w:val="24"/>
          <w:szCs w:val="24"/>
        </w:rPr>
        <w:t>En razón de lo anterior consultó si no sería ló</w:t>
      </w:r>
      <w:r w:rsidR="00D00D32" w:rsidRPr="00F13CBB">
        <w:rPr>
          <w:rFonts w:ascii="Arial" w:eastAsia="Calibri" w:hAnsi="Arial" w:cs="Arial"/>
          <w:sz w:val="24"/>
          <w:szCs w:val="24"/>
        </w:rPr>
        <w:t xml:space="preserve">gico </w:t>
      </w:r>
      <w:r w:rsidRPr="00F13CBB">
        <w:rPr>
          <w:rFonts w:ascii="Arial" w:eastAsia="Calibri" w:hAnsi="Arial" w:cs="Arial"/>
          <w:sz w:val="24"/>
          <w:szCs w:val="24"/>
        </w:rPr>
        <w:t>q</w:t>
      </w:r>
      <w:r w:rsidR="00D00D32" w:rsidRPr="00F13CBB">
        <w:rPr>
          <w:rFonts w:ascii="Arial" w:eastAsia="Calibri" w:hAnsi="Arial" w:cs="Arial"/>
          <w:sz w:val="24"/>
          <w:szCs w:val="24"/>
        </w:rPr>
        <w:t xml:space="preserve">ue </w:t>
      </w:r>
      <w:r w:rsidR="004456F4" w:rsidRPr="00F13CBB">
        <w:rPr>
          <w:rFonts w:ascii="Arial" w:eastAsia="Calibri" w:hAnsi="Arial" w:cs="Arial"/>
          <w:sz w:val="24"/>
          <w:szCs w:val="24"/>
        </w:rPr>
        <w:t xml:space="preserve">el personal con </w:t>
      </w:r>
      <w:r w:rsidR="008C3FA7">
        <w:rPr>
          <w:rFonts w:ascii="Arial" w:eastAsia="Calibri" w:hAnsi="Arial" w:cs="Arial"/>
          <w:sz w:val="24"/>
          <w:szCs w:val="24"/>
        </w:rPr>
        <w:t xml:space="preserve">que </w:t>
      </w:r>
      <w:r w:rsidR="004456F4" w:rsidRPr="00F13CBB">
        <w:rPr>
          <w:rFonts w:ascii="Arial" w:eastAsia="Calibri" w:hAnsi="Arial" w:cs="Arial"/>
          <w:sz w:val="24"/>
          <w:szCs w:val="24"/>
        </w:rPr>
        <w:t xml:space="preserve">ya cuentan esas empresas sea el que esté vigilando y mirando lo </w:t>
      </w:r>
      <w:r w:rsidR="004456F4" w:rsidRPr="00F13CBB">
        <w:rPr>
          <w:rFonts w:ascii="Arial" w:eastAsia="Calibri" w:hAnsi="Arial" w:cs="Arial"/>
          <w:sz w:val="24"/>
          <w:szCs w:val="24"/>
        </w:rPr>
        <w:lastRenderedPageBreak/>
        <w:t>mismo.</w:t>
      </w:r>
    </w:p>
    <w:p w14:paraId="768BF101" w14:textId="77777777" w:rsidR="00D00D32" w:rsidRPr="00F13CBB" w:rsidRDefault="00D00D32" w:rsidP="0038703B">
      <w:pPr>
        <w:widowControl w:val="0"/>
        <w:rPr>
          <w:rFonts w:ascii="Arial" w:eastAsia="Calibri" w:hAnsi="Arial" w:cs="Arial"/>
          <w:sz w:val="24"/>
          <w:szCs w:val="24"/>
        </w:rPr>
      </w:pPr>
    </w:p>
    <w:p w14:paraId="6A9713B2" w14:textId="6274F7C0" w:rsidR="00B96280" w:rsidRPr="00F13CBB" w:rsidRDefault="00D00D32" w:rsidP="0038703B">
      <w:pPr>
        <w:widowControl w:val="0"/>
        <w:rPr>
          <w:rFonts w:ascii="Arial" w:eastAsia="Calibri" w:hAnsi="Arial" w:cs="Arial"/>
          <w:sz w:val="24"/>
          <w:szCs w:val="24"/>
        </w:rPr>
      </w:pPr>
      <w:r w:rsidRPr="00F13CBB">
        <w:rPr>
          <w:rFonts w:ascii="Arial" w:eastAsia="Calibri" w:hAnsi="Arial" w:cs="Arial"/>
          <w:sz w:val="24"/>
          <w:szCs w:val="24"/>
        </w:rPr>
        <w:t xml:space="preserve">La </w:t>
      </w:r>
      <w:r w:rsidRPr="00F13CBB">
        <w:rPr>
          <w:rFonts w:ascii="Arial" w:eastAsia="Calibri" w:hAnsi="Arial" w:cs="Arial"/>
          <w:b/>
          <w:sz w:val="24"/>
          <w:szCs w:val="24"/>
        </w:rPr>
        <w:t xml:space="preserve">señora </w:t>
      </w:r>
      <w:r w:rsidR="004456F4" w:rsidRPr="00F13CBB">
        <w:rPr>
          <w:rFonts w:ascii="Arial" w:eastAsia="Calibri" w:hAnsi="Arial" w:cs="Arial"/>
          <w:b/>
          <w:sz w:val="24"/>
          <w:szCs w:val="24"/>
        </w:rPr>
        <w:t>S</w:t>
      </w:r>
      <w:r w:rsidRPr="00F13CBB">
        <w:rPr>
          <w:rFonts w:ascii="Arial" w:eastAsia="Calibri" w:hAnsi="Arial" w:cs="Arial"/>
          <w:b/>
          <w:sz w:val="24"/>
          <w:szCs w:val="24"/>
        </w:rPr>
        <w:t>ubsecretaria</w:t>
      </w:r>
      <w:r w:rsidRPr="00F13CBB">
        <w:rPr>
          <w:rFonts w:ascii="Arial" w:eastAsia="Calibri" w:hAnsi="Arial" w:cs="Arial"/>
          <w:sz w:val="24"/>
          <w:szCs w:val="24"/>
        </w:rPr>
        <w:t xml:space="preserve"> </w:t>
      </w:r>
      <w:r w:rsidR="004456F4" w:rsidRPr="00F13CBB">
        <w:rPr>
          <w:rFonts w:ascii="Arial" w:eastAsia="Calibri" w:hAnsi="Arial" w:cs="Arial"/>
          <w:sz w:val="24"/>
          <w:szCs w:val="24"/>
        </w:rPr>
        <w:t>respondió que se trata de un reforzamiento al sistema de monitoreo que ya existe y destacó que en estos casos existe un componente adicional</w:t>
      </w:r>
      <w:r w:rsidR="008C3FA7">
        <w:rPr>
          <w:rFonts w:ascii="Arial" w:eastAsia="Calibri" w:hAnsi="Arial" w:cs="Arial"/>
          <w:sz w:val="24"/>
          <w:szCs w:val="24"/>
        </w:rPr>
        <w:t>,</w:t>
      </w:r>
      <w:r w:rsidR="004456F4" w:rsidRPr="00F13CBB">
        <w:rPr>
          <w:rFonts w:ascii="Arial" w:eastAsia="Calibri" w:hAnsi="Arial" w:cs="Arial"/>
          <w:sz w:val="24"/>
          <w:szCs w:val="24"/>
        </w:rPr>
        <w:t xml:space="preserve"> que es que al </w:t>
      </w:r>
      <w:r w:rsidRPr="00F13CBB">
        <w:rPr>
          <w:rFonts w:ascii="Arial" w:eastAsia="Calibri" w:hAnsi="Arial" w:cs="Arial"/>
          <w:sz w:val="24"/>
          <w:szCs w:val="24"/>
        </w:rPr>
        <w:t>trata</w:t>
      </w:r>
      <w:r w:rsidR="004456F4" w:rsidRPr="00F13CBB">
        <w:rPr>
          <w:rFonts w:ascii="Arial" w:eastAsia="Calibri" w:hAnsi="Arial" w:cs="Arial"/>
          <w:sz w:val="24"/>
          <w:szCs w:val="24"/>
        </w:rPr>
        <w:t>rse</w:t>
      </w:r>
      <w:r w:rsidRPr="00F13CBB">
        <w:rPr>
          <w:rFonts w:ascii="Arial" w:eastAsia="Calibri" w:hAnsi="Arial" w:cs="Arial"/>
          <w:sz w:val="24"/>
          <w:szCs w:val="24"/>
        </w:rPr>
        <w:t xml:space="preserve"> de mujeres embarazadas o con hijos menores</w:t>
      </w:r>
      <w:r w:rsidR="004456F4" w:rsidRPr="00F13CBB">
        <w:rPr>
          <w:rFonts w:ascii="Arial" w:eastAsia="Calibri" w:hAnsi="Arial" w:cs="Arial"/>
          <w:sz w:val="24"/>
          <w:szCs w:val="24"/>
        </w:rPr>
        <w:t xml:space="preserve"> de tres años, tendrá</w:t>
      </w:r>
      <w:r w:rsidR="00F13CBB">
        <w:rPr>
          <w:rFonts w:ascii="Arial" w:eastAsia="Calibri" w:hAnsi="Arial" w:cs="Arial"/>
          <w:sz w:val="24"/>
          <w:szCs w:val="24"/>
        </w:rPr>
        <w:t>n eventualmente</w:t>
      </w:r>
      <w:r w:rsidR="004456F4" w:rsidRPr="00F13CBB">
        <w:rPr>
          <w:rFonts w:ascii="Arial" w:eastAsia="Calibri" w:hAnsi="Arial" w:cs="Arial"/>
          <w:sz w:val="24"/>
          <w:szCs w:val="24"/>
        </w:rPr>
        <w:t xml:space="preserve"> que acudir al Control del Niño Sano</w:t>
      </w:r>
      <w:r w:rsidR="00B96280" w:rsidRPr="00F13CBB">
        <w:rPr>
          <w:rFonts w:ascii="Arial" w:eastAsia="Calibri" w:hAnsi="Arial" w:cs="Arial"/>
          <w:sz w:val="24"/>
          <w:szCs w:val="24"/>
        </w:rPr>
        <w:t xml:space="preserve"> o a algún control médico de emergencia y</w:t>
      </w:r>
      <w:r w:rsidRPr="00F13CBB">
        <w:rPr>
          <w:rFonts w:ascii="Arial" w:eastAsia="Calibri" w:hAnsi="Arial" w:cs="Arial"/>
          <w:sz w:val="24"/>
          <w:szCs w:val="24"/>
        </w:rPr>
        <w:t xml:space="preserve"> esos seguimientos t</w:t>
      </w:r>
      <w:r w:rsidR="004456F4" w:rsidRPr="00F13CBB">
        <w:rPr>
          <w:rFonts w:ascii="Arial" w:eastAsia="Calibri" w:hAnsi="Arial" w:cs="Arial"/>
          <w:sz w:val="24"/>
          <w:szCs w:val="24"/>
        </w:rPr>
        <w:t>am</w:t>
      </w:r>
      <w:r w:rsidRPr="00F13CBB">
        <w:rPr>
          <w:rFonts w:ascii="Arial" w:eastAsia="Calibri" w:hAnsi="Arial" w:cs="Arial"/>
          <w:sz w:val="24"/>
          <w:szCs w:val="24"/>
        </w:rPr>
        <w:t>b</w:t>
      </w:r>
      <w:r w:rsidR="004456F4" w:rsidRPr="00F13CBB">
        <w:rPr>
          <w:rFonts w:ascii="Arial" w:eastAsia="Calibri" w:hAnsi="Arial" w:cs="Arial"/>
          <w:sz w:val="24"/>
          <w:szCs w:val="24"/>
        </w:rPr>
        <w:t>ién</w:t>
      </w:r>
      <w:r w:rsidRPr="00F13CBB">
        <w:rPr>
          <w:rFonts w:ascii="Arial" w:eastAsia="Calibri" w:hAnsi="Arial" w:cs="Arial"/>
          <w:sz w:val="24"/>
          <w:szCs w:val="24"/>
        </w:rPr>
        <w:t xml:space="preserve"> hay que </w:t>
      </w:r>
      <w:r w:rsidR="00B96280" w:rsidRPr="00F13CBB">
        <w:rPr>
          <w:rFonts w:ascii="Arial" w:eastAsia="Calibri" w:hAnsi="Arial" w:cs="Arial"/>
          <w:sz w:val="24"/>
          <w:szCs w:val="24"/>
        </w:rPr>
        <w:t>realizarlos de manera adecuada</w:t>
      </w:r>
      <w:r w:rsidR="008C3FA7">
        <w:rPr>
          <w:rFonts w:ascii="Arial" w:eastAsia="Calibri" w:hAnsi="Arial" w:cs="Arial"/>
          <w:sz w:val="24"/>
          <w:szCs w:val="24"/>
        </w:rPr>
        <w:t>,</w:t>
      </w:r>
      <w:r w:rsidR="00B96280" w:rsidRPr="00F13CBB">
        <w:rPr>
          <w:rFonts w:ascii="Arial" w:eastAsia="Calibri" w:hAnsi="Arial" w:cs="Arial"/>
          <w:sz w:val="24"/>
          <w:szCs w:val="24"/>
        </w:rPr>
        <w:t xml:space="preserve"> a fin de </w:t>
      </w:r>
      <w:r w:rsidRPr="00F13CBB">
        <w:rPr>
          <w:rFonts w:ascii="Arial" w:eastAsia="Calibri" w:hAnsi="Arial" w:cs="Arial"/>
          <w:sz w:val="24"/>
          <w:szCs w:val="24"/>
        </w:rPr>
        <w:t xml:space="preserve">alertar al tribunal </w:t>
      </w:r>
      <w:r w:rsidR="00B96280" w:rsidRPr="00F13CBB">
        <w:rPr>
          <w:rFonts w:ascii="Arial" w:eastAsia="Calibri" w:hAnsi="Arial" w:cs="Arial"/>
          <w:sz w:val="24"/>
          <w:szCs w:val="24"/>
        </w:rPr>
        <w:t>ante cualquier incumplimiento y también para garantizar que cuando el incumplimiento se deba a una razón fundada se pueda reaccionar oportunamente.</w:t>
      </w:r>
    </w:p>
    <w:p w14:paraId="3E85EE35" w14:textId="77777777" w:rsidR="00B96280" w:rsidRPr="00F13CBB" w:rsidRDefault="00B96280" w:rsidP="0038703B">
      <w:pPr>
        <w:widowControl w:val="0"/>
        <w:rPr>
          <w:rFonts w:ascii="Arial" w:eastAsia="Calibri" w:hAnsi="Arial" w:cs="Arial"/>
          <w:sz w:val="24"/>
          <w:szCs w:val="24"/>
        </w:rPr>
      </w:pPr>
    </w:p>
    <w:p w14:paraId="4B59FACF" w14:textId="0843C528" w:rsidR="00B96280" w:rsidRPr="00F13CBB" w:rsidRDefault="00B96280" w:rsidP="0038703B">
      <w:pPr>
        <w:widowControl w:val="0"/>
        <w:rPr>
          <w:rFonts w:ascii="Arial" w:eastAsia="Calibri" w:hAnsi="Arial" w:cs="Arial"/>
          <w:sz w:val="24"/>
          <w:szCs w:val="24"/>
        </w:rPr>
      </w:pPr>
      <w:r w:rsidRPr="00F13CBB">
        <w:rPr>
          <w:rFonts w:ascii="Arial" w:eastAsia="Calibri" w:hAnsi="Arial" w:cs="Arial"/>
          <w:sz w:val="24"/>
          <w:szCs w:val="24"/>
        </w:rPr>
        <w:t xml:space="preserve">Hizo hincapié en el hecho de que no se crea un sistema diferenciado, sino que </w:t>
      </w:r>
      <w:r w:rsidR="00F13CBB">
        <w:rPr>
          <w:rFonts w:ascii="Arial" w:eastAsia="Calibri" w:hAnsi="Arial" w:cs="Arial"/>
          <w:sz w:val="24"/>
          <w:szCs w:val="24"/>
        </w:rPr>
        <w:t>se refuerza</w:t>
      </w:r>
      <w:r w:rsidRPr="00F13CBB">
        <w:rPr>
          <w:rFonts w:ascii="Arial" w:eastAsia="Calibri" w:hAnsi="Arial" w:cs="Arial"/>
          <w:sz w:val="24"/>
          <w:szCs w:val="24"/>
        </w:rPr>
        <w:t xml:space="preserve"> la capacidad que tiene el Estado para monitorear atendido que aumentará la población a la que se debe monitorear y </w:t>
      </w:r>
      <w:r w:rsidR="00604C21" w:rsidRPr="00F13CBB">
        <w:rPr>
          <w:rFonts w:ascii="Arial" w:eastAsia="Calibri" w:hAnsi="Arial" w:cs="Arial"/>
          <w:sz w:val="24"/>
          <w:szCs w:val="24"/>
        </w:rPr>
        <w:t>por ello es que se consideró a un profesional más.</w:t>
      </w:r>
    </w:p>
    <w:p w14:paraId="184A3596" w14:textId="77777777" w:rsidR="00B96280" w:rsidRPr="00F13CBB" w:rsidRDefault="00B96280" w:rsidP="0038703B">
      <w:pPr>
        <w:widowControl w:val="0"/>
        <w:rPr>
          <w:rFonts w:ascii="Arial" w:eastAsia="Calibri" w:hAnsi="Arial" w:cs="Arial"/>
          <w:sz w:val="24"/>
          <w:szCs w:val="24"/>
        </w:rPr>
      </w:pPr>
    </w:p>
    <w:p w14:paraId="00F4E167" w14:textId="398509AC" w:rsidR="00D00D32" w:rsidRPr="00F13CBB" w:rsidRDefault="00604C21" w:rsidP="0038703B">
      <w:pPr>
        <w:widowControl w:val="0"/>
        <w:rPr>
          <w:rFonts w:ascii="Arial" w:eastAsia="Calibri" w:hAnsi="Arial" w:cs="Arial"/>
          <w:sz w:val="24"/>
          <w:szCs w:val="24"/>
        </w:rPr>
      </w:pPr>
      <w:r w:rsidRPr="00F13CBB">
        <w:rPr>
          <w:rFonts w:ascii="Arial" w:eastAsia="Calibri" w:hAnsi="Arial" w:cs="Arial"/>
          <w:sz w:val="24"/>
          <w:szCs w:val="24"/>
        </w:rPr>
        <w:t>Puntualizó que los otros do</w:t>
      </w:r>
      <w:r w:rsidR="00F13CBB">
        <w:rPr>
          <w:rFonts w:ascii="Arial" w:eastAsia="Calibri" w:hAnsi="Arial" w:cs="Arial"/>
          <w:sz w:val="24"/>
          <w:szCs w:val="24"/>
        </w:rPr>
        <w:t>s</w:t>
      </w:r>
      <w:r w:rsidRPr="00F13CBB">
        <w:rPr>
          <w:rFonts w:ascii="Arial" w:eastAsia="Calibri" w:hAnsi="Arial" w:cs="Arial"/>
          <w:sz w:val="24"/>
          <w:szCs w:val="24"/>
        </w:rPr>
        <w:t xml:space="preserve"> funcionarios que considera el proyecto de ley que se discute son aquellos dedicados a la </w:t>
      </w:r>
      <w:r w:rsidR="00D00D32" w:rsidRPr="00F13CBB">
        <w:rPr>
          <w:rFonts w:ascii="Arial" w:eastAsia="Calibri" w:hAnsi="Arial" w:cs="Arial"/>
          <w:sz w:val="24"/>
          <w:szCs w:val="24"/>
        </w:rPr>
        <w:t>libertad vigilada</w:t>
      </w:r>
      <w:r w:rsidRPr="00F13CBB">
        <w:rPr>
          <w:rFonts w:ascii="Arial" w:eastAsia="Calibri" w:hAnsi="Arial" w:cs="Arial"/>
          <w:sz w:val="24"/>
          <w:szCs w:val="24"/>
        </w:rPr>
        <w:t>, que tratan de</w:t>
      </w:r>
      <w:r w:rsidR="00F13CBB">
        <w:rPr>
          <w:rFonts w:ascii="Arial" w:eastAsia="Calibri" w:hAnsi="Arial" w:cs="Arial"/>
          <w:sz w:val="24"/>
          <w:szCs w:val="24"/>
        </w:rPr>
        <w:t>l</w:t>
      </w:r>
      <w:r w:rsidRPr="00F13CBB">
        <w:rPr>
          <w:rFonts w:ascii="Arial" w:eastAsia="Calibri" w:hAnsi="Arial" w:cs="Arial"/>
          <w:sz w:val="24"/>
          <w:szCs w:val="24"/>
        </w:rPr>
        <w:t xml:space="preserve"> proceso de reinserción y de seguimiento a los planes de intervención </w:t>
      </w:r>
      <w:r w:rsidR="00F13CBB">
        <w:rPr>
          <w:rFonts w:ascii="Arial" w:eastAsia="Calibri" w:hAnsi="Arial" w:cs="Arial"/>
          <w:sz w:val="24"/>
          <w:szCs w:val="24"/>
        </w:rPr>
        <w:t>quienes</w:t>
      </w:r>
      <w:r w:rsidRPr="00F13CBB">
        <w:rPr>
          <w:rFonts w:ascii="Arial" w:eastAsia="Calibri" w:hAnsi="Arial" w:cs="Arial"/>
          <w:sz w:val="24"/>
          <w:szCs w:val="24"/>
        </w:rPr>
        <w:t xml:space="preserve"> ha</w:t>
      </w:r>
      <w:r w:rsidR="00F13CBB">
        <w:rPr>
          <w:rFonts w:ascii="Arial" w:eastAsia="Calibri" w:hAnsi="Arial" w:cs="Arial"/>
          <w:sz w:val="24"/>
          <w:szCs w:val="24"/>
        </w:rPr>
        <w:t>rán</w:t>
      </w:r>
      <w:r w:rsidRPr="00F13CBB">
        <w:rPr>
          <w:rFonts w:ascii="Arial" w:eastAsia="Calibri" w:hAnsi="Arial" w:cs="Arial"/>
          <w:sz w:val="24"/>
          <w:szCs w:val="24"/>
        </w:rPr>
        <w:t xml:space="preserve"> un seguimiento periódico y detallado de cada caso atendido el aumento de la población a atender.</w:t>
      </w:r>
    </w:p>
    <w:p w14:paraId="07AA8A57" w14:textId="77777777" w:rsidR="00D00D32" w:rsidRPr="00F13CBB" w:rsidRDefault="00D00D32" w:rsidP="0038703B">
      <w:pPr>
        <w:widowControl w:val="0"/>
        <w:rPr>
          <w:rFonts w:ascii="Arial" w:eastAsia="Calibri" w:hAnsi="Arial" w:cs="Arial"/>
          <w:sz w:val="24"/>
          <w:szCs w:val="24"/>
        </w:rPr>
      </w:pPr>
    </w:p>
    <w:p w14:paraId="2D8BCC45" w14:textId="50CEB040" w:rsidR="00604C21" w:rsidRPr="00F13CBB" w:rsidRDefault="002C5F9E" w:rsidP="0038703B">
      <w:pPr>
        <w:widowControl w:val="0"/>
        <w:rPr>
          <w:rFonts w:ascii="Arial" w:eastAsia="Calibri" w:hAnsi="Arial" w:cs="Arial"/>
          <w:sz w:val="24"/>
          <w:szCs w:val="24"/>
        </w:rPr>
      </w:pPr>
      <w:r w:rsidRPr="00F13CBB">
        <w:rPr>
          <w:rFonts w:ascii="Arial" w:eastAsia="Calibri" w:hAnsi="Arial" w:cs="Arial"/>
          <w:sz w:val="24"/>
          <w:szCs w:val="24"/>
        </w:rPr>
        <w:t xml:space="preserve">El </w:t>
      </w:r>
      <w:r w:rsidR="00604C21" w:rsidRPr="00F13CBB">
        <w:rPr>
          <w:rFonts w:ascii="Arial" w:eastAsia="Calibri" w:hAnsi="Arial" w:cs="Arial"/>
          <w:b/>
          <w:sz w:val="24"/>
          <w:szCs w:val="24"/>
        </w:rPr>
        <w:t>J</w:t>
      </w:r>
      <w:r w:rsidRPr="00F13CBB">
        <w:rPr>
          <w:rFonts w:ascii="Arial" w:eastAsia="Calibri" w:hAnsi="Arial" w:cs="Arial"/>
          <w:b/>
          <w:sz w:val="24"/>
          <w:szCs w:val="24"/>
        </w:rPr>
        <w:t xml:space="preserve">efe de la </w:t>
      </w:r>
      <w:r w:rsidR="00604C21" w:rsidRPr="00F13CBB">
        <w:rPr>
          <w:rFonts w:ascii="Arial" w:eastAsia="Calibri" w:hAnsi="Arial" w:cs="Arial"/>
          <w:b/>
          <w:sz w:val="24"/>
          <w:szCs w:val="24"/>
        </w:rPr>
        <w:t>D</w:t>
      </w:r>
      <w:r w:rsidRPr="00F13CBB">
        <w:rPr>
          <w:rFonts w:ascii="Arial" w:eastAsia="Calibri" w:hAnsi="Arial" w:cs="Arial"/>
          <w:b/>
          <w:sz w:val="24"/>
          <w:szCs w:val="24"/>
        </w:rPr>
        <w:t xml:space="preserve">ivisión de </w:t>
      </w:r>
      <w:r w:rsidR="00604C21" w:rsidRPr="00F13CBB">
        <w:rPr>
          <w:rFonts w:ascii="Arial" w:eastAsia="Calibri" w:hAnsi="Arial" w:cs="Arial"/>
          <w:b/>
          <w:sz w:val="24"/>
          <w:szCs w:val="24"/>
        </w:rPr>
        <w:t>P</w:t>
      </w:r>
      <w:r w:rsidRPr="00F13CBB">
        <w:rPr>
          <w:rFonts w:ascii="Arial" w:eastAsia="Calibri" w:hAnsi="Arial" w:cs="Arial"/>
          <w:b/>
          <w:sz w:val="24"/>
          <w:szCs w:val="24"/>
        </w:rPr>
        <w:t xml:space="preserve">rotección de la </w:t>
      </w:r>
      <w:r w:rsidR="00604C21" w:rsidRPr="00F13CBB">
        <w:rPr>
          <w:rFonts w:ascii="Arial" w:eastAsia="Calibri" w:hAnsi="Arial" w:cs="Arial"/>
          <w:b/>
          <w:sz w:val="24"/>
          <w:szCs w:val="24"/>
        </w:rPr>
        <w:t>S</w:t>
      </w:r>
      <w:r w:rsidRPr="00F13CBB">
        <w:rPr>
          <w:rFonts w:ascii="Arial" w:eastAsia="Calibri" w:hAnsi="Arial" w:cs="Arial"/>
          <w:b/>
          <w:sz w:val="24"/>
          <w:szCs w:val="24"/>
        </w:rPr>
        <w:t>ubsecretar</w:t>
      </w:r>
      <w:r w:rsidR="00F13CBB">
        <w:rPr>
          <w:rFonts w:ascii="Arial" w:eastAsia="Calibri" w:hAnsi="Arial" w:cs="Arial"/>
          <w:b/>
          <w:sz w:val="24"/>
          <w:szCs w:val="24"/>
        </w:rPr>
        <w:t>í</w:t>
      </w:r>
      <w:r w:rsidRPr="00F13CBB">
        <w:rPr>
          <w:rFonts w:ascii="Arial" w:eastAsia="Calibri" w:hAnsi="Arial" w:cs="Arial"/>
          <w:b/>
          <w:sz w:val="24"/>
          <w:szCs w:val="24"/>
        </w:rPr>
        <w:t>a</w:t>
      </w:r>
      <w:r w:rsidR="00604C21" w:rsidRPr="00F13CBB">
        <w:rPr>
          <w:rFonts w:ascii="Arial" w:eastAsia="Calibri" w:hAnsi="Arial" w:cs="Arial"/>
          <w:b/>
          <w:sz w:val="24"/>
          <w:szCs w:val="24"/>
        </w:rPr>
        <w:t>, señor Sebastián Cabezas</w:t>
      </w:r>
      <w:r w:rsidR="00604C21" w:rsidRPr="00F13CBB">
        <w:rPr>
          <w:rFonts w:ascii="Arial" w:eastAsia="Calibri" w:hAnsi="Arial" w:cs="Arial"/>
          <w:sz w:val="24"/>
          <w:szCs w:val="24"/>
        </w:rPr>
        <w:t>, explic</w:t>
      </w:r>
      <w:r w:rsidR="00F13CBB">
        <w:rPr>
          <w:rFonts w:ascii="Arial" w:eastAsia="Calibri" w:hAnsi="Arial" w:cs="Arial"/>
          <w:sz w:val="24"/>
          <w:szCs w:val="24"/>
        </w:rPr>
        <w:t>ó</w:t>
      </w:r>
      <w:r w:rsidR="00604C21" w:rsidRPr="00F13CBB">
        <w:rPr>
          <w:rFonts w:ascii="Arial" w:eastAsia="Calibri" w:hAnsi="Arial" w:cs="Arial"/>
          <w:sz w:val="24"/>
          <w:szCs w:val="24"/>
        </w:rPr>
        <w:t xml:space="preserve"> que Gendarmería de Chile cuenta con un departamento de </w:t>
      </w:r>
      <w:r w:rsidRPr="00F13CBB">
        <w:rPr>
          <w:rFonts w:ascii="Arial" w:eastAsia="Calibri" w:hAnsi="Arial" w:cs="Arial"/>
          <w:sz w:val="24"/>
          <w:szCs w:val="24"/>
        </w:rPr>
        <w:t>monitoreo telem</w:t>
      </w:r>
      <w:r w:rsidR="00604C21" w:rsidRPr="00F13CBB">
        <w:rPr>
          <w:rFonts w:ascii="Arial" w:eastAsia="Calibri" w:hAnsi="Arial" w:cs="Arial"/>
          <w:sz w:val="24"/>
          <w:szCs w:val="24"/>
        </w:rPr>
        <w:t>á</w:t>
      </w:r>
      <w:r w:rsidRPr="00F13CBB">
        <w:rPr>
          <w:rFonts w:ascii="Arial" w:eastAsia="Calibri" w:hAnsi="Arial" w:cs="Arial"/>
          <w:sz w:val="24"/>
          <w:szCs w:val="24"/>
        </w:rPr>
        <w:t>t</w:t>
      </w:r>
      <w:r w:rsidR="00604C21" w:rsidRPr="00F13CBB">
        <w:rPr>
          <w:rFonts w:ascii="Arial" w:eastAsia="Calibri" w:hAnsi="Arial" w:cs="Arial"/>
          <w:sz w:val="24"/>
          <w:szCs w:val="24"/>
        </w:rPr>
        <w:t>i</w:t>
      </w:r>
      <w:r w:rsidRPr="00F13CBB">
        <w:rPr>
          <w:rFonts w:ascii="Arial" w:eastAsia="Calibri" w:hAnsi="Arial" w:cs="Arial"/>
          <w:sz w:val="24"/>
          <w:szCs w:val="24"/>
        </w:rPr>
        <w:t>co y</w:t>
      </w:r>
      <w:r w:rsidR="00604C21" w:rsidRPr="00F13CBB">
        <w:rPr>
          <w:rFonts w:ascii="Arial" w:eastAsia="Calibri" w:hAnsi="Arial" w:cs="Arial"/>
          <w:sz w:val="24"/>
          <w:szCs w:val="24"/>
        </w:rPr>
        <w:t xml:space="preserve"> el mayor presupuesto que contempla esta iniciativa legal es para r</w:t>
      </w:r>
      <w:r w:rsidRPr="00F13CBB">
        <w:rPr>
          <w:rFonts w:ascii="Arial" w:eastAsia="Calibri" w:hAnsi="Arial" w:cs="Arial"/>
          <w:sz w:val="24"/>
          <w:szCs w:val="24"/>
        </w:rPr>
        <w:t>eforza</w:t>
      </w:r>
      <w:r w:rsidR="00604C21" w:rsidRPr="00F13CBB">
        <w:rPr>
          <w:rFonts w:ascii="Arial" w:eastAsia="Calibri" w:hAnsi="Arial" w:cs="Arial"/>
          <w:sz w:val="24"/>
          <w:szCs w:val="24"/>
        </w:rPr>
        <w:t>r ese departamento.</w:t>
      </w:r>
    </w:p>
    <w:p w14:paraId="0E9CE328" w14:textId="77777777" w:rsidR="00604C21" w:rsidRPr="00F13CBB" w:rsidRDefault="00604C21" w:rsidP="0038703B">
      <w:pPr>
        <w:widowControl w:val="0"/>
        <w:rPr>
          <w:rFonts w:ascii="Arial" w:eastAsia="Calibri" w:hAnsi="Arial" w:cs="Arial"/>
          <w:sz w:val="24"/>
          <w:szCs w:val="24"/>
        </w:rPr>
      </w:pPr>
    </w:p>
    <w:p w14:paraId="707A3911" w14:textId="40000869" w:rsidR="002C5F9E" w:rsidRPr="00F13CBB" w:rsidRDefault="00604C21" w:rsidP="0038703B">
      <w:pPr>
        <w:widowControl w:val="0"/>
        <w:rPr>
          <w:rFonts w:ascii="Arial" w:eastAsia="Calibri" w:hAnsi="Arial" w:cs="Arial"/>
          <w:sz w:val="24"/>
          <w:szCs w:val="24"/>
        </w:rPr>
      </w:pPr>
      <w:r w:rsidRPr="00F13CBB">
        <w:rPr>
          <w:rFonts w:ascii="Arial" w:eastAsia="Calibri" w:hAnsi="Arial" w:cs="Arial"/>
          <w:sz w:val="24"/>
          <w:szCs w:val="24"/>
        </w:rPr>
        <w:t>Agregó que ese departamento depende de la S</w:t>
      </w:r>
      <w:r w:rsidR="002C5F9E" w:rsidRPr="00F13CBB">
        <w:rPr>
          <w:rFonts w:ascii="Arial" w:eastAsia="Calibri" w:hAnsi="Arial" w:cs="Arial"/>
          <w:sz w:val="24"/>
          <w:szCs w:val="24"/>
        </w:rPr>
        <w:t xml:space="preserve">ubdirección </w:t>
      </w:r>
      <w:r w:rsidRPr="00F13CBB">
        <w:rPr>
          <w:rFonts w:ascii="Arial" w:eastAsia="Calibri" w:hAnsi="Arial" w:cs="Arial"/>
          <w:sz w:val="24"/>
          <w:szCs w:val="24"/>
        </w:rPr>
        <w:t>Operativa de Reinserción Social de Gendarmería de Chile, de tal manera que las personas que se considera contratar serían</w:t>
      </w:r>
      <w:r w:rsidR="002C5F9E" w:rsidRPr="00F13CBB">
        <w:rPr>
          <w:rFonts w:ascii="Arial" w:eastAsia="Calibri" w:hAnsi="Arial" w:cs="Arial"/>
          <w:sz w:val="24"/>
          <w:szCs w:val="24"/>
        </w:rPr>
        <w:t xml:space="preserve"> funcionarios </w:t>
      </w:r>
      <w:r w:rsidRPr="00F13CBB">
        <w:rPr>
          <w:rFonts w:ascii="Arial" w:eastAsia="Calibri" w:hAnsi="Arial" w:cs="Arial"/>
          <w:sz w:val="24"/>
          <w:szCs w:val="24"/>
        </w:rPr>
        <w:t>públicos que trabajar</w:t>
      </w:r>
      <w:r w:rsidR="00F13CBB">
        <w:rPr>
          <w:rFonts w:ascii="Arial" w:eastAsia="Calibri" w:hAnsi="Arial" w:cs="Arial"/>
          <w:sz w:val="24"/>
          <w:szCs w:val="24"/>
        </w:rPr>
        <w:t>á</w:t>
      </w:r>
      <w:r w:rsidRPr="00F13CBB">
        <w:rPr>
          <w:rFonts w:ascii="Arial" w:eastAsia="Calibri" w:hAnsi="Arial" w:cs="Arial"/>
          <w:sz w:val="24"/>
          <w:szCs w:val="24"/>
        </w:rPr>
        <w:t xml:space="preserve">n en un procedimiento </w:t>
      </w:r>
      <w:r w:rsidR="002C5F9E" w:rsidRPr="00F13CBB">
        <w:rPr>
          <w:rFonts w:ascii="Arial" w:eastAsia="Calibri" w:hAnsi="Arial" w:cs="Arial"/>
          <w:sz w:val="24"/>
          <w:szCs w:val="24"/>
        </w:rPr>
        <w:t>complejo de</w:t>
      </w:r>
      <w:r w:rsidRPr="00F13CBB">
        <w:rPr>
          <w:rFonts w:ascii="Arial" w:eastAsia="Calibri" w:hAnsi="Arial" w:cs="Arial"/>
          <w:sz w:val="24"/>
          <w:szCs w:val="24"/>
        </w:rPr>
        <w:t xml:space="preserve"> análisis de </w:t>
      </w:r>
      <w:r w:rsidR="002C5F9E" w:rsidRPr="00F13CBB">
        <w:rPr>
          <w:rFonts w:ascii="Arial" w:eastAsia="Calibri" w:hAnsi="Arial" w:cs="Arial"/>
          <w:sz w:val="24"/>
          <w:szCs w:val="24"/>
        </w:rPr>
        <w:t xml:space="preserve">entradas y salidas y en función de eso se </w:t>
      </w:r>
      <w:r w:rsidR="00F13CBB">
        <w:rPr>
          <w:rFonts w:ascii="Arial" w:eastAsia="Calibri" w:hAnsi="Arial" w:cs="Arial"/>
          <w:sz w:val="24"/>
          <w:szCs w:val="24"/>
        </w:rPr>
        <w:t>podrá</w:t>
      </w:r>
      <w:r w:rsidRPr="00F13CBB">
        <w:rPr>
          <w:rFonts w:ascii="Arial" w:eastAsia="Calibri" w:hAnsi="Arial" w:cs="Arial"/>
          <w:sz w:val="24"/>
          <w:szCs w:val="24"/>
        </w:rPr>
        <w:t xml:space="preserve"> </w:t>
      </w:r>
      <w:r w:rsidR="002C5F9E" w:rsidRPr="00F13CBB">
        <w:rPr>
          <w:rFonts w:ascii="Arial" w:eastAsia="Calibri" w:hAnsi="Arial" w:cs="Arial"/>
          <w:sz w:val="24"/>
          <w:szCs w:val="24"/>
        </w:rPr>
        <w:t>georreferenciar</w:t>
      </w:r>
      <w:r w:rsidRPr="00F13CBB">
        <w:rPr>
          <w:rFonts w:ascii="Arial" w:eastAsia="Calibri" w:hAnsi="Arial" w:cs="Arial"/>
          <w:sz w:val="24"/>
          <w:szCs w:val="24"/>
        </w:rPr>
        <w:t xml:space="preserve"> la ubicación de las personas que tienen las tobilleras.</w:t>
      </w:r>
    </w:p>
    <w:p w14:paraId="4E677C82" w14:textId="77777777" w:rsidR="002C5F9E" w:rsidRPr="00F13CBB" w:rsidRDefault="002C5F9E" w:rsidP="0038703B">
      <w:pPr>
        <w:widowControl w:val="0"/>
        <w:rPr>
          <w:rFonts w:ascii="Arial" w:eastAsia="Calibri" w:hAnsi="Arial" w:cs="Arial"/>
          <w:sz w:val="24"/>
          <w:szCs w:val="24"/>
        </w:rPr>
      </w:pPr>
    </w:p>
    <w:p w14:paraId="0810217D" w14:textId="1668A7F7" w:rsidR="00604C21" w:rsidRPr="00F13CBB" w:rsidRDefault="007141A9" w:rsidP="0038703B">
      <w:pPr>
        <w:widowControl w:val="0"/>
        <w:rPr>
          <w:rFonts w:ascii="Arial" w:eastAsia="Calibri" w:hAnsi="Arial" w:cs="Arial"/>
          <w:sz w:val="24"/>
          <w:szCs w:val="24"/>
        </w:rPr>
      </w:pPr>
      <w:r w:rsidRPr="00F13CBB">
        <w:rPr>
          <w:rFonts w:ascii="Arial" w:eastAsia="Calibri" w:hAnsi="Arial" w:cs="Arial"/>
          <w:sz w:val="24"/>
          <w:szCs w:val="24"/>
        </w:rPr>
        <w:t xml:space="preserve">El </w:t>
      </w:r>
      <w:r w:rsidRPr="00F13CBB">
        <w:rPr>
          <w:rFonts w:ascii="Arial" w:eastAsia="Calibri" w:hAnsi="Arial" w:cs="Arial"/>
          <w:b/>
          <w:sz w:val="24"/>
          <w:szCs w:val="24"/>
        </w:rPr>
        <w:t>Honorable Senador señor Insulza</w:t>
      </w:r>
      <w:r w:rsidRPr="00F13CBB">
        <w:rPr>
          <w:rFonts w:ascii="Arial" w:eastAsia="Calibri" w:hAnsi="Arial" w:cs="Arial"/>
          <w:sz w:val="24"/>
          <w:szCs w:val="24"/>
        </w:rPr>
        <w:t xml:space="preserve"> </w:t>
      </w:r>
      <w:r w:rsidR="00604C21" w:rsidRPr="00F13CBB">
        <w:rPr>
          <w:rFonts w:ascii="Arial" w:eastAsia="Calibri" w:hAnsi="Arial" w:cs="Arial"/>
          <w:sz w:val="24"/>
          <w:szCs w:val="24"/>
        </w:rPr>
        <w:t xml:space="preserve">expresó su intención de voto favorable </w:t>
      </w:r>
      <w:r w:rsidR="00EF1320">
        <w:rPr>
          <w:rFonts w:ascii="Arial" w:eastAsia="Calibri" w:hAnsi="Arial" w:cs="Arial"/>
          <w:sz w:val="24"/>
          <w:szCs w:val="24"/>
        </w:rPr>
        <w:t xml:space="preserve">de </w:t>
      </w:r>
      <w:r w:rsidRPr="00F13CBB">
        <w:rPr>
          <w:rFonts w:ascii="Arial" w:eastAsia="Calibri" w:hAnsi="Arial" w:cs="Arial"/>
          <w:sz w:val="24"/>
          <w:szCs w:val="24"/>
        </w:rPr>
        <w:t xml:space="preserve">las normas de competencia de </w:t>
      </w:r>
      <w:r w:rsidR="00F13CBB" w:rsidRPr="00F13CBB">
        <w:rPr>
          <w:rFonts w:ascii="Arial" w:eastAsia="Calibri" w:hAnsi="Arial" w:cs="Arial"/>
          <w:sz w:val="24"/>
          <w:szCs w:val="24"/>
        </w:rPr>
        <w:t>l</w:t>
      </w:r>
      <w:r w:rsidRPr="00F13CBB">
        <w:rPr>
          <w:rFonts w:ascii="Arial" w:eastAsia="Calibri" w:hAnsi="Arial" w:cs="Arial"/>
          <w:sz w:val="24"/>
          <w:szCs w:val="24"/>
        </w:rPr>
        <w:t>a Comisión, en atención a</w:t>
      </w:r>
      <w:r w:rsidR="00604C21" w:rsidRPr="00F13CBB">
        <w:rPr>
          <w:rFonts w:ascii="Arial" w:eastAsia="Calibri" w:hAnsi="Arial" w:cs="Arial"/>
          <w:sz w:val="24"/>
          <w:szCs w:val="24"/>
        </w:rPr>
        <w:t>l exceso de uso de la prisión preventiva en el país.</w:t>
      </w:r>
    </w:p>
    <w:p w14:paraId="2BC0FB77" w14:textId="257BBD07" w:rsidR="00604C21" w:rsidRPr="00F13CBB" w:rsidRDefault="00604C21" w:rsidP="0038703B">
      <w:pPr>
        <w:widowControl w:val="0"/>
        <w:rPr>
          <w:rFonts w:ascii="Arial" w:eastAsia="Calibri" w:hAnsi="Arial" w:cs="Arial"/>
          <w:sz w:val="24"/>
          <w:szCs w:val="24"/>
        </w:rPr>
      </w:pPr>
    </w:p>
    <w:p w14:paraId="170F833F" w14:textId="1ED13025" w:rsidR="00604C21" w:rsidRPr="00F13CBB" w:rsidRDefault="00604C21" w:rsidP="0038703B">
      <w:pPr>
        <w:widowControl w:val="0"/>
        <w:rPr>
          <w:rFonts w:ascii="Arial" w:eastAsia="Calibri" w:hAnsi="Arial" w:cs="Arial"/>
          <w:sz w:val="24"/>
          <w:szCs w:val="24"/>
        </w:rPr>
      </w:pPr>
      <w:r w:rsidRPr="00F13CBB">
        <w:rPr>
          <w:rFonts w:ascii="Arial" w:eastAsia="Calibri" w:hAnsi="Arial" w:cs="Arial"/>
          <w:sz w:val="24"/>
          <w:szCs w:val="24"/>
        </w:rPr>
        <w:t xml:space="preserve">Asimismo, precisó que </w:t>
      </w:r>
      <w:r w:rsidR="007141A9" w:rsidRPr="00F13CBB">
        <w:rPr>
          <w:rFonts w:ascii="Arial" w:eastAsia="Calibri" w:hAnsi="Arial" w:cs="Arial"/>
          <w:sz w:val="24"/>
          <w:szCs w:val="24"/>
        </w:rPr>
        <w:t xml:space="preserve">sin perjuicio de lo anterior, </w:t>
      </w:r>
      <w:r w:rsidRPr="00F13CBB">
        <w:rPr>
          <w:rFonts w:ascii="Arial" w:eastAsia="Calibri" w:hAnsi="Arial" w:cs="Arial"/>
          <w:sz w:val="24"/>
          <w:szCs w:val="24"/>
        </w:rPr>
        <w:t>se reserva</w:t>
      </w:r>
      <w:r w:rsidR="007141A9" w:rsidRPr="00F13CBB">
        <w:rPr>
          <w:rFonts w:ascii="Arial" w:eastAsia="Calibri" w:hAnsi="Arial" w:cs="Arial"/>
          <w:sz w:val="24"/>
          <w:szCs w:val="24"/>
        </w:rPr>
        <w:t>rá</w:t>
      </w:r>
      <w:r w:rsidRPr="00F13CBB">
        <w:rPr>
          <w:rFonts w:ascii="Arial" w:eastAsia="Calibri" w:hAnsi="Arial" w:cs="Arial"/>
          <w:sz w:val="24"/>
          <w:szCs w:val="24"/>
        </w:rPr>
        <w:t xml:space="preserve"> el derecho de analizar el resto de las disposiciones de es</w:t>
      </w:r>
      <w:r w:rsidR="007141A9" w:rsidRPr="00F13CBB">
        <w:rPr>
          <w:rFonts w:ascii="Arial" w:eastAsia="Calibri" w:hAnsi="Arial" w:cs="Arial"/>
          <w:sz w:val="24"/>
          <w:szCs w:val="24"/>
        </w:rPr>
        <w:t>ta iniciativa cuando corresponda.</w:t>
      </w:r>
    </w:p>
    <w:p w14:paraId="532355A6" w14:textId="0D999C6C" w:rsidR="007141A9" w:rsidRPr="00F13CBB" w:rsidRDefault="007141A9" w:rsidP="0038703B">
      <w:pPr>
        <w:widowControl w:val="0"/>
        <w:rPr>
          <w:rFonts w:ascii="Arial" w:eastAsia="Calibri" w:hAnsi="Arial" w:cs="Arial"/>
          <w:sz w:val="24"/>
          <w:szCs w:val="24"/>
        </w:rPr>
      </w:pPr>
    </w:p>
    <w:p w14:paraId="330A5087" w14:textId="4661E4AC" w:rsidR="007141A9" w:rsidRPr="00F13CBB" w:rsidRDefault="007141A9" w:rsidP="0038703B">
      <w:pPr>
        <w:widowControl w:val="0"/>
        <w:rPr>
          <w:rFonts w:ascii="Arial" w:eastAsia="Calibri" w:hAnsi="Arial" w:cs="Arial"/>
          <w:sz w:val="24"/>
          <w:szCs w:val="24"/>
        </w:rPr>
      </w:pPr>
      <w:r w:rsidRPr="00F13CBB">
        <w:rPr>
          <w:rFonts w:ascii="Arial" w:eastAsia="Calibri" w:hAnsi="Arial" w:cs="Arial"/>
          <w:sz w:val="24"/>
          <w:szCs w:val="24"/>
        </w:rPr>
        <w:t xml:space="preserve">La </w:t>
      </w:r>
      <w:r w:rsidRPr="00F13CBB">
        <w:rPr>
          <w:rFonts w:ascii="Arial" w:eastAsia="Calibri" w:hAnsi="Arial" w:cs="Arial"/>
          <w:b/>
          <w:sz w:val="24"/>
          <w:szCs w:val="24"/>
        </w:rPr>
        <w:t>Honorable Senadora señora Rincón</w:t>
      </w:r>
      <w:r w:rsidRPr="00F13CBB">
        <w:rPr>
          <w:rFonts w:ascii="Arial" w:eastAsia="Calibri" w:hAnsi="Arial" w:cs="Arial"/>
          <w:sz w:val="24"/>
          <w:szCs w:val="24"/>
        </w:rPr>
        <w:t xml:space="preserve"> estuvo de acuerdo con lo planteado por el Senador </w:t>
      </w:r>
      <w:r w:rsidR="00F13CBB">
        <w:rPr>
          <w:rFonts w:ascii="Arial" w:eastAsia="Calibri" w:hAnsi="Arial" w:cs="Arial"/>
          <w:sz w:val="24"/>
          <w:szCs w:val="24"/>
        </w:rPr>
        <w:t>Insulza</w:t>
      </w:r>
      <w:r w:rsidRPr="00F13CBB">
        <w:rPr>
          <w:rFonts w:ascii="Arial" w:eastAsia="Calibri" w:hAnsi="Arial" w:cs="Arial"/>
          <w:sz w:val="24"/>
          <w:szCs w:val="24"/>
        </w:rPr>
        <w:t xml:space="preserve"> en cuanto a que este punto fue discutido durante el gobierno anterior para poder disminuir el</w:t>
      </w:r>
      <w:r w:rsidR="002C5F9E" w:rsidRPr="00F13CBB">
        <w:rPr>
          <w:rFonts w:ascii="Arial" w:eastAsia="Calibri" w:hAnsi="Arial" w:cs="Arial"/>
          <w:sz w:val="24"/>
          <w:szCs w:val="24"/>
        </w:rPr>
        <w:t xml:space="preserve"> uso de la prisión preventiva</w:t>
      </w:r>
      <w:r w:rsidRPr="00F13CBB">
        <w:rPr>
          <w:rFonts w:ascii="Arial" w:eastAsia="Calibri" w:hAnsi="Arial" w:cs="Arial"/>
          <w:sz w:val="24"/>
          <w:szCs w:val="24"/>
        </w:rPr>
        <w:t>, cuestión que a</w:t>
      </w:r>
      <w:r w:rsidR="00EF1320">
        <w:rPr>
          <w:rFonts w:ascii="Arial" w:eastAsia="Calibri" w:hAnsi="Arial" w:cs="Arial"/>
          <w:sz w:val="24"/>
          <w:szCs w:val="24"/>
        </w:rPr>
        <w:t>ú</w:t>
      </w:r>
      <w:r w:rsidRPr="00F13CBB">
        <w:rPr>
          <w:rFonts w:ascii="Arial" w:eastAsia="Calibri" w:hAnsi="Arial" w:cs="Arial"/>
          <w:sz w:val="24"/>
          <w:szCs w:val="24"/>
        </w:rPr>
        <w:t>n no se ha logrado.</w:t>
      </w:r>
    </w:p>
    <w:p w14:paraId="3C45E6F3" w14:textId="77777777" w:rsidR="007141A9" w:rsidRPr="00F13CBB" w:rsidRDefault="007141A9" w:rsidP="0038703B">
      <w:pPr>
        <w:widowControl w:val="0"/>
        <w:rPr>
          <w:rFonts w:ascii="Arial" w:eastAsia="Calibri" w:hAnsi="Arial" w:cs="Arial"/>
          <w:sz w:val="24"/>
          <w:szCs w:val="24"/>
        </w:rPr>
      </w:pPr>
    </w:p>
    <w:p w14:paraId="014594D9" w14:textId="77777777" w:rsidR="007141A9" w:rsidRPr="00F13CBB" w:rsidRDefault="007141A9" w:rsidP="0038703B">
      <w:pPr>
        <w:widowControl w:val="0"/>
        <w:rPr>
          <w:rFonts w:ascii="Arial" w:eastAsia="Calibri" w:hAnsi="Arial" w:cs="Arial"/>
          <w:sz w:val="24"/>
          <w:szCs w:val="24"/>
        </w:rPr>
      </w:pPr>
      <w:r w:rsidRPr="00F13CBB">
        <w:rPr>
          <w:rFonts w:ascii="Arial" w:eastAsia="Calibri" w:hAnsi="Arial" w:cs="Arial"/>
          <w:sz w:val="24"/>
          <w:szCs w:val="24"/>
        </w:rPr>
        <w:t>Consideró que existe un uso excesivo de la prisión preventiva</w:t>
      </w:r>
      <w:r w:rsidR="002C5F9E" w:rsidRPr="00F13CBB">
        <w:rPr>
          <w:rFonts w:ascii="Arial" w:eastAsia="Calibri" w:hAnsi="Arial" w:cs="Arial"/>
          <w:sz w:val="24"/>
          <w:szCs w:val="24"/>
        </w:rPr>
        <w:t xml:space="preserve"> y en este caso en particular</w:t>
      </w:r>
      <w:r w:rsidRPr="00F13CBB">
        <w:rPr>
          <w:rFonts w:ascii="Arial" w:eastAsia="Calibri" w:hAnsi="Arial" w:cs="Arial"/>
          <w:sz w:val="24"/>
          <w:szCs w:val="24"/>
        </w:rPr>
        <w:t xml:space="preserve"> la Comisión de Hacienda decidió revisar la iniciativa que se discute precisamente por esa razón.</w:t>
      </w:r>
    </w:p>
    <w:p w14:paraId="62DC205A" w14:textId="77777777" w:rsidR="00437C0C" w:rsidRPr="00F13CBB" w:rsidRDefault="00437C0C" w:rsidP="00437C0C">
      <w:pPr>
        <w:ind w:firstLine="0"/>
        <w:rPr>
          <w:rFonts w:ascii="Arial" w:eastAsia="Times New Roman" w:hAnsi="Arial" w:cs="Arial"/>
          <w:b/>
          <w:spacing w:val="-3"/>
          <w:sz w:val="24"/>
          <w:szCs w:val="24"/>
          <w:u w:val="single"/>
          <w:lang w:val="es-ES_tradnl" w:eastAsia="es-ES"/>
        </w:rPr>
      </w:pPr>
    </w:p>
    <w:p w14:paraId="395B7A9C" w14:textId="655F380B" w:rsidR="00437C0C" w:rsidRPr="00437C0C" w:rsidRDefault="000B2F31" w:rsidP="00437C0C">
      <w:pPr>
        <w:rPr>
          <w:rFonts w:ascii="Arial" w:eastAsia="Times New Roman" w:hAnsi="Arial" w:cs="Times New Roman"/>
          <w:spacing w:val="-3"/>
          <w:sz w:val="24"/>
          <w:szCs w:val="24"/>
          <w:lang w:val="es-ES_tradnl" w:eastAsia="es-ES"/>
        </w:rPr>
      </w:pPr>
      <w:r>
        <w:rPr>
          <w:rFonts w:ascii="Arial" w:eastAsia="Times New Roman" w:hAnsi="Arial" w:cs="Times New Roman"/>
          <w:b/>
          <w:spacing w:val="-3"/>
          <w:sz w:val="24"/>
          <w:szCs w:val="24"/>
          <w:lang w:val="es-ES_tradnl" w:eastAsia="es-ES"/>
        </w:rPr>
        <w:t>B</w:t>
      </w:r>
      <w:r w:rsidR="00437C0C" w:rsidRPr="00437C0C">
        <w:rPr>
          <w:rFonts w:ascii="Arial" w:eastAsia="Times New Roman" w:hAnsi="Arial" w:cs="Times New Roman"/>
          <w:b/>
          <w:spacing w:val="-3"/>
          <w:sz w:val="24"/>
          <w:szCs w:val="24"/>
          <w:lang w:val="es-ES_tradnl" w:eastAsia="es-ES"/>
        </w:rPr>
        <w:t>.- Discusión sobre las normas de competencia de la Comisión de Hacienda</w:t>
      </w:r>
      <w:r>
        <w:rPr>
          <w:rFonts w:ascii="Arial" w:eastAsia="Times New Roman" w:hAnsi="Arial" w:cs="Times New Roman"/>
          <w:b/>
          <w:spacing w:val="-3"/>
          <w:sz w:val="24"/>
          <w:szCs w:val="24"/>
          <w:lang w:val="es-ES_tradnl" w:eastAsia="es-ES"/>
        </w:rPr>
        <w:t>.</w:t>
      </w:r>
    </w:p>
    <w:p w14:paraId="057B7969" w14:textId="77777777" w:rsidR="00437C0C" w:rsidRPr="00437C0C" w:rsidRDefault="00437C0C" w:rsidP="00437C0C">
      <w:pPr>
        <w:ind w:firstLine="0"/>
        <w:rPr>
          <w:rFonts w:ascii="Arial" w:eastAsia="Times New Roman" w:hAnsi="Arial" w:cs="Times New Roman"/>
          <w:spacing w:val="-3"/>
          <w:sz w:val="24"/>
          <w:szCs w:val="24"/>
          <w:lang w:val="es-ES_tradnl" w:eastAsia="es-ES"/>
        </w:rPr>
      </w:pPr>
    </w:p>
    <w:p w14:paraId="6CED5EA0" w14:textId="0AE3DAB5" w:rsidR="00437C0C" w:rsidRPr="00437C0C" w:rsidRDefault="00437C0C" w:rsidP="00437C0C">
      <w:pPr>
        <w:widowControl w:val="0"/>
        <w:rPr>
          <w:rFonts w:ascii="Arial" w:eastAsia="Times New Roman" w:hAnsi="Arial" w:cs="Arial"/>
          <w:sz w:val="24"/>
          <w:szCs w:val="24"/>
          <w:lang w:val="es-ES_tradnl" w:eastAsia="es-ES"/>
        </w:rPr>
      </w:pPr>
      <w:r w:rsidRPr="00437C0C">
        <w:rPr>
          <w:rFonts w:ascii="Arial" w:eastAsia="Times New Roman" w:hAnsi="Arial" w:cs="Arial"/>
          <w:sz w:val="24"/>
          <w:szCs w:val="24"/>
          <w:lang w:val="es-ES_tradnl" w:eastAsia="es-ES"/>
        </w:rPr>
        <w:t xml:space="preserve">Como se señaló con anterioridad, de conformidad con su competencia, la Comisión de Hacienda se pronunció respecto de las siguientes disposiciones del proyecto de ley: </w:t>
      </w:r>
      <w:r w:rsidR="00E757A0" w:rsidRPr="00E757A0">
        <w:rPr>
          <w:rFonts w:ascii="Arial" w:eastAsia="Times New Roman" w:hAnsi="Arial" w:cs="Arial"/>
          <w:sz w:val="24"/>
          <w:szCs w:val="24"/>
          <w:lang w:val="es-ES_tradnl" w:eastAsia="es-ES"/>
        </w:rPr>
        <w:t>el inciso primero del artículo 141 bis propuesto en el artículo 1; el inciso primero del artículo 15 ter propuesto en la letra a) del artículo 2 y el artículo 15 quinquies propuesto en la letra c) del mismo artículo, y acerca del artículo segundo transitorio</w:t>
      </w:r>
      <w:r w:rsidR="00E757A0">
        <w:rPr>
          <w:rFonts w:ascii="Arial" w:eastAsia="Times New Roman" w:hAnsi="Arial" w:cs="Arial"/>
          <w:sz w:val="24"/>
          <w:szCs w:val="24"/>
          <w:lang w:val="es-ES_tradnl" w:eastAsia="es-ES"/>
        </w:rPr>
        <w:t>.</w:t>
      </w:r>
    </w:p>
    <w:p w14:paraId="695403C7" w14:textId="77777777" w:rsidR="00437C0C" w:rsidRPr="00437C0C" w:rsidRDefault="00437C0C" w:rsidP="00437C0C">
      <w:pPr>
        <w:widowControl w:val="0"/>
        <w:tabs>
          <w:tab w:val="left" w:pos="2835"/>
        </w:tabs>
        <w:rPr>
          <w:rFonts w:ascii="Arial" w:eastAsia="Times New Roman" w:hAnsi="Arial" w:cs="Arial"/>
          <w:sz w:val="24"/>
          <w:szCs w:val="24"/>
          <w:lang w:val="es-ES_tradnl" w:eastAsia="es-ES"/>
        </w:rPr>
      </w:pPr>
    </w:p>
    <w:p w14:paraId="5721D99C" w14:textId="77777777" w:rsidR="00437C0C" w:rsidRPr="00437C0C" w:rsidRDefault="00437C0C" w:rsidP="00437C0C">
      <w:pPr>
        <w:contextualSpacing/>
        <w:rPr>
          <w:rFonts w:ascii="Arial" w:eastAsia="Times New Roman" w:hAnsi="Arial" w:cs="Arial"/>
          <w:sz w:val="24"/>
          <w:szCs w:val="24"/>
          <w:lang w:val="es-ES" w:eastAsia="es-ES"/>
        </w:rPr>
      </w:pPr>
      <w:r w:rsidRPr="00437C0C">
        <w:rPr>
          <w:rFonts w:ascii="Arial" w:eastAsia="Times New Roman" w:hAnsi="Arial" w:cs="Arial"/>
          <w:sz w:val="24"/>
          <w:szCs w:val="24"/>
          <w:lang w:val="es-ES" w:eastAsia="es-ES"/>
        </w:rPr>
        <w:t>A continuación, se describen o reproducen, según el caso, en el orden del articulado del proyecto, las citadas disposiciones de competencia de vuestra Comisión:</w:t>
      </w:r>
    </w:p>
    <w:p w14:paraId="48A61A3A" w14:textId="77777777" w:rsidR="00437C0C" w:rsidRPr="00437C0C" w:rsidRDefault="00437C0C" w:rsidP="00437C0C">
      <w:pPr>
        <w:widowControl w:val="0"/>
        <w:tabs>
          <w:tab w:val="left" w:pos="2835"/>
        </w:tabs>
        <w:ind w:firstLine="0"/>
        <w:rPr>
          <w:rFonts w:ascii="Arial" w:eastAsia="Times New Roman" w:hAnsi="Arial" w:cs="Arial"/>
          <w:color w:val="000000"/>
          <w:sz w:val="24"/>
          <w:szCs w:val="24"/>
          <w:lang w:val="es-ES_tradnl" w:eastAsia="es-ES"/>
        </w:rPr>
      </w:pPr>
    </w:p>
    <w:p w14:paraId="2748F3C5" w14:textId="77777777" w:rsidR="00437C0C" w:rsidRPr="00437C0C" w:rsidRDefault="00437C0C" w:rsidP="00437C0C">
      <w:pPr>
        <w:ind w:firstLine="0"/>
        <w:rPr>
          <w:rFonts w:ascii="Arial" w:eastAsia="Times New Roman" w:hAnsi="Arial" w:cs="Arial"/>
          <w:b/>
          <w:color w:val="000000"/>
          <w:spacing w:val="-3"/>
          <w:sz w:val="24"/>
          <w:szCs w:val="24"/>
          <w:lang w:eastAsia="es-ES"/>
        </w:rPr>
      </w:pPr>
    </w:p>
    <w:p w14:paraId="34BC9818" w14:textId="7692F7E5" w:rsidR="00437C0C" w:rsidRPr="00437C0C" w:rsidRDefault="00437C0C" w:rsidP="00437C0C">
      <w:pPr>
        <w:tabs>
          <w:tab w:val="left" w:pos="0"/>
          <w:tab w:val="left" w:pos="2835"/>
        </w:tabs>
        <w:ind w:firstLine="0"/>
        <w:jc w:val="center"/>
        <w:rPr>
          <w:rFonts w:ascii="Arial" w:eastAsia="Times New Roman" w:hAnsi="Arial" w:cs="Times New Roman"/>
          <w:b/>
          <w:color w:val="000000"/>
          <w:spacing w:val="-3"/>
          <w:sz w:val="24"/>
          <w:szCs w:val="24"/>
          <w:lang w:val="es-ES_tradnl" w:eastAsia="es-ES"/>
        </w:rPr>
      </w:pPr>
      <w:r w:rsidRPr="00437C0C">
        <w:rPr>
          <w:rFonts w:ascii="Arial" w:eastAsia="Times New Roman" w:hAnsi="Arial" w:cs="Times New Roman"/>
          <w:b/>
          <w:color w:val="000000"/>
          <w:spacing w:val="-3"/>
          <w:sz w:val="24"/>
          <w:szCs w:val="24"/>
          <w:lang w:val="es-ES_tradnl" w:eastAsia="es-ES"/>
        </w:rPr>
        <w:t xml:space="preserve">Artículo </w:t>
      </w:r>
      <w:r w:rsidR="007A4FF5">
        <w:rPr>
          <w:rFonts w:ascii="Arial" w:eastAsia="Times New Roman" w:hAnsi="Arial" w:cs="Times New Roman"/>
          <w:b/>
          <w:color w:val="000000"/>
          <w:spacing w:val="-3"/>
          <w:sz w:val="24"/>
          <w:szCs w:val="24"/>
          <w:lang w:val="es-ES_tradnl" w:eastAsia="es-ES"/>
        </w:rPr>
        <w:t>1</w:t>
      </w:r>
      <w:r w:rsidR="00A82988">
        <w:rPr>
          <w:rFonts w:ascii="Arial" w:eastAsia="Times New Roman" w:hAnsi="Arial" w:cs="Times New Roman"/>
          <w:b/>
          <w:color w:val="000000"/>
          <w:spacing w:val="-3"/>
          <w:sz w:val="24"/>
          <w:szCs w:val="24"/>
          <w:lang w:val="es-ES_tradnl" w:eastAsia="es-ES"/>
        </w:rPr>
        <w:t>°</w:t>
      </w:r>
    </w:p>
    <w:p w14:paraId="4223AE28" w14:textId="77777777" w:rsidR="00437C0C" w:rsidRPr="00437C0C" w:rsidRDefault="00437C0C" w:rsidP="00437C0C">
      <w:pPr>
        <w:tabs>
          <w:tab w:val="left" w:pos="0"/>
          <w:tab w:val="left" w:pos="2835"/>
        </w:tabs>
        <w:rPr>
          <w:rFonts w:ascii="Arial" w:eastAsia="Times New Roman" w:hAnsi="Arial" w:cs="Times New Roman"/>
          <w:b/>
          <w:color w:val="000000"/>
          <w:spacing w:val="-3"/>
          <w:sz w:val="24"/>
          <w:szCs w:val="24"/>
          <w:lang w:val="es-ES_tradnl" w:eastAsia="es-ES"/>
        </w:rPr>
      </w:pPr>
    </w:p>
    <w:p w14:paraId="6DDCFB69" w14:textId="77777777" w:rsidR="007A4FF5" w:rsidRDefault="007A4FF5" w:rsidP="00437C0C">
      <w:pPr>
        <w:widowControl w:val="0"/>
        <w:tabs>
          <w:tab w:val="left" w:pos="2835"/>
        </w:tabs>
        <w:jc w:val="left"/>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Incorpora un artículo 141 bis, nuevo al Código Procesal Penal.</w:t>
      </w:r>
    </w:p>
    <w:p w14:paraId="51A5E4E7" w14:textId="77777777" w:rsidR="007A4FF5" w:rsidRDefault="007A4FF5" w:rsidP="00437C0C">
      <w:pPr>
        <w:widowControl w:val="0"/>
        <w:tabs>
          <w:tab w:val="left" w:pos="2835"/>
        </w:tabs>
        <w:jc w:val="left"/>
        <w:rPr>
          <w:rFonts w:ascii="Arial" w:eastAsia="Times New Roman" w:hAnsi="Arial" w:cs="Arial"/>
          <w:color w:val="000000"/>
          <w:sz w:val="24"/>
          <w:szCs w:val="24"/>
          <w:lang w:val="es-ES_tradnl" w:eastAsia="es-ES"/>
        </w:rPr>
      </w:pPr>
    </w:p>
    <w:p w14:paraId="644B5233" w14:textId="67AD0DBA" w:rsidR="007A4FF5" w:rsidRPr="007A4FF5" w:rsidRDefault="00D82ADF" w:rsidP="007A4FF5">
      <w:pPr>
        <w:widowControl w:val="0"/>
        <w:tabs>
          <w:tab w:val="left" w:pos="2835"/>
        </w:tabs>
        <w:ind w:firstLine="0"/>
        <w:jc w:val="center"/>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val="es-ES_tradnl" w:eastAsia="es-ES"/>
        </w:rPr>
        <w:t>Artículo 141 bis, i</w:t>
      </w:r>
      <w:r w:rsidR="007A4FF5" w:rsidRPr="007A4FF5">
        <w:rPr>
          <w:rFonts w:ascii="Arial" w:eastAsia="Times New Roman" w:hAnsi="Arial" w:cs="Arial"/>
          <w:b/>
          <w:color w:val="000000"/>
          <w:sz w:val="24"/>
          <w:szCs w:val="24"/>
          <w:lang w:val="es-ES_tradnl" w:eastAsia="es-ES"/>
        </w:rPr>
        <w:t>nciso primero</w:t>
      </w:r>
    </w:p>
    <w:p w14:paraId="389D5807" w14:textId="77777777" w:rsidR="007A4FF5" w:rsidRDefault="007A4FF5" w:rsidP="00437C0C">
      <w:pPr>
        <w:widowControl w:val="0"/>
        <w:tabs>
          <w:tab w:val="left" w:pos="2835"/>
        </w:tabs>
        <w:jc w:val="left"/>
        <w:rPr>
          <w:rFonts w:ascii="Arial" w:eastAsia="Times New Roman" w:hAnsi="Arial" w:cs="Arial"/>
          <w:color w:val="000000"/>
          <w:sz w:val="24"/>
          <w:szCs w:val="24"/>
          <w:lang w:val="es-ES_tradnl" w:eastAsia="es-ES"/>
        </w:rPr>
      </w:pPr>
    </w:p>
    <w:p w14:paraId="0746D4CC" w14:textId="77777777" w:rsidR="00437C0C" w:rsidRDefault="00437C0C" w:rsidP="00437C0C">
      <w:pPr>
        <w:widowControl w:val="0"/>
        <w:tabs>
          <w:tab w:val="left" w:pos="2835"/>
        </w:tabs>
        <w:jc w:val="left"/>
        <w:rPr>
          <w:rFonts w:ascii="Arial" w:eastAsia="Times New Roman" w:hAnsi="Arial" w:cs="Arial"/>
          <w:color w:val="000000"/>
          <w:sz w:val="24"/>
          <w:szCs w:val="24"/>
          <w:lang w:val="es-ES_tradnl" w:eastAsia="es-ES"/>
        </w:rPr>
      </w:pPr>
      <w:r w:rsidRPr="00437C0C">
        <w:rPr>
          <w:rFonts w:ascii="Arial" w:eastAsia="Times New Roman" w:hAnsi="Arial" w:cs="Arial"/>
          <w:color w:val="000000"/>
          <w:sz w:val="24"/>
          <w:szCs w:val="24"/>
          <w:lang w:val="es-ES_tradnl" w:eastAsia="es-ES"/>
        </w:rPr>
        <w:t>Prescribe, textualmente, lo siguiente:</w:t>
      </w:r>
    </w:p>
    <w:p w14:paraId="435E37D4" w14:textId="77777777" w:rsidR="007A4FF5" w:rsidRDefault="007A4FF5" w:rsidP="00437C0C">
      <w:pPr>
        <w:widowControl w:val="0"/>
        <w:tabs>
          <w:tab w:val="left" w:pos="2835"/>
        </w:tabs>
        <w:jc w:val="left"/>
        <w:rPr>
          <w:rFonts w:ascii="Arial" w:eastAsia="Times New Roman" w:hAnsi="Arial" w:cs="Arial"/>
          <w:color w:val="000000"/>
          <w:sz w:val="24"/>
          <w:szCs w:val="24"/>
          <w:lang w:val="es-ES_tradnl" w:eastAsia="es-ES"/>
        </w:rPr>
      </w:pPr>
    </w:p>
    <w:p w14:paraId="10908FD1" w14:textId="77777777" w:rsidR="007A4FF5" w:rsidRPr="00437C0C" w:rsidRDefault="007A4FF5" w:rsidP="007A4FF5">
      <w:pPr>
        <w:widowControl w:val="0"/>
        <w:tabs>
          <w:tab w:val="left" w:pos="2835"/>
        </w:tabs>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w:t>
      </w:r>
      <w:r w:rsidRPr="007A4FF5">
        <w:rPr>
          <w:rFonts w:ascii="Arial" w:eastAsia="Times New Roman" w:hAnsi="Arial" w:cs="Arial"/>
          <w:color w:val="000000"/>
          <w:sz w:val="24"/>
          <w:szCs w:val="24"/>
          <w:lang w:val="es-ES_tradnl" w:eastAsia="es-ES"/>
        </w:rPr>
        <w:t>Artículo 141 bis.- Improcedencia de la prisión preventiva de imputadas embarazadas o con hijos menores de tres años. Tampoco se podrá ordenar la prisión preventiva cuando la persona imputada esté embarazada o sea madre de una niña o niño menor de tres años de edad. En tal situación, el tribunal deberá imponer, a lo menos, la medida cautelar personal establecida en la letra b) del artículo 155.</w:t>
      </w:r>
      <w:r>
        <w:rPr>
          <w:rFonts w:ascii="Arial" w:eastAsia="Times New Roman" w:hAnsi="Arial" w:cs="Arial"/>
          <w:color w:val="000000"/>
          <w:sz w:val="24"/>
          <w:szCs w:val="24"/>
          <w:lang w:val="es-ES_tradnl" w:eastAsia="es-ES"/>
        </w:rPr>
        <w:t>”.</w:t>
      </w:r>
    </w:p>
    <w:p w14:paraId="14EA0990" w14:textId="77777777" w:rsidR="00437C0C" w:rsidRPr="00437C0C" w:rsidRDefault="00437C0C" w:rsidP="00437C0C">
      <w:pPr>
        <w:widowControl w:val="0"/>
        <w:tabs>
          <w:tab w:val="left" w:pos="2835"/>
        </w:tabs>
        <w:jc w:val="left"/>
        <w:rPr>
          <w:rFonts w:ascii="Arial" w:eastAsia="Times New Roman" w:hAnsi="Arial" w:cs="Arial"/>
          <w:color w:val="000000"/>
          <w:sz w:val="24"/>
          <w:szCs w:val="24"/>
          <w:lang w:val="es-ES_tradnl" w:eastAsia="es-ES"/>
        </w:rPr>
      </w:pPr>
    </w:p>
    <w:p w14:paraId="717D9B79" w14:textId="77777777" w:rsidR="00437C0C" w:rsidRPr="00437C0C" w:rsidRDefault="00437C0C" w:rsidP="00437C0C">
      <w:pPr>
        <w:widowControl w:val="0"/>
        <w:tabs>
          <w:tab w:val="left" w:pos="2835"/>
        </w:tabs>
        <w:jc w:val="left"/>
        <w:rPr>
          <w:rFonts w:ascii="Arial" w:eastAsia="Times New Roman" w:hAnsi="Arial" w:cs="Arial"/>
          <w:color w:val="000000"/>
          <w:sz w:val="24"/>
          <w:szCs w:val="24"/>
          <w:lang w:val="es-ES_tradnl" w:eastAsia="es-ES"/>
        </w:rPr>
      </w:pPr>
    </w:p>
    <w:p w14:paraId="7AC259B4" w14:textId="4D0D87F4" w:rsidR="00437C0C" w:rsidRPr="00EF1320" w:rsidRDefault="00437C0C" w:rsidP="00437C0C">
      <w:pPr>
        <w:tabs>
          <w:tab w:val="left" w:pos="2835"/>
        </w:tabs>
        <w:rPr>
          <w:rFonts w:ascii="Arial" w:eastAsia="Times New Roman" w:hAnsi="Arial" w:cs="Arial"/>
          <w:b/>
          <w:spacing w:val="6"/>
          <w:sz w:val="24"/>
          <w:szCs w:val="24"/>
          <w:lang w:val="es-ES" w:eastAsia="ar-SA"/>
        </w:rPr>
      </w:pPr>
      <w:r w:rsidRPr="00EF1320">
        <w:rPr>
          <w:rFonts w:ascii="Arial" w:eastAsia="Times New Roman" w:hAnsi="Arial" w:cs="Arial"/>
          <w:b/>
          <w:spacing w:val="6"/>
          <w:sz w:val="24"/>
          <w:szCs w:val="24"/>
          <w:lang w:val="es-ES" w:eastAsia="ar-SA"/>
        </w:rPr>
        <w:t xml:space="preserve">--En votación el </w:t>
      </w:r>
      <w:r w:rsidR="007A4FF5" w:rsidRPr="00EF1320">
        <w:rPr>
          <w:rFonts w:ascii="Arial" w:eastAsia="Times New Roman" w:hAnsi="Arial" w:cs="Arial"/>
          <w:b/>
          <w:spacing w:val="6"/>
          <w:sz w:val="24"/>
          <w:szCs w:val="24"/>
          <w:lang w:val="es-ES" w:eastAsia="ar-SA"/>
        </w:rPr>
        <w:t xml:space="preserve">inciso primero del artículo 141 bis propuesto, </w:t>
      </w:r>
      <w:r w:rsidRPr="00EF1320">
        <w:rPr>
          <w:rFonts w:ascii="Arial" w:eastAsia="Times New Roman" w:hAnsi="Arial" w:cs="Arial"/>
          <w:b/>
          <w:spacing w:val="6"/>
          <w:sz w:val="24"/>
          <w:szCs w:val="24"/>
          <w:lang w:val="es-ES" w:eastAsia="ar-SA"/>
        </w:rPr>
        <w:t xml:space="preserve">fue aprobado por la unanimidad de los miembros </w:t>
      </w:r>
      <w:r w:rsidR="002C5F9E" w:rsidRPr="00EF1320">
        <w:rPr>
          <w:rFonts w:ascii="Arial" w:eastAsia="Times New Roman" w:hAnsi="Arial" w:cs="Arial"/>
          <w:b/>
          <w:spacing w:val="6"/>
          <w:sz w:val="24"/>
          <w:szCs w:val="24"/>
          <w:lang w:val="es-ES" w:eastAsia="ar-SA"/>
        </w:rPr>
        <w:t xml:space="preserve">presentes </w:t>
      </w:r>
      <w:r w:rsidRPr="00EF1320">
        <w:rPr>
          <w:rFonts w:ascii="Arial" w:eastAsia="Times New Roman" w:hAnsi="Arial" w:cs="Arial"/>
          <w:b/>
          <w:spacing w:val="6"/>
          <w:sz w:val="24"/>
          <w:szCs w:val="24"/>
          <w:lang w:val="es-ES" w:eastAsia="ar-SA"/>
        </w:rPr>
        <w:t xml:space="preserve">de la Comisión, Honorables Senadores </w:t>
      </w:r>
      <w:r w:rsidR="007A4FF5" w:rsidRPr="00EF1320">
        <w:rPr>
          <w:rFonts w:ascii="Arial" w:eastAsia="Times New Roman" w:hAnsi="Arial" w:cs="Arial"/>
          <w:b/>
          <w:spacing w:val="6"/>
          <w:sz w:val="24"/>
          <w:szCs w:val="24"/>
          <w:lang w:val="es-ES" w:eastAsia="ar-SA"/>
        </w:rPr>
        <w:t>señ</w:t>
      </w:r>
      <w:r w:rsidR="00DB32BE" w:rsidRPr="00EF1320">
        <w:rPr>
          <w:rFonts w:ascii="Arial" w:eastAsia="Times New Roman" w:hAnsi="Arial" w:cs="Arial"/>
          <w:b/>
          <w:spacing w:val="6"/>
          <w:sz w:val="24"/>
          <w:szCs w:val="24"/>
          <w:lang w:val="es-ES" w:eastAsia="ar-SA"/>
        </w:rPr>
        <w:t>or</w:t>
      </w:r>
      <w:r w:rsidR="007A4FF5" w:rsidRPr="00EF1320">
        <w:rPr>
          <w:rFonts w:ascii="Arial" w:eastAsia="Times New Roman" w:hAnsi="Arial" w:cs="Arial"/>
          <w:b/>
          <w:spacing w:val="6"/>
          <w:sz w:val="24"/>
          <w:szCs w:val="24"/>
          <w:lang w:val="es-ES" w:eastAsia="ar-SA"/>
        </w:rPr>
        <w:t xml:space="preserve">a Rincón y </w:t>
      </w:r>
      <w:r w:rsidRPr="00EF1320">
        <w:rPr>
          <w:rFonts w:ascii="Arial" w:eastAsia="Times New Roman" w:hAnsi="Arial" w:cs="Arial"/>
          <w:b/>
          <w:spacing w:val="6"/>
          <w:sz w:val="24"/>
          <w:szCs w:val="24"/>
          <w:lang w:val="es-ES" w:eastAsia="ar-SA"/>
        </w:rPr>
        <w:t>señores</w:t>
      </w:r>
      <w:r w:rsidR="007A4FF5" w:rsidRPr="00EF1320">
        <w:rPr>
          <w:rFonts w:ascii="Arial" w:eastAsia="Times New Roman" w:hAnsi="Arial" w:cs="Arial"/>
          <w:b/>
          <w:spacing w:val="6"/>
          <w:sz w:val="24"/>
          <w:szCs w:val="24"/>
          <w:lang w:val="es-ES" w:eastAsia="ar-SA"/>
        </w:rPr>
        <w:t xml:space="preserve"> Galilea, Insulza y Macaya.</w:t>
      </w:r>
    </w:p>
    <w:p w14:paraId="0CF84C33" w14:textId="77777777" w:rsidR="00437C0C" w:rsidRPr="00437C0C" w:rsidRDefault="00437C0C" w:rsidP="00437C0C">
      <w:pPr>
        <w:tabs>
          <w:tab w:val="left" w:pos="0"/>
          <w:tab w:val="left" w:pos="2835"/>
        </w:tabs>
        <w:rPr>
          <w:rFonts w:ascii="Arial" w:eastAsia="Times New Roman" w:hAnsi="Arial" w:cs="Times New Roman"/>
          <w:color w:val="000000"/>
          <w:spacing w:val="-3"/>
          <w:sz w:val="24"/>
          <w:szCs w:val="24"/>
          <w:lang w:val="es-ES_tradnl" w:eastAsia="es-ES"/>
        </w:rPr>
      </w:pPr>
    </w:p>
    <w:p w14:paraId="2C8FF31B" w14:textId="77777777" w:rsidR="00437C0C" w:rsidRPr="00437C0C" w:rsidRDefault="00437C0C" w:rsidP="00437C0C">
      <w:pPr>
        <w:tabs>
          <w:tab w:val="left" w:pos="0"/>
          <w:tab w:val="left" w:pos="2835"/>
        </w:tabs>
        <w:rPr>
          <w:rFonts w:ascii="Arial" w:eastAsia="Times New Roman" w:hAnsi="Arial" w:cs="Times New Roman"/>
          <w:color w:val="000000"/>
          <w:spacing w:val="-3"/>
          <w:sz w:val="24"/>
          <w:szCs w:val="24"/>
          <w:lang w:val="es-ES_tradnl" w:eastAsia="es-ES"/>
        </w:rPr>
      </w:pPr>
    </w:p>
    <w:p w14:paraId="296E1D97" w14:textId="7F3D1681" w:rsidR="00437C0C" w:rsidRPr="00437C0C" w:rsidRDefault="00437C0C" w:rsidP="00437C0C">
      <w:pPr>
        <w:tabs>
          <w:tab w:val="left" w:pos="0"/>
          <w:tab w:val="left" w:pos="2835"/>
        </w:tabs>
        <w:ind w:firstLine="0"/>
        <w:jc w:val="center"/>
        <w:rPr>
          <w:rFonts w:ascii="Arial" w:eastAsia="Times New Roman" w:hAnsi="Arial" w:cs="Times New Roman"/>
          <w:b/>
          <w:color w:val="000000"/>
          <w:spacing w:val="-3"/>
          <w:sz w:val="24"/>
          <w:szCs w:val="24"/>
          <w:lang w:val="es-ES_tradnl" w:eastAsia="es-ES"/>
        </w:rPr>
      </w:pPr>
      <w:r w:rsidRPr="00437C0C">
        <w:rPr>
          <w:rFonts w:ascii="Arial" w:eastAsia="Times New Roman" w:hAnsi="Arial" w:cs="Times New Roman"/>
          <w:b/>
          <w:color w:val="000000"/>
          <w:spacing w:val="-3"/>
          <w:sz w:val="24"/>
          <w:szCs w:val="24"/>
          <w:lang w:val="es-ES_tradnl" w:eastAsia="es-ES"/>
        </w:rPr>
        <w:t xml:space="preserve">Artículo </w:t>
      </w:r>
      <w:r w:rsidR="007A4FF5">
        <w:rPr>
          <w:rFonts w:ascii="Arial" w:eastAsia="Times New Roman" w:hAnsi="Arial" w:cs="Times New Roman"/>
          <w:b/>
          <w:color w:val="000000"/>
          <w:spacing w:val="-3"/>
          <w:sz w:val="24"/>
          <w:szCs w:val="24"/>
          <w:lang w:val="es-ES_tradnl" w:eastAsia="es-ES"/>
        </w:rPr>
        <w:t>2</w:t>
      </w:r>
      <w:r w:rsidR="00A82988">
        <w:rPr>
          <w:rFonts w:ascii="Arial" w:eastAsia="Times New Roman" w:hAnsi="Arial" w:cs="Times New Roman"/>
          <w:b/>
          <w:color w:val="000000"/>
          <w:spacing w:val="-3"/>
          <w:sz w:val="24"/>
          <w:szCs w:val="24"/>
          <w:lang w:val="es-ES_tradnl" w:eastAsia="es-ES"/>
        </w:rPr>
        <w:t>°</w:t>
      </w:r>
    </w:p>
    <w:p w14:paraId="0071E7FA" w14:textId="77777777" w:rsidR="00437C0C" w:rsidRDefault="00437C0C" w:rsidP="00437C0C">
      <w:pPr>
        <w:tabs>
          <w:tab w:val="left" w:pos="0"/>
          <w:tab w:val="left" w:pos="2835"/>
        </w:tabs>
        <w:rPr>
          <w:rFonts w:ascii="Arial" w:eastAsia="Times New Roman" w:hAnsi="Arial" w:cs="Times New Roman"/>
          <w:b/>
          <w:color w:val="000000"/>
          <w:spacing w:val="-3"/>
          <w:sz w:val="24"/>
          <w:szCs w:val="24"/>
          <w:lang w:val="es-ES_tradnl" w:eastAsia="es-ES"/>
        </w:rPr>
      </w:pPr>
    </w:p>
    <w:p w14:paraId="2CDD0530" w14:textId="77777777" w:rsidR="0012506C" w:rsidRDefault="0012506C" w:rsidP="0012506C">
      <w:pPr>
        <w:tabs>
          <w:tab w:val="left" w:pos="2880"/>
        </w:tabs>
        <w:suppressAutoHyphens/>
        <w:rPr>
          <w:rFonts w:ascii="Arial" w:eastAsia="Times New Roman" w:hAnsi="Arial" w:cs="Arial"/>
          <w:sz w:val="24"/>
          <w:szCs w:val="24"/>
          <w:lang w:val="es-ES" w:eastAsia="ar-SA"/>
        </w:rPr>
      </w:pPr>
      <w:r>
        <w:rPr>
          <w:rFonts w:ascii="Arial" w:eastAsia="Times New Roman" w:hAnsi="Arial" w:cs="Arial"/>
          <w:sz w:val="24"/>
          <w:szCs w:val="24"/>
          <w:lang w:val="es-ES" w:eastAsia="ar-SA"/>
        </w:rPr>
        <w:t xml:space="preserve">Modifica la ley </w:t>
      </w:r>
      <w:proofErr w:type="spellStart"/>
      <w:r>
        <w:rPr>
          <w:rFonts w:ascii="Arial" w:eastAsia="Times New Roman" w:hAnsi="Arial" w:cs="Arial"/>
          <w:sz w:val="24"/>
          <w:szCs w:val="24"/>
          <w:lang w:val="es-ES" w:eastAsia="ar-SA"/>
        </w:rPr>
        <w:t>N°</w:t>
      </w:r>
      <w:proofErr w:type="spellEnd"/>
      <w:r>
        <w:rPr>
          <w:rFonts w:ascii="Arial" w:eastAsia="Times New Roman" w:hAnsi="Arial" w:cs="Arial"/>
          <w:sz w:val="24"/>
          <w:szCs w:val="24"/>
          <w:lang w:val="es-ES" w:eastAsia="ar-SA"/>
        </w:rPr>
        <w:t xml:space="preserve"> 18.216, que establece penas que indica como sustitutivas a las penas privativas o restrictivas de libertad.</w:t>
      </w:r>
    </w:p>
    <w:p w14:paraId="361CD217" w14:textId="77777777" w:rsidR="0012506C" w:rsidRDefault="0012506C" w:rsidP="00437C0C">
      <w:pPr>
        <w:tabs>
          <w:tab w:val="left" w:pos="0"/>
          <w:tab w:val="left" w:pos="2835"/>
        </w:tabs>
        <w:rPr>
          <w:rFonts w:ascii="Arial" w:eastAsia="Times New Roman" w:hAnsi="Arial" w:cs="Times New Roman"/>
          <w:b/>
          <w:color w:val="000000"/>
          <w:spacing w:val="-3"/>
          <w:sz w:val="24"/>
          <w:szCs w:val="24"/>
          <w:lang w:val="es-ES_tradnl" w:eastAsia="es-ES"/>
        </w:rPr>
      </w:pPr>
    </w:p>
    <w:p w14:paraId="0AB47E8F" w14:textId="77777777" w:rsidR="0012506C" w:rsidRPr="00437C0C" w:rsidRDefault="0012506C" w:rsidP="0012506C">
      <w:pPr>
        <w:tabs>
          <w:tab w:val="left" w:pos="0"/>
          <w:tab w:val="left" w:pos="2835"/>
        </w:tabs>
        <w:ind w:firstLine="0"/>
        <w:jc w:val="center"/>
        <w:rPr>
          <w:rFonts w:ascii="Arial" w:eastAsia="Times New Roman" w:hAnsi="Arial" w:cs="Times New Roman"/>
          <w:b/>
          <w:color w:val="000000"/>
          <w:spacing w:val="-3"/>
          <w:sz w:val="24"/>
          <w:szCs w:val="24"/>
          <w:lang w:val="es-ES_tradnl" w:eastAsia="es-ES"/>
        </w:rPr>
      </w:pPr>
      <w:r>
        <w:rPr>
          <w:rFonts w:ascii="Arial" w:eastAsia="Times New Roman" w:hAnsi="Arial" w:cs="Times New Roman"/>
          <w:b/>
          <w:color w:val="000000"/>
          <w:spacing w:val="-3"/>
          <w:sz w:val="24"/>
          <w:szCs w:val="24"/>
          <w:lang w:val="es-ES_tradnl" w:eastAsia="es-ES"/>
        </w:rPr>
        <w:lastRenderedPageBreak/>
        <w:t>Literal a)</w:t>
      </w:r>
    </w:p>
    <w:p w14:paraId="4967E69A" w14:textId="77777777" w:rsidR="0012506C" w:rsidRDefault="0012506C" w:rsidP="00437C0C">
      <w:pPr>
        <w:tabs>
          <w:tab w:val="left" w:pos="0"/>
          <w:tab w:val="left" w:pos="2835"/>
        </w:tabs>
        <w:rPr>
          <w:rFonts w:ascii="Arial" w:eastAsia="Times New Roman" w:hAnsi="Arial" w:cs="Times New Roman"/>
          <w:b/>
          <w:color w:val="000000"/>
          <w:spacing w:val="-3"/>
          <w:sz w:val="24"/>
          <w:szCs w:val="24"/>
          <w:lang w:val="es-ES_tradnl" w:eastAsia="es-ES"/>
        </w:rPr>
      </w:pPr>
    </w:p>
    <w:p w14:paraId="320673B1" w14:textId="77777777" w:rsidR="003E3D2D" w:rsidRDefault="0012506C" w:rsidP="00437C0C">
      <w:pPr>
        <w:widowControl w:val="0"/>
        <w:tabs>
          <w:tab w:val="left" w:pos="2835"/>
        </w:tabs>
        <w:jc w:val="left"/>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 xml:space="preserve">Introduce </w:t>
      </w:r>
      <w:r w:rsidR="003E3D2D">
        <w:rPr>
          <w:rFonts w:ascii="Arial" w:eastAsia="Times New Roman" w:hAnsi="Arial" w:cs="Arial"/>
          <w:color w:val="000000"/>
          <w:sz w:val="24"/>
          <w:szCs w:val="24"/>
          <w:lang w:val="es-ES_tradnl" w:eastAsia="es-ES"/>
        </w:rPr>
        <w:t>un artículo 15 ter, nuevo.</w:t>
      </w:r>
    </w:p>
    <w:p w14:paraId="3C912DA9" w14:textId="77777777" w:rsidR="003E3D2D" w:rsidRDefault="003E3D2D" w:rsidP="00437C0C">
      <w:pPr>
        <w:widowControl w:val="0"/>
        <w:tabs>
          <w:tab w:val="left" w:pos="2835"/>
        </w:tabs>
        <w:jc w:val="left"/>
        <w:rPr>
          <w:rFonts w:ascii="Arial" w:eastAsia="Times New Roman" w:hAnsi="Arial" w:cs="Arial"/>
          <w:color w:val="000000"/>
          <w:sz w:val="24"/>
          <w:szCs w:val="24"/>
          <w:lang w:val="es-ES_tradnl" w:eastAsia="es-ES"/>
        </w:rPr>
      </w:pPr>
    </w:p>
    <w:p w14:paraId="28917680" w14:textId="77777777" w:rsidR="003E3D2D" w:rsidRPr="003E3D2D" w:rsidRDefault="003E3D2D" w:rsidP="003E3D2D">
      <w:pPr>
        <w:widowControl w:val="0"/>
        <w:tabs>
          <w:tab w:val="left" w:pos="2835"/>
        </w:tabs>
        <w:jc w:val="center"/>
        <w:rPr>
          <w:rFonts w:ascii="Arial" w:eastAsia="Times New Roman" w:hAnsi="Arial" w:cs="Arial"/>
          <w:b/>
          <w:color w:val="000000"/>
          <w:sz w:val="24"/>
          <w:szCs w:val="24"/>
          <w:lang w:val="es-ES_tradnl" w:eastAsia="es-ES"/>
        </w:rPr>
      </w:pPr>
      <w:r w:rsidRPr="003E3D2D">
        <w:rPr>
          <w:rFonts w:ascii="Arial" w:eastAsia="Times New Roman" w:hAnsi="Arial" w:cs="Arial"/>
          <w:b/>
          <w:color w:val="000000"/>
          <w:sz w:val="24"/>
          <w:szCs w:val="24"/>
          <w:lang w:val="es-ES_tradnl" w:eastAsia="es-ES"/>
        </w:rPr>
        <w:t>Artículo 15 ter, inciso primero</w:t>
      </w:r>
    </w:p>
    <w:p w14:paraId="6F7BD8A0" w14:textId="77777777" w:rsidR="003E3D2D" w:rsidRPr="003E3D2D" w:rsidRDefault="003E3D2D" w:rsidP="003E3D2D">
      <w:pPr>
        <w:widowControl w:val="0"/>
        <w:tabs>
          <w:tab w:val="left" w:pos="2835"/>
        </w:tabs>
        <w:jc w:val="center"/>
        <w:rPr>
          <w:rFonts w:ascii="Arial" w:eastAsia="Times New Roman" w:hAnsi="Arial" w:cs="Arial"/>
          <w:b/>
          <w:color w:val="000000"/>
          <w:sz w:val="24"/>
          <w:szCs w:val="24"/>
          <w:lang w:val="es-ES_tradnl" w:eastAsia="es-ES"/>
        </w:rPr>
      </w:pPr>
    </w:p>
    <w:p w14:paraId="7D3260F1" w14:textId="77777777" w:rsidR="00C03097" w:rsidRDefault="003E3D2D" w:rsidP="00C03097">
      <w:pPr>
        <w:widowControl w:val="0"/>
        <w:tabs>
          <w:tab w:val="left" w:pos="2835"/>
        </w:tabs>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w:t>
      </w:r>
      <w:r w:rsidR="00C03097" w:rsidRPr="00C03097">
        <w:rPr>
          <w:rFonts w:ascii="Arial" w:eastAsia="Times New Roman" w:hAnsi="Arial" w:cs="Arial"/>
          <w:color w:val="000000"/>
          <w:sz w:val="24"/>
          <w:szCs w:val="24"/>
          <w:lang w:val="es-ES_tradnl" w:eastAsia="es-ES"/>
        </w:rPr>
        <w:t>Artículo 15 ter.- Tratándose de una persona embarazada o madre de una niña o niño menor de tres años de edad al momento en que deba dar inicio al cumplimiento de la pena privativa de libertad, o durante su cumplimiento, el tribunal deberá preferir la sustitución de la pena que se le hubiere impuesto originalmente por la de libertad vigilada intensiva, controlada mediante monitoreo telemático, sin atender a otro requisito más que los señalados en este artículo, a menos que la persona condenada se encuentre en alguna de las siguientes circunstancias:</w:t>
      </w:r>
    </w:p>
    <w:p w14:paraId="10BDF045" w14:textId="77777777" w:rsidR="00C03097" w:rsidRPr="00C03097" w:rsidRDefault="00C03097" w:rsidP="00C03097">
      <w:pPr>
        <w:widowControl w:val="0"/>
        <w:tabs>
          <w:tab w:val="left" w:pos="2835"/>
        </w:tabs>
        <w:rPr>
          <w:rFonts w:ascii="Arial" w:eastAsia="Times New Roman" w:hAnsi="Arial" w:cs="Arial"/>
          <w:color w:val="000000"/>
          <w:sz w:val="24"/>
          <w:szCs w:val="24"/>
          <w:lang w:val="es-ES_tradnl" w:eastAsia="es-ES"/>
        </w:rPr>
      </w:pPr>
    </w:p>
    <w:p w14:paraId="61B73E23" w14:textId="77777777" w:rsidR="00C03097" w:rsidRPr="00C03097" w:rsidRDefault="00C03097" w:rsidP="00C03097">
      <w:pPr>
        <w:widowControl w:val="0"/>
        <w:tabs>
          <w:tab w:val="left" w:pos="2835"/>
        </w:tabs>
        <w:rPr>
          <w:rFonts w:ascii="Arial" w:eastAsia="Times New Roman" w:hAnsi="Arial" w:cs="Arial"/>
          <w:color w:val="000000"/>
          <w:sz w:val="24"/>
          <w:szCs w:val="24"/>
          <w:lang w:val="es-ES_tradnl" w:eastAsia="es-ES"/>
        </w:rPr>
      </w:pPr>
      <w:r w:rsidRPr="00C03097">
        <w:rPr>
          <w:rFonts w:ascii="Arial" w:eastAsia="Times New Roman" w:hAnsi="Arial" w:cs="Arial"/>
          <w:color w:val="000000"/>
          <w:sz w:val="24"/>
          <w:szCs w:val="24"/>
          <w:lang w:val="es-ES_tradnl" w:eastAsia="es-ES"/>
        </w:rPr>
        <w:t>a) Sea objeto de una investigación formalizada o haya sido condenada por un delito en contra de uno de sus hijos o hijas menores de edad;</w:t>
      </w:r>
    </w:p>
    <w:p w14:paraId="4DD7B1F6" w14:textId="77777777" w:rsidR="00C03097" w:rsidRDefault="00C03097" w:rsidP="00C03097">
      <w:pPr>
        <w:widowControl w:val="0"/>
        <w:tabs>
          <w:tab w:val="left" w:pos="2835"/>
        </w:tabs>
        <w:rPr>
          <w:rFonts w:ascii="Arial" w:eastAsia="Times New Roman" w:hAnsi="Arial" w:cs="Arial"/>
          <w:color w:val="000000"/>
          <w:sz w:val="24"/>
          <w:szCs w:val="24"/>
          <w:lang w:val="es-ES_tradnl" w:eastAsia="es-ES"/>
        </w:rPr>
      </w:pPr>
      <w:r w:rsidRPr="00C03097">
        <w:rPr>
          <w:rFonts w:ascii="Arial" w:eastAsia="Times New Roman" w:hAnsi="Arial" w:cs="Arial"/>
          <w:color w:val="000000"/>
          <w:sz w:val="24"/>
          <w:szCs w:val="24"/>
          <w:lang w:val="es-ES_tradnl" w:eastAsia="es-ES"/>
        </w:rPr>
        <w:t xml:space="preserve">b) Haya sido condenada por delitos contra la vida o integridad física, psíquica o sexual de personas menores de edad; </w:t>
      </w:r>
    </w:p>
    <w:p w14:paraId="66D2FDC3" w14:textId="77777777" w:rsidR="00C03097" w:rsidRPr="00C03097" w:rsidRDefault="00C03097" w:rsidP="00C03097">
      <w:pPr>
        <w:widowControl w:val="0"/>
        <w:tabs>
          <w:tab w:val="left" w:pos="2835"/>
        </w:tabs>
        <w:rPr>
          <w:rFonts w:ascii="Arial" w:eastAsia="Times New Roman" w:hAnsi="Arial" w:cs="Arial"/>
          <w:color w:val="000000"/>
          <w:sz w:val="24"/>
          <w:szCs w:val="24"/>
          <w:lang w:val="es-ES_tradnl" w:eastAsia="es-ES"/>
        </w:rPr>
      </w:pPr>
    </w:p>
    <w:p w14:paraId="475E020C" w14:textId="77777777" w:rsidR="00C03097" w:rsidRDefault="00C03097" w:rsidP="00C03097">
      <w:pPr>
        <w:widowControl w:val="0"/>
        <w:tabs>
          <w:tab w:val="left" w:pos="2835"/>
        </w:tabs>
        <w:rPr>
          <w:rFonts w:ascii="Arial" w:eastAsia="Times New Roman" w:hAnsi="Arial" w:cs="Arial"/>
          <w:color w:val="000000"/>
          <w:sz w:val="24"/>
          <w:szCs w:val="24"/>
          <w:lang w:val="es-ES_tradnl" w:eastAsia="es-ES"/>
        </w:rPr>
      </w:pPr>
      <w:r w:rsidRPr="00C03097">
        <w:rPr>
          <w:rFonts w:ascii="Arial" w:eastAsia="Times New Roman" w:hAnsi="Arial" w:cs="Arial"/>
          <w:color w:val="000000"/>
          <w:sz w:val="24"/>
          <w:szCs w:val="24"/>
          <w:lang w:val="es-ES_tradnl" w:eastAsia="es-ES"/>
        </w:rPr>
        <w:t xml:space="preserve">c) Se haya decretado o se encuentre pendiente de resolución, en este u otro proceso, una prohibición de acercamiento de la persona condenada a favor del hijo o hija menor de tres años, o que se haya decretado por resolución el cuidado personal o </w:t>
      </w:r>
      <w:proofErr w:type="spellStart"/>
      <w:r w:rsidRPr="00C03097">
        <w:rPr>
          <w:rFonts w:ascii="Arial" w:eastAsia="Times New Roman" w:hAnsi="Arial" w:cs="Arial"/>
          <w:color w:val="000000"/>
          <w:sz w:val="24"/>
          <w:szCs w:val="24"/>
          <w:lang w:val="es-ES_tradnl" w:eastAsia="es-ES"/>
        </w:rPr>
        <w:t>proteccional</w:t>
      </w:r>
      <w:proofErr w:type="spellEnd"/>
      <w:r w:rsidRPr="00C03097">
        <w:rPr>
          <w:rFonts w:ascii="Arial" w:eastAsia="Times New Roman" w:hAnsi="Arial" w:cs="Arial"/>
          <w:color w:val="000000"/>
          <w:sz w:val="24"/>
          <w:szCs w:val="24"/>
          <w:lang w:val="es-ES_tradnl" w:eastAsia="es-ES"/>
        </w:rPr>
        <w:t xml:space="preserve"> del niño o niña menor de tres años en una persona distinta a la madre, o</w:t>
      </w:r>
    </w:p>
    <w:p w14:paraId="7C8168E3" w14:textId="77777777" w:rsidR="00C03097" w:rsidRPr="00C03097" w:rsidRDefault="00C03097" w:rsidP="00C03097">
      <w:pPr>
        <w:widowControl w:val="0"/>
        <w:tabs>
          <w:tab w:val="left" w:pos="2835"/>
        </w:tabs>
        <w:rPr>
          <w:rFonts w:ascii="Arial" w:eastAsia="Times New Roman" w:hAnsi="Arial" w:cs="Arial"/>
          <w:color w:val="000000"/>
          <w:sz w:val="24"/>
          <w:szCs w:val="24"/>
          <w:lang w:val="es-ES_tradnl" w:eastAsia="es-ES"/>
        </w:rPr>
      </w:pPr>
    </w:p>
    <w:p w14:paraId="0BA1C733" w14:textId="77777777" w:rsidR="00437C0C" w:rsidRPr="00437C0C" w:rsidRDefault="00C03097" w:rsidP="00C03097">
      <w:pPr>
        <w:widowControl w:val="0"/>
        <w:tabs>
          <w:tab w:val="left" w:pos="2835"/>
        </w:tabs>
        <w:rPr>
          <w:rFonts w:ascii="Arial" w:eastAsia="Times New Roman" w:hAnsi="Arial" w:cs="Arial"/>
          <w:color w:val="000000"/>
          <w:sz w:val="24"/>
          <w:szCs w:val="24"/>
          <w:lang w:val="es-ES_tradnl" w:eastAsia="es-ES"/>
        </w:rPr>
      </w:pPr>
      <w:r w:rsidRPr="00C03097">
        <w:rPr>
          <w:rFonts w:ascii="Arial" w:eastAsia="Times New Roman" w:hAnsi="Arial" w:cs="Arial"/>
          <w:color w:val="000000"/>
          <w:sz w:val="24"/>
          <w:szCs w:val="24"/>
          <w:lang w:val="es-ES_tradnl" w:eastAsia="es-ES"/>
        </w:rPr>
        <w:t>d) Haya sido condenada por cumplir funciones de jefatura o ejercicio de mando, o por haber dirigido o financiado de manera relevante asociaciones delictivas, criminales o terroristas.</w:t>
      </w:r>
      <w:r>
        <w:rPr>
          <w:rFonts w:ascii="Arial" w:eastAsia="Times New Roman" w:hAnsi="Arial" w:cs="Arial"/>
          <w:color w:val="000000"/>
          <w:sz w:val="24"/>
          <w:szCs w:val="24"/>
          <w:lang w:val="es-ES_tradnl" w:eastAsia="es-ES"/>
        </w:rPr>
        <w:t>”.</w:t>
      </w:r>
      <w:r w:rsidR="00437C0C" w:rsidRPr="00437C0C">
        <w:rPr>
          <w:rFonts w:ascii="Arial" w:eastAsia="Times New Roman" w:hAnsi="Arial" w:cs="Arial"/>
          <w:color w:val="000000"/>
          <w:sz w:val="24"/>
          <w:szCs w:val="24"/>
          <w:lang w:val="es-ES_tradnl" w:eastAsia="es-ES"/>
        </w:rPr>
        <w:t xml:space="preserve"> </w:t>
      </w:r>
    </w:p>
    <w:p w14:paraId="5863B762" w14:textId="77777777" w:rsidR="00437C0C" w:rsidRPr="00437C0C" w:rsidRDefault="00437C0C" w:rsidP="00437C0C">
      <w:pPr>
        <w:widowControl w:val="0"/>
        <w:tabs>
          <w:tab w:val="left" w:pos="2835"/>
        </w:tabs>
        <w:jc w:val="left"/>
        <w:rPr>
          <w:rFonts w:ascii="Arial" w:eastAsia="Times New Roman" w:hAnsi="Arial" w:cs="Arial"/>
          <w:color w:val="000000"/>
          <w:sz w:val="24"/>
          <w:szCs w:val="24"/>
          <w:lang w:val="es-ES_tradnl" w:eastAsia="es-ES"/>
        </w:rPr>
      </w:pPr>
    </w:p>
    <w:p w14:paraId="047F0BDD" w14:textId="77777777" w:rsidR="00437C0C" w:rsidRPr="00437C0C" w:rsidRDefault="00437C0C" w:rsidP="00437C0C">
      <w:pPr>
        <w:widowControl w:val="0"/>
        <w:tabs>
          <w:tab w:val="left" w:pos="2835"/>
        </w:tabs>
        <w:jc w:val="left"/>
        <w:rPr>
          <w:rFonts w:ascii="Arial" w:eastAsia="Times New Roman" w:hAnsi="Arial" w:cs="Arial"/>
          <w:color w:val="000000"/>
          <w:sz w:val="24"/>
          <w:szCs w:val="24"/>
          <w:lang w:val="es-ES_tradnl" w:eastAsia="es-ES"/>
        </w:rPr>
      </w:pPr>
    </w:p>
    <w:p w14:paraId="18F6C7EC" w14:textId="25056FB5" w:rsidR="00C03097" w:rsidRPr="00EF1320" w:rsidRDefault="00437C0C" w:rsidP="00C03097">
      <w:pPr>
        <w:tabs>
          <w:tab w:val="left" w:pos="2835"/>
        </w:tabs>
        <w:rPr>
          <w:rFonts w:ascii="Arial" w:eastAsia="Times New Roman" w:hAnsi="Arial" w:cs="Arial"/>
          <w:b/>
          <w:spacing w:val="6"/>
          <w:sz w:val="24"/>
          <w:szCs w:val="24"/>
          <w:lang w:val="es-ES" w:eastAsia="ar-SA"/>
        </w:rPr>
      </w:pPr>
      <w:r w:rsidRPr="00EF1320">
        <w:rPr>
          <w:rFonts w:ascii="Arial" w:eastAsia="Times New Roman" w:hAnsi="Arial" w:cs="Arial"/>
          <w:b/>
          <w:spacing w:val="6"/>
          <w:sz w:val="24"/>
          <w:szCs w:val="24"/>
          <w:lang w:val="es-ES" w:eastAsia="ar-SA"/>
        </w:rPr>
        <w:t xml:space="preserve">--En votación el inciso </w:t>
      </w:r>
      <w:r w:rsidR="00C03097" w:rsidRPr="00EF1320">
        <w:rPr>
          <w:rFonts w:ascii="Arial" w:eastAsia="Times New Roman" w:hAnsi="Arial" w:cs="Arial"/>
          <w:b/>
          <w:spacing w:val="6"/>
          <w:sz w:val="24"/>
          <w:szCs w:val="24"/>
          <w:lang w:val="es-ES" w:eastAsia="ar-SA"/>
        </w:rPr>
        <w:t>primero</w:t>
      </w:r>
      <w:r w:rsidRPr="00EF1320">
        <w:rPr>
          <w:rFonts w:ascii="Arial" w:eastAsia="Times New Roman" w:hAnsi="Arial" w:cs="Arial"/>
          <w:b/>
          <w:spacing w:val="6"/>
          <w:sz w:val="24"/>
          <w:szCs w:val="24"/>
          <w:lang w:val="es-ES" w:eastAsia="ar-SA"/>
        </w:rPr>
        <w:t xml:space="preserve"> del artículo </w:t>
      </w:r>
      <w:r w:rsidR="00C03097" w:rsidRPr="00EF1320">
        <w:rPr>
          <w:rFonts w:ascii="Arial" w:eastAsia="Times New Roman" w:hAnsi="Arial" w:cs="Arial"/>
          <w:b/>
          <w:spacing w:val="6"/>
          <w:sz w:val="24"/>
          <w:szCs w:val="24"/>
          <w:lang w:val="es-ES" w:eastAsia="ar-SA"/>
        </w:rPr>
        <w:t>15 ter propuesto</w:t>
      </w:r>
      <w:r w:rsidRPr="00EF1320">
        <w:rPr>
          <w:rFonts w:ascii="Arial" w:eastAsia="Times New Roman" w:hAnsi="Arial" w:cs="Arial"/>
          <w:b/>
          <w:spacing w:val="6"/>
          <w:sz w:val="24"/>
          <w:szCs w:val="24"/>
          <w:lang w:val="es-ES" w:eastAsia="ar-SA"/>
        </w:rPr>
        <w:t xml:space="preserve">, </w:t>
      </w:r>
      <w:r w:rsidR="00C03097" w:rsidRPr="00EF1320">
        <w:rPr>
          <w:rFonts w:ascii="Arial" w:eastAsia="Times New Roman" w:hAnsi="Arial" w:cs="Arial"/>
          <w:b/>
          <w:spacing w:val="6"/>
          <w:sz w:val="24"/>
          <w:szCs w:val="24"/>
          <w:lang w:val="es-ES" w:eastAsia="ar-SA"/>
        </w:rPr>
        <w:t>fue aprobado por la unanimidad de los miembros</w:t>
      </w:r>
      <w:r w:rsidR="002C5F9E" w:rsidRPr="00EF1320">
        <w:rPr>
          <w:rFonts w:ascii="Arial" w:eastAsia="Times New Roman" w:hAnsi="Arial" w:cs="Arial"/>
          <w:b/>
          <w:spacing w:val="6"/>
          <w:sz w:val="24"/>
          <w:szCs w:val="24"/>
          <w:lang w:val="es-ES" w:eastAsia="ar-SA"/>
        </w:rPr>
        <w:t xml:space="preserve"> presentes</w:t>
      </w:r>
      <w:r w:rsidR="00C03097" w:rsidRPr="00EF1320">
        <w:rPr>
          <w:rFonts w:ascii="Arial" w:eastAsia="Times New Roman" w:hAnsi="Arial" w:cs="Arial"/>
          <w:b/>
          <w:spacing w:val="6"/>
          <w:sz w:val="24"/>
          <w:szCs w:val="24"/>
          <w:lang w:val="es-ES" w:eastAsia="ar-SA"/>
        </w:rPr>
        <w:t xml:space="preserve"> de la Comisión, Honorables Senadores </w:t>
      </w:r>
      <w:r w:rsidR="00DB32BE" w:rsidRPr="00EF1320">
        <w:rPr>
          <w:rFonts w:ascii="Arial" w:eastAsia="Times New Roman" w:hAnsi="Arial" w:cs="Arial"/>
          <w:b/>
          <w:spacing w:val="6"/>
          <w:sz w:val="24"/>
          <w:szCs w:val="24"/>
          <w:lang w:val="es-ES" w:eastAsia="ar-SA"/>
        </w:rPr>
        <w:t>señora</w:t>
      </w:r>
      <w:r w:rsidR="00C03097" w:rsidRPr="00EF1320">
        <w:rPr>
          <w:rFonts w:ascii="Arial" w:eastAsia="Times New Roman" w:hAnsi="Arial" w:cs="Arial"/>
          <w:b/>
          <w:spacing w:val="6"/>
          <w:sz w:val="24"/>
          <w:szCs w:val="24"/>
          <w:lang w:val="es-ES" w:eastAsia="ar-SA"/>
        </w:rPr>
        <w:t xml:space="preserve"> Rincón y señores Galilea, Insulza y Macaya.</w:t>
      </w:r>
    </w:p>
    <w:p w14:paraId="4E6069C6" w14:textId="77777777" w:rsidR="00437C0C" w:rsidRDefault="00437C0C" w:rsidP="00437C0C">
      <w:pPr>
        <w:tabs>
          <w:tab w:val="left" w:pos="2835"/>
        </w:tabs>
        <w:rPr>
          <w:rFonts w:ascii="Arial" w:eastAsia="Times New Roman" w:hAnsi="Arial" w:cs="Arial"/>
          <w:b/>
          <w:spacing w:val="6"/>
          <w:sz w:val="24"/>
          <w:szCs w:val="24"/>
          <w:lang w:val="es-ES" w:eastAsia="ar-SA"/>
        </w:rPr>
      </w:pPr>
    </w:p>
    <w:p w14:paraId="63C69DE1" w14:textId="77777777" w:rsidR="00DB32BE" w:rsidRDefault="00DB32BE" w:rsidP="00437C0C">
      <w:pPr>
        <w:tabs>
          <w:tab w:val="left" w:pos="2835"/>
        </w:tabs>
        <w:rPr>
          <w:rFonts w:ascii="Arial" w:eastAsia="Times New Roman" w:hAnsi="Arial" w:cs="Arial"/>
          <w:b/>
          <w:spacing w:val="6"/>
          <w:sz w:val="24"/>
          <w:szCs w:val="24"/>
          <w:lang w:val="es-ES" w:eastAsia="ar-SA"/>
        </w:rPr>
      </w:pPr>
    </w:p>
    <w:p w14:paraId="55A3AF7B" w14:textId="77777777" w:rsidR="00DB32BE" w:rsidRPr="00437C0C" w:rsidRDefault="00DB32BE" w:rsidP="00DB32BE">
      <w:pPr>
        <w:tabs>
          <w:tab w:val="left" w:pos="0"/>
          <w:tab w:val="left" w:pos="2835"/>
        </w:tabs>
        <w:ind w:firstLine="0"/>
        <w:jc w:val="center"/>
        <w:rPr>
          <w:rFonts w:ascii="Arial" w:eastAsia="Times New Roman" w:hAnsi="Arial" w:cs="Times New Roman"/>
          <w:b/>
          <w:color w:val="000000"/>
          <w:spacing w:val="-3"/>
          <w:sz w:val="24"/>
          <w:szCs w:val="24"/>
          <w:lang w:val="es-ES_tradnl" w:eastAsia="es-ES"/>
        </w:rPr>
      </w:pPr>
      <w:r>
        <w:rPr>
          <w:rFonts w:ascii="Arial" w:eastAsia="Times New Roman" w:hAnsi="Arial" w:cs="Times New Roman"/>
          <w:b/>
          <w:color w:val="000000"/>
          <w:spacing w:val="-3"/>
          <w:sz w:val="24"/>
          <w:szCs w:val="24"/>
          <w:lang w:val="es-ES_tradnl" w:eastAsia="es-ES"/>
        </w:rPr>
        <w:t>Literal c)</w:t>
      </w:r>
    </w:p>
    <w:p w14:paraId="038FED5C" w14:textId="77777777" w:rsidR="008E0C48" w:rsidRDefault="008E0C48" w:rsidP="00437C0C">
      <w:pPr>
        <w:tabs>
          <w:tab w:val="left" w:pos="2835"/>
        </w:tabs>
        <w:rPr>
          <w:rFonts w:ascii="Arial" w:eastAsia="Times New Roman" w:hAnsi="Arial" w:cs="Arial"/>
          <w:b/>
          <w:spacing w:val="6"/>
          <w:sz w:val="24"/>
          <w:szCs w:val="24"/>
          <w:lang w:val="es-ES" w:eastAsia="ar-SA"/>
        </w:rPr>
      </w:pPr>
    </w:p>
    <w:p w14:paraId="43919692" w14:textId="77777777" w:rsidR="008E0C48" w:rsidRDefault="00DB32BE" w:rsidP="00437C0C">
      <w:pPr>
        <w:tabs>
          <w:tab w:val="left" w:pos="2835"/>
        </w:tabs>
        <w:rPr>
          <w:rFonts w:ascii="Arial" w:eastAsia="Times New Roman" w:hAnsi="Arial" w:cs="Arial"/>
          <w:spacing w:val="6"/>
          <w:sz w:val="24"/>
          <w:szCs w:val="24"/>
          <w:lang w:val="es-ES" w:eastAsia="ar-SA"/>
        </w:rPr>
      </w:pPr>
      <w:r>
        <w:rPr>
          <w:rFonts w:ascii="Arial" w:eastAsia="Times New Roman" w:hAnsi="Arial" w:cs="Arial"/>
          <w:spacing w:val="6"/>
          <w:sz w:val="24"/>
          <w:szCs w:val="24"/>
          <w:lang w:val="es-ES" w:eastAsia="ar-SA"/>
        </w:rPr>
        <w:t>Incorpora un artículo 15 quinquies, nuevo, del siguiente tenor:</w:t>
      </w:r>
    </w:p>
    <w:p w14:paraId="434A4910" w14:textId="77777777" w:rsidR="00DB32BE" w:rsidRDefault="00DB32BE" w:rsidP="00437C0C">
      <w:pPr>
        <w:tabs>
          <w:tab w:val="left" w:pos="2835"/>
        </w:tabs>
        <w:rPr>
          <w:rFonts w:ascii="Arial" w:eastAsia="Times New Roman" w:hAnsi="Arial" w:cs="Arial"/>
          <w:spacing w:val="6"/>
          <w:sz w:val="24"/>
          <w:szCs w:val="24"/>
          <w:lang w:val="es-ES" w:eastAsia="ar-SA"/>
        </w:rPr>
      </w:pPr>
    </w:p>
    <w:p w14:paraId="13E1C57B" w14:textId="77777777" w:rsidR="00DB32BE" w:rsidRPr="00DB32BE" w:rsidRDefault="00DB32BE" w:rsidP="00DB32BE">
      <w:pPr>
        <w:tabs>
          <w:tab w:val="left" w:pos="2835"/>
        </w:tabs>
        <w:rPr>
          <w:rFonts w:ascii="Arial" w:eastAsia="Times New Roman" w:hAnsi="Arial" w:cs="Arial"/>
          <w:spacing w:val="6"/>
          <w:sz w:val="24"/>
          <w:szCs w:val="24"/>
          <w:lang w:val="es-ES" w:eastAsia="ar-SA"/>
        </w:rPr>
      </w:pPr>
      <w:r w:rsidRPr="00DB32BE">
        <w:rPr>
          <w:rFonts w:ascii="Arial" w:eastAsia="Times New Roman" w:hAnsi="Arial" w:cs="Arial"/>
          <w:spacing w:val="6"/>
          <w:sz w:val="24"/>
          <w:szCs w:val="24"/>
          <w:lang w:val="es-ES" w:eastAsia="ar-SA"/>
        </w:rPr>
        <w:t>“Artículo 15 quinquies.- Habiendo el niño o niña cumplido los tres años de edad, el tribunal podrá conceder la sustitución del cumplimiento efectivo de la pena privativa de libertad por el tiempo restante de condena o su término anticipado, considerando el saldo de pena que reste por cumplir, cuando:</w:t>
      </w:r>
    </w:p>
    <w:p w14:paraId="5761AAEB" w14:textId="77777777" w:rsidR="00DB32BE" w:rsidRDefault="00DB32BE" w:rsidP="00DB32BE">
      <w:pPr>
        <w:tabs>
          <w:tab w:val="left" w:pos="2835"/>
        </w:tabs>
        <w:rPr>
          <w:rFonts w:ascii="Arial" w:eastAsia="Times New Roman" w:hAnsi="Arial" w:cs="Arial"/>
          <w:spacing w:val="6"/>
          <w:sz w:val="24"/>
          <w:szCs w:val="24"/>
          <w:lang w:val="es-ES" w:eastAsia="ar-SA"/>
        </w:rPr>
      </w:pPr>
    </w:p>
    <w:p w14:paraId="58E6CBCB" w14:textId="77777777" w:rsidR="00DB32BE" w:rsidRPr="00DB32BE" w:rsidRDefault="00DB32BE" w:rsidP="00DB32BE">
      <w:pPr>
        <w:tabs>
          <w:tab w:val="left" w:pos="2835"/>
        </w:tabs>
        <w:rPr>
          <w:rFonts w:ascii="Arial" w:eastAsia="Times New Roman" w:hAnsi="Arial" w:cs="Arial"/>
          <w:spacing w:val="6"/>
          <w:sz w:val="24"/>
          <w:szCs w:val="24"/>
          <w:lang w:val="es-ES" w:eastAsia="ar-SA"/>
        </w:rPr>
      </w:pPr>
      <w:r w:rsidRPr="00DB32BE">
        <w:rPr>
          <w:rFonts w:ascii="Arial" w:eastAsia="Times New Roman" w:hAnsi="Arial" w:cs="Arial"/>
          <w:spacing w:val="6"/>
          <w:sz w:val="24"/>
          <w:szCs w:val="24"/>
          <w:lang w:val="es-ES" w:eastAsia="ar-SA"/>
        </w:rPr>
        <w:t>1.- La niña o el niño padeciese alguna enfermedad grave o se encuentre en situación de discapacidad física o mental, severa o profunda, que implique la necesidad de su acompañamiento.</w:t>
      </w:r>
    </w:p>
    <w:p w14:paraId="2924FD18" w14:textId="77777777" w:rsidR="00DB32BE" w:rsidRDefault="00DB32BE" w:rsidP="00DB32BE">
      <w:pPr>
        <w:tabs>
          <w:tab w:val="left" w:pos="2835"/>
        </w:tabs>
        <w:rPr>
          <w:rFonts w:ascii="Arial" w:eastAsia="Times New Roman" w:hAnsi="Arial" w:cs="Arial"/>
          <w:spacing w:val="6"/>
          <w:sz w:val="24"/>
          <w:szCs w:val="24"/>
          <w:lang w:val="es-ES" w:eastAsia="ar-SA"/>
        </w:rPr>
      </w:pPr>
    </w:p>
    <w:p w14:paraId="0B0E4D1A" w14:textId="77777777" w:rsidR="00DB32BE" w:rsidRDefault="00DB32BE" w:rsidP="00DB32BE">
      <w:pPr>
        <w:tabs>
          <w:tab w:val="left" w:pos="2835"/>
        </w:tabs>
        <w:rPr>
          <w:rFonts w:ascii="Arial" w:eastAsia="Times New Roman" w:hAnsi="Arial" w:cs="Arial"/>
          <w:spacing w:val="6"/>
          <w:sz w:val="24"/>
          <w:szCs w:val="24"/>
          <w:lang w:val="es-ES" w:eastAsia="ar-SA"/>
        </w:rPr>
      </w:pPr>
      <w:r w:rsidRPr="00DB32BE">
        <w:rPr>
          <w:rFonts w:ascii="Arial" w:eastAsia="Times New Roman" w:hAnsi="Arial" w:cs="Arial"/>
          <w:spacing w:val="6"/>
          <w:sz w:val="24"/>
          <w:szCs w:val="24"/>
          <w:lang w:val="es-ES" w:eastAsia="ar-SA"/>
        </w:rPr>
        <w:t>2.- Se cuente con un informe favorable del estado de cumplimiento de los objetivos del plan de intervención propuesto por el delegado en conformidad a lo dispuesto en los artículos 16 y 16 bis.”.</w:t>
      </w:r>
    </w:p>
    <w:p w14:paraId="3EB08795" w14:textId="77777777" w:rsidR="00DB32BE" w:rsidRDefault="00DB32BE" w:rsidP="00437C0C">
      <w:pPr>
        <w:tabs>
          <w:tab w:val="left" w:pos="2835"/>
        </w:tabs>
        <w:rPr>
          <w:rFonts w:ascii="Arial" w:eastAsia="Times New Roman" w:hAnsi="Arial" w:cs="Arial"/>
          <w:spacing w:val="6"/>
          <w:sz w:val="24"/>
          <w:szCs w:val="24"/>
          <w:lang w:val="es-ES" w:eastAsia="ar-SA"/>
        </w:rPr>
      </w:pPr>
    </w:p>
    <w:p w14:paraId="154E2E42" w14:textId="77777777" w:rsidR="00DB32BE" w:rsidRPr="00DB32BE" w:rsidRDefault="00DB32BE" w:rsidP="00437C0C">
      <w:pPr>
        <w:tabs>
          <w:tab w:val="left" w:pos="2835"/>
        </w:tabs>
        <w:rPr>
          <w:rFonts w:ascii="Arial" w:eastAsia="Times New Roman" w:hAnsi="Arial" w:cs="Arial"/>
          <w:spacing w:val="6"/>
          <w:sz w:val="24"/>
          <w:szCs w:val="24"/>
          <w:lang w:val="es-ES" w:eastAsia="ar-SA"/>
        </w:rPr>
      </w:pPr>
    </w:p>
    <w:p w14:paraId="73514642" w14:textId="5DF9210A" w:rsidR="00DB32BE" w:rsidRPr="00EF1320" w:rsidRDefault="00DB32BE" w:rsidP="00DB32BE">
      <w:pPr>
        <w:tabs>
          <w:tab w:val="left" w:pos="2835"/>
        </w:tabs>
        <w:rPr>
          <w:rFonts w:ascii="Arial" w:eastAsia="Times New Roman" w:hAnsi="Arial" w:cs="Arial"/>
          <w:b/>
          <w:spacing w:val="6"/>
          <w:sz w:val="24"/>
          <w:szCs w:val="24"/>
          <w:lang w:val="es-ES" w:eastAsia="ar-SA"/>
        </w:rPr>
      </w:pPr>
      <w:r w:rsidRPr="00EF1320">
        <w:rPr>
          <w:rFonts w:ascii="Arial" w:eastAsia="Times New Roman" w:hAnsi="Arial" w:cs="Arial"/>
          <w:b/>
          <w:spacing w:val="6"/>
          <w:sz w:val="24"/>
          <w:szCs w:val="24"/>
          <w:lang w:val="es-ES" w:eastAsia="ar-SA"/>
        </w:rPr>
        <w:t>--En votación el artículo 15 quinquies propuesto, fue aprobado por la unanimidad de los miembros</w:t>
      </w:r>
      <w:r w:rsidR="002C5F9E" w:rsidRPr="00EF1320">
        <w:rPr>
          <w:rFonts w:ascii="Arial" w:eastAsia="Times New Roman" w:hAnsi="Arial" w:cs="Arial"/>
          <w:b/>
          <w:spacing w:val="6"/>
          <w:sz w:val="24"/>
          <w:szCs w:val="24"/>
          <w:lang w:val="es-ES" w:eastAsia="ar-SA"/>
        </w:rPr>
        <w:t xml:space="preserve"> presentes</w:t>
      </w:r>
      <w:r w:rsidRPr="00EF1320">
        <w:rPr>
          <w:rFonts w:ascii="Arial" w:eastAsia="Times New Roman" w:hAnsi="Arial" w:cs="Arial"/>
          <w:b/>
          <w:spacing w:val="6"/>
          <w:sz w:val="24"/>
          <w:szCs w:val="24"/>
          <w:lang w:val="es-ES" w:eastAsia="ar-SA"/>
        </w:rPr>
        <w:t xml:space="preserve"> de la Comisión, Honorables Senadores señora Rincón y señores Galilea, Insulza y Macaya.</w:t>
      </w:r>
    </w:p>
    <w:p w14:paraId="1001393B" w14:textId="77777777" w:rsidR="008E0C48" w:rsidRDefault="008E0C48" w:rsidP="00437C0C">
      <w:pPr>
        <w:tabs>
          <w:tab w:val="left" w:pos="2835"/>
        </w:tabs>
        <w:rPr>
          <w:rFonts w:ascii="Arial" w:eastAsia="Times New Roman" w:hAnsi="Arial" w:cs="Arial"/>
          <w:b/>
          <w:spacing w:val="6"/>
          <w:sz w:val="24"/>
          <w:szCs w:val="24"/>
          <w:lang w:val="es-ES" w:eastAsia="ar-SA"/>
        </w:rPr>
      </w:pPr>
    </w:p>
    <w:p w14:paraId="19FD4B9A" w14:textId="77777777" w:rsidR="00DB32BE" w:rsidRDefault="00DB32BE" w:rsidP="00437C0C">
      <w:pPr>
        <w:tabs>
          <w:tab w:val="left" w:pos="2835"/>
        </w:tabs>
        <w:rPr>
          <w:rFonts w:ascii="Arial" w:eastAsia="Times New Roman" w:hAnsi="Arial" w:cs="Arial"/>
          <w:b/>
          <w:spacing w:val="6"/>
          <w:sz w:val="24"/>
          <w:szCs w:val="24"/>
          <w:lang w:val="es-ES" w:eastAsia="ar-SA"/>
        </w:rPr>
      </w:pPr>
    </w:p>
    <w:p w14:paraId="254A0B25" w14:textId="77777777" w:rsidR="00DB32BE" w:rsidRDefault="00DB32BE" w:rsidP="00DB32BE">
      <w:pPr>
        <w:tabs>
          <w:tab w:val="left" w:pos="2835"/>
        </w:tabs>
        <w:ind w:firstLine="0"/>
        <w:jc w:val="center"/>
        <w:rPr>
          <w:rFonts w:ascii="Arial" w:eastAsia="Times New Roman" w:hAnsi="Arial" w:cs="Arial"/>
          <w:b/>
          <w:spacing w:val="6"/>
          <w:sz w:val="24"/>
          <w:szCs w:val="24"/>
          <w:lang w:val="es-ES" w:eastAsia="ar-SA"/>
        </w:rPr>
      </w:pPr>
      <w:r>
        <w:rPr>
          <w:rFonts w:ascii="Arial" w:eastAsia="Times New Roman" w:hAnsi="Arial" w:cs="Arial"/>
          <w:b/>
          <w:spacing w:val="6"/>
          <w:sz w:val="24"/>
          <w:szCs w:val="24"/>
          <w:lang w:val="es-ES" w:eastAsia="ar-SA"/>
        </w:rPr>
        <w:t>Disposiciones Transitorias</w:t>
      </w:r>
    </w:p>
    <w:p w14:paraId="249A46C3" w14:textId="77777777" w:rsidR="00DB32BE" w:rsidRDefault="00DB32BE" w:rsidP="00DB32BE">
      <w:pPr>
        <w:tabs>
          <w:tab w:val="left" w:pos="2835"/>
        </w:tabs>
        <w:ind w:firstLine="0"/>
        <w:jc w:val="center"/>
        <w:rPr>
          <w:rFonts w:ascii="Arial" w:eastAsia="Times New Roman" w:hAnsi="Arial" w:cs="Arial"/>
          <w:b/>
          <w:spacing w:val="6"/>
          <w:sz w:val="24"/>
          <w:szCs w:val="24"/>
          <w:lang w:val="es-ES" w:eastAsia="ar-SA"/>
        </w:rPr>
      </w:pPr>
    </w:p>
    <w:p w14:paraId="4D9962C8" w14:textId="77777777" w:rsidR="00DB32BE" w:rsidRDefault="00DB32BE" w:rsidP="00DB32BE">
      <w:pPr>
        <w:tabs>
          <w:tab w:val="left" w:pos="2835"/>
        </w:tabs>
        <w:ind w:firstLine="0"/>
        <w:jc w:val="center"/>
        <w:rPr>
          <w:rFonts w:ascii="Arial" w:eastAsia="Times New Roman" w:hAnsi="Arial" w:cs="Arial"/>
          <w:b/>
          <w:spacing w:val="6"/>
          <w:sz w:val="24"/>
          <w:szCs w:val="24"/>
          <w:lang w:val="es-ES" w:eastAsia="ar-SA"/>
        </w:rPr>
      </w:pPr>
      <w:r>
        <w:rPr>
          <w:rFonts w:ascii="Arial" w:eastAsia="Times New Roman" w:hAnsi="Arial" w:cs="Arial"/>
          <w:b/>
          <w:spacing w:val="6"/>
          <w:sz w:val="24"/>
          <w:szCs w:val="24"/>
          <w:lang w:val="es-ES" w:eastAsia="ar-SA"/>
        </w:rPr>
        <w:t>Artículo segundo</w:t>
      </w:r>
    </w:p>
    <w:p w14:paraId="106F787D" w14:textId="77777777" w:rsidR="008E0C48" w:rsidRDefault="008E0C48" w:rsidP="00437C0C">
      <w:pPr>
        <w:tabs>
          <w:tab w:val="left" w:pos="2835"/>
        </w:tabs>
        <w:rPr>
          <w:rFonts w:ascii="Arial" w:eastAsia="Times New Roman" w:hAnsi="Arial" w:cs="Arial"/>
          <w:b/>
          <w:spacing w:val="6"/>
          <w:sz w:val="24"/>
          <w:szCs w:val="24"/>
          <w:lang w:val="es-ES" w:eastAsia="ar-SA"/>
        </w:rPr>
      </w:pPr>
    </w:p>
    <w:p w14:paraId="1F6E011E" w14:textId="77777777" w:rsidR="00DB32BE" w:rsidRPr="00DB32BE" w:rsidRDefault="00DB32BE" w:rsidP="00DB32BE">
      <w:pPr>
        <w:tabs>
          <w:tab w:val="left" w:pos="2835"/>
        </w:tabs>
        <w:rPr>
          <w:rFonts w:ascii="Arial" w:eastAsia="Times New Roman" w:hAnsi="Arial" w:cs="Arial"/>
          <w:bCs/>
          <w:sz w:val="24"/>
          <w:szCs w:val="24"/>
          <w:lang w:val="es-ES" w:eastAsia="es-ES"/>
        </w:rPr>
      </w:pPr>
      <w:r>
        <w:rPr>
          <w:rFonts w:ascii="Arial" w:eastAsia="Times New Roman" w:hAnsi="Arial" w:cs="Arial"/>
          <w:bCs/>
          <w:sz w:val="24"/>
          <w:szCs w:val="24"/>
          <w:lang w:val="es-ES" w:eastAsia="es-ES"/>
        </w:rPr>
        <w:t>Dispone que e</w:t>
      </w:r>
      <w:r w:rsidRPr="00DB32BE">
        <w:rPr>
          <w:rFonts w:ascii="Arial" w:eastAsia="Times New Roman" w:hAnsi="Arial" w:cs="Arial"/>
          <w:bCs/>
          <w:sz w:val="24"/>
          <w:szCs w:val="24"/>
          <w:lang w:val="es-ES" w:eastAsia="es-ES"/>
        </w:rPr>
        <w:t>l mayor gasto fiscal que signifique la aplicación de esta ley en su primer año presupuestario de vigencia se financiará con cargo al presupuesto vigente del Ministerio de Justicia y Derechos Humanos, y en lo que faltare, con recursos provenientes de la partida presupuestaria Tesoro Público. Para los años posteriores, el gasto se financiará con cargo a los recursos que se contemplen en las respectivas leyes de presupuestos del Sector Público.”.</w:t>
      </w:r>
    </w:p>
    <w:p w14:paraId="5A2DAE18" w14:textId="77777777" w:rsidR="00DB32BE" w:rsidRDefault="00DB32BE" w:rsidP="00437C0C">
      <w:pPr>
        <w:tabs>
          <w:tab w:val="left" w:pos="2835"/>
        </w:tabs>
        <w:rPr>
          <w:rFonts w:ascii="Arial" w:eastAsia="Times New Roman" w:hAnsi="Arial" w:cs="Arial"/>
          <w:b/>
          <w:spacing w:val="6"/>
          <w:sz w:val="24"/>
          <w:szCs w:val="24"/>
          <w:lang w:val="es-ES" w:eastAsia="ar-SA"/>
        </w:rPr>
      </w:pPr>
    </w:p>
    <w:p w14:paraId="257CB286" w14:textId="77777777" w:rsidR="00DB32BE" w:rsidRDefault="00DB32BE" w:rsidP="00437C0C">
      <w:pPr>
        <w:tabs>
          <w:tab w:val="left" w:pos="2835"/>
        </w:tabs>
        <w:rPr>
          <w:rFonts w:ascii="Arial" w:eastAsia="Times New Roman" w:hAnsi="Arial" w:cs="Arial"/>
          <w:b/>
          <w:spacing w:val="6"/>
          <w:sz w:val="24"/>
          <w:szCs w:val="24"/>
          <w:lang w:val="es-ES" w:eastAsia="ar-SA"/>
        </w:rPr>
      </w:pPr>
    </w:p>
    <w:p w14:paraId="3BD9966C" w14:textId="754B5196" w:rsidR="00DB32BE" w:rsidRPr="00EF1320" w:rsidRDefault="00DB32BE" w:rsidP="00DB32BE">
      <w:pPr>
        <w:tabs>
          <w:tab w:val="left" w:pos="2835"/>
        </w:tabs>
        <w:rPr>
          <w:rFonts w:ascii="Arial" w:eastAsia="Times New Roman" w:hAnsi="Arial" w:cs="Arial"/>
          <w:b/>
          <w:spacing w:val="6"/>
          <w:sz w:val="24"/>
          <w:szCs w:val="24"/>
          <w:lang w:val="es-ES" w:eastAsia="ar-SA"/>
        </w:rPr>
      </w:pPr>
      <w:r w:rsidRPr="00EF1320">
        <w:rPr>
          <w:rFonts w:ascii="Arial" w:eastAsia="Times New Roman" w:hAnsi="Arial" w:cs="Arial"/>
          <w:b/>
          <w:spacing w:val="6"/>
          <w:sz w:val="24"/>
          <w:szCs w:val="24"/>
          <w:lang w:val="es-ES" w:eastAsia="ar-SA"/>
        </w:rPr>
        <w:t xml:space="preserve">--En votación el artículo segundo transitorio, fue aprobado por la unanimidad de los miembros </w:t>
      </w:r>
      <w:r w:rsidR="002C5F9E" w:rsidRPr="00EF1320">
        <w:rPr>
          <w:rFonts w:ascii="Arial" w:eastAsia="Times New Roman" w:hAnsi="Arial" w:cs="Arial"/>
          <w:b/>
          <w:spacing w:val="6"/>
          <w:sz w:val="24"/>
          <w:szCs w:val="24"/>
          <w:lang w:val="es-ES" w:eastAsia="ar-SA"/>
        </w:rPr>
        <w:t xml:space="preserve">presentes </w:t>
      </w:r>
      <w:r w:rsidRPr="00EF1320">
        <w:rPr>
          <w:rFonts w:ascii="Arial" w:eastAsia="Times New Roman" w:hAnsi="Arial" w:cs="Arial"/>
          <w:b/>
          <w:spacing w:val="6"/>
          <w:sz w:val="24"/>
          <w:szCs w:val="24"/>
          <w:lang w:val="es-ES" w:eastAsia="ar-SA"/>
        </w:rPr>
        <w:t>de la Comisión, Honorables Senadores señora Rincón y señores Galilea, Insulza y Macaya.</w:t>
      </w:r>
    </w:p>
    <w:p w14:paraId="160682C2" w14:textId="77777777" w:rsidR="00437C0C" w:rsidRPr="00437C0C" w:rsidRDefault="00437C0C" w:rsidP="00437C0C">
      <w:pPr>
        <w:tabs>
          <w:tab w:val="left" w:pos="0"/>
          <w:tab w:val="left" w:pos="2835"/>
        </w:tabs>
        <w:ind w:firstLine="0"/>
        <w:jc w:val="center"/>
        <w:rPr>
          <w:rFonts w:ascii="Arial" w:eastAsia="Times New Roman" w:hAnsi="Arial" w:cs="Times New Roman"/>
          <w:b/>
          <w:color w:val="000000"/>
          <w:spacing w:val="-3"/>
          <w:sz w:val="24"/>
          <w:szCs w:val="24"/>
          <w:lang w:val="es-ES_tradnl" w:eastAsia="es-ES"/>
        </w:rPr>
      </w:pPr>
    </w:p>
    <w:p w14:paraId="12D2F8EA" w14:textId="77777777" w:rsidR="00437C0C" w:rsidRPr="00437C0C" w:rsidRDefault="00437C0C" w:rsidP="00437C0C">
      <w:pPr>
        <w:ind w:firstLine="0"/>
        <w:rPr>
          <w:rFonts w:ascii="Arial" w:eastAsia="Times New Roman" w:hAnsi="Arial" w:cs="Arial"/>
          <w:color w:val="000000"/>
          <w:spacing w:val="-3"/>
          <w:sz w:val="24"/>
          <w:szCs w:val="24"/>
          <w:lang w:val="es-ES_tradnl" w:eastAsia="es-ES"/>
        </w:rPr>
      </w:pPr>
    </w:p>
    <w:p w14:paraId="42A3D178" w14:textId="77777777" w:rsidR="00437C0C" w:rsidRPr="00437C0C" w:rsidRDefault="00437C0C" w:rsidP="00437C0C">
      <w:pPr>
        <w:tabs>
          <w:tab w:val="left" w:pos="0"/>
          <w:tab w:val="left" w:pos="2835"/>
        </w:tabs>
        <w:ind w:firstLine="0"/>
        <w:jc w:val="center"/>
        <w:rPr>
          <w:rFonts w:ascii="Arial" w:eastAsia="Times New Roman" w:hAnsi="Arial" w:cs="Times New Roman"/>
          <w:color w:val="000000"/>
          <w:spacing w:val="-3"/>
          <w:sz w:val="24"/>
          <w:szCs w:val="24"/>
          <w:lang w:val="es-ES_tradnl" w:eastAsia="es-ES"/>
        </w:rPr>
      </w:pPr>
      <w:r w:rsidRPr="00437C0C">
        <w:rPr>
          <w:rFonts w:ascii="Arial" w:eastAsia="Times New Roman" w:hAnsi="Arial" w:cs="Times New Roman"/>
          <w:color w:val="000000"/>
          <w:spacing w:val="-3"/>
          <w:sz w:val="24"/>
          <w:szCs w:val="24"/>
          <w:lang w:val="es-ES_tradnl" w:eastAsia="es-ES"/>
        </w:rPr>
        <w:t xml:space="preserve">- - - </w:t>
      </w:r>
    </w:p>
    <w:p w14:paraId="21A7C5BB" w14:textId="77777777" w:rsidR="00437C0C" w:rsidRPr="00437C0C" w:rsidRDefault="00437C0C" w:rsidP="00437C0C">
      <w:pPr>
        <w:tabs>
          <w:tab w:val="left" w:pos="0"/>
          <w:tab w:val="left" w:pos="2835"/>
        </w:tabs>
        <w:rPr>
          <w:rFonts w:ascii="Arial" w:eastAsia="Times New Roman" w:hAnsi="Arial" w:cs="Times New Roman"/>
          <w:color w:val="000000"/>
          <w:spacing w:val="-3"/>
          <w:sz w:val="24"/>
          <w:szCs w:val="24"/>
          <w:lang w:val="es-ES_tradnl" w:eastAsia="es-ES"/>
        </w:rPr>
      </w:pPr>
    </w:p>
    <w:p w14:paraId="3C59684E" w14:textId="77777777" w:rsidR="00437C0C" w:rsidRPr="00437C0C" w:rsidRDefault="00437C0C" w:rsidP="00437C0C">
      <w:pPr>
        <w:keepNext/>
        <w:spacing w:before="240" w:after="60"/>
        <w:ind w:firstLine="0"/>
        <w:jc w:val="center"/>
        <w:outlineLvl w:val="0"/>
        <w:rPr>
          <w:rFonts w:ascii="Arial" w:eastAsia="Times New Roman" w:hAnsi="Arial" w:cs="Times New Roman"/>
          <w:b/>
          <w:caps/>
          <w:spacing w:val="-3"/>
          <w:kern w:val="28"/>
          <w:sz w:val="24"/>
          <w:szCs w:val="32"/>
          <w:lang w:val="es-ES_tradnl" w:eastAsia="es-ES"/>
        </w:rPr>
      </w:pPr>
      <w:bookmarkStart w:id="29" w:name="informefinanciero"/>
      <w:bookmarkStart w:id="30" w:name="_Toc80957987"/>
      <w:bookmarkStart w:id="31" w:name="_Toc138790677"/>
      <w:bookmarkStart w:id="32" w:name="_Toc138790970"/>
      <w:bookmarkStart w:id="33" w:name="_Toc148711127"/>
      <w:bookmarkStart w:id="34" w:name="_Toc148711440"/>
      <w:r w:rsidRPr="00437C0C">
        <w:rPr>
          <w:rFonts w:ascii="Arial" w:eastAsia="Times New Roman" w:hAnsi="Arial" w:cs="Times New Roman"/>
          <w:b/>
          <w:caps/>
          <w:spacing w:val="-3"/>
          <w:kern w:val="28"/>
          <w:sz w:val="24"/>
          <w:szCs w:val="32"/>
          <w:lang w:val="es-ES_tradnl" w:eastAsia="es-ES"/>
        </w:rPr>
        <w:t>INFORME FINANCIERO</w:t>
      </w:r>
      <w:bookmarkEnd w:id="29"/>
      <w:bookmarkEnd w:id="30"/>
      <w:bookmarkEnd w:id="31"/>
      <w:bookmarkEnd w:id="32"/>
      <w:bookmarkEnd w:id="33"/>
      <w:bookmarkEnd w:id="34"/>
    </w:p>
    <w:p w14:paraId="4D035C37" w14:textId="77777777" w:rsidR="00437C0C" w:rsidRPr="00437C0C" w:rsidRDefault="00437C0C" w:rsidP="00437C0C">
      <w:pPr>
        <w:rPr>
          <w:rFonts w:ascii="Arial" w:eastAsia="Times New Roman" w:hAnsi="Arial" w:cs="Arial"/>
          <w:color w:val="000000"/>
          <w:spacing w:val="-3"/>
          <w:sz w:val="24"/>
          <w:szCs w:val="24"/>
          <w:lang w:val="es-ES_tradnl" w:eastAsia="es-ES"/>
        </w:rPr>
      </w:pPr>
    </w:p>
    <w:p w14:paraId="14F588B1" w14:textId="77777777" w:rsidR="00437C0C" w:rsidRPr="00437C0C" w:rsidRDefault="00437C0C" w:rsidP="00437C0C">
      <w:pPr>
        <w:widowControl w:val="0"/>
        <w:tabs>
          <w:tab w:val="left" w:pos="0"/>
        </w:tabs>
        <w:rPr>
          <w:rFonts w:ascii="Arial" w:eastAsia="MS Mincho" w:hAnsi="Arial" w:cs="Times New Roman"/>
          <w:color w:val="000000"/>
          <w:sz w:val="24"/>
          <w:szCs w:val="24"/>
          <w:lang w:val="es-ES" w:eastAsia="es-ES"/>
        </w:rPr>
      </w:pPr>
      <w:r w:rsidRPr="00437C0C">
        <w:rPr>
          <w:rFonts w:ascii="Arial" w:eastAsia="MS Mincho" w:hAnsi="Arial" w:cs="Times New Roman"/>
          <w:color w:val="000000"/>
          <w:sz w:val="24"/>
          <w:szCs w:val="24"/>
          <w:lang w:val="es-ES" w:eastAsia="es-ES"/>
        </w:rPr>
        <w:t>- El informe financiero</w:t>
      </w:r>
      <w:r w:rsidR="00386445">
        <w:rPr>
          <w:rFonts w:ascii="Arial" w:eastAsia="MS Mincho" w:hAnsi="Arial" w:cs="Times New Roman"/>
          <w:color w:val="000000"/>
          <w:sz w:val="24"/>
          <w:szCs w:val="24"/>
          <w:lang w:val="es-ES" w:eastAsia="es-ES"/>
        </w:rPr>
        <w:t xml:space="preserve">, </w:t>
      </w:r>
      <w:proofErr w:type="spellStart"/>
      <w:r w:rsidRPr="00437C0C">
        <w:rPr>
          <w:rFonts w:ascii="Arial" w:eastAsia="MS Mincho" w:hAnsi="Arial" w:cs="Times New Roman"/>
          <w:b/>
          <w:bCs/>
          <w:color w:val="000000"/>
          <w:sz w:val="24"/>
          <w:szCs w:val="24"/>
          <w:lang w:val="es-ES" w:eastAsia="es-ES"/>
        </w:rPr>
        <w:t>N°</w:t>
      </w:r>
      <w:proofErr w:type="spellEnd"/>
      <w:r w:rsidRPr="00437C0C">
        <w:rPr>
          <w:rFonts w:ascii="Arial" w:eastAsia="MS Mincho" w:hAnsi="Arial" w:cs="Times New Roman"/>
          <w:b/>
          <w:bCs/>
          <w:color w:val="000000"/>
          <w:sz w:val="24"/>
          <w:szCs w:val="24"/>
          <w:lang w:val="es-ES" w:eastAsia="es-ES"/>
        </w:rPr>
        <w:t xml:space="preserve"> </w:t>
      </w:r>
      <w:r w:rsidR="00253C33">
        <w:rPr>
          <w:rFonts w:ascii="Arial" w:eastAsia="MS Mincho" w:hAnsi="Arial" w:cs="Times New Roman"/>
          <w:b/>
          <w:bCs/>
          <w:color w:val="000000"/>
          <w:sz w:val="24"/>
          <w:szCs w:val="24"/>
          <w:lang w:val="es-ES" w:eastAsia="es-ES"/>
        </w:rPr>
        <w:t>124</w:t>
      </w:r>
      <w:r w:rsidRPr="00437C0C">
        <w:rPr>
          <w:rFonts w:ascii="Arial" w:eastAsia="MS Mincho" w:hAnsi="Arial" w:cs="Times New Roman"/>
          <w:color w:val="000000"/>
          <w:sz w:val="24"/>
          <w:szCs w:val="24"/>
          <w:lang w:val="es-ES" w:eastAsia="es-ES"/>
        </w:rPr>
        <w:t xml:space="preserve"> elaborado por la Dirección de Presupuestos del Ministerio de Hacienda, de </w:t>
      </w:r>
      <w:r w:rsidR="00253C33">
        <w:rPr>
          <w:rFonts w:ascii="Arial" w:eastAsia="MS Mincho" w:hAnsi="Arial" w:cs="Times New Roman"/>
          <w:color w:val="000000"/>
          <w:sz w:val="24"/>
          <w:szCs w:val="24"/>
          <w:lang w:val="es-ES" w:eastAsia="es-ES"/>
        </w:rPr>
        <w:t>5</w:t>
      </w:r>
      <w:r w:rsidRPr="00437C0C">
        <w:rPr>
          <w:rFonts w:ascii="Arial" w:eastAsia="MS Mincho" w:hAnsi="Arial" w:cs="Times New Roman"/>
          <w:color w:val="000000"/>
          <w:sz w:val="24"/>
          <w:szCs w:val="24"/>
          <w:lang w:val="es-ES" w:eastAsia="es-ES"/>
        </w:rPr>
        <w:t xml:space="preserve"> de </w:t>
      </w:r>
      <w:r w:rsidR="00253C33">
        <w:rPr>
          <w:rFonts w:ascii="Arial" w:eastAsia="MS Mincho" w:hAnsi="Arial" w:cs="Times New Roman"/>
          <w:color w:val="000000"/>
          <w:sz w:val="24"/>
          <w:szCs w:val="24"/>
          <w:lang w:val="es-ES" w:eastAsia="es-ES"/>
        </w:rPr>
        <w:t>agosto</w:t>
      </w:r>
      <w:r w:rsidRPr="00437C0C">
        <w:rPr>
          <w:rFonts w:ascii="Arial" w:eastAsia="MS Mincho" w:hAnsi="Arial" w:cs="Times New Roman"/>
          <w:color w:val="000000"/>
          <w:sz w:val="24"/>
          <w:szCs w:val="24"/>
          <w:lang w:val="es-ES" w:eastAsia="es-ES"/>
        </w:rPr>
        <w:t xml:space="preserve"> de 20</w:t>
      </w:r>
      <w:r w:rsidR="00253C33">
        <w:rPr>
          <w:rFonts w:ascii="Arial" w:eastAsia="MS Mincho" w:hAnsi="Arial" w:cs="Times New Roman"/>
          <w:color w:val="000000"/>
          <w:sz w:val="24"/>
          <w:szCs w:val="24"/>
          <w:lang w:val="es-ES" w:eastAsia="es-ES"/>
        </w:rPr>
        <w:t>22</w:t>
      </w:r>
      <w:r w:rsidRPr="00437C0C">
        <w:rPr>
          <w:rFonts w:ascii="Arial" w:eastAsia="MS Mincho" w:hAnsi="Arial" w:cs="Times New Roman"/>
          <w:color w:val="000000"/>
          <w:sz w:val="24"/>
          <w:szCs w:val="24"/>
          <w:lang w:val="es-ES" w:eastAsia="es-ES"/>
        </w:rPr>
        <w:t>, señala lo siguiente:</w:t>
      </w:r>
    </w:p>
    <w:p w14:paraId="2A89B88E" w14:textId="77777777" w:rsidR="00437C0C" w:rsidRPr="00437C0C" w:rsidRDefault="00437C0C" w:rsidP="00437C0C">
      <w:pPr>
        <w:widowControl w:val="0"/>
        <w:tabs>
          <w:tab w:val="left" w:pos="0"/>
        </w:tabs>
        <w:rPr>
          <w:rFonts w:ascii="Arial" w:eastAsia="MS Mincho" w:hAnsi="Arial" w:cs="Times New Roman"/>
          <w:color w:val="000000"/>
          <w:sz w:val="24"/>
          <w:szCs w:val="24"/>
          <w:lang w:val="es-ES" w:eastAsia="es-ES"/>
        </w:rPr>
      </w:pPr>
    </w:p>
    <w:p w14:paraId="0079F9A7" w14:textId="77777777" w:rsidR="00253C33" w:rsidRPr="00253C33" w:rsidRDefault="00253C33" w:rsidP="00253C33">
      <w:pPr>
        <w:rPr>
          <w:rFonts w:ascii="Arial" w:eastAsia="Courier New" w:hAnsi="Arial" w:cs="Arial"/>
          <w:b/>
          <w:color w:val="000000"/>
          <w:sz w:val="24"/>
          <w:szCs w:val="24"/>
          <w:lang w:val="es-ES" w:eastAsia="es-ES" w:bidi="es-ES"/>
        </w:rPr>
      </w:pPr>
      <w:r>
        <w:rPr>
          <w:rFonts w:ascii="Arial" w:eastAsia="MS Mincho" w:hAnsi="Arial" w:cs="Times New Roman"/>
          <w:color w:val="000000"/>
          <w:sz w:val="24"/>
          <w:szCs w:val="24"/>
          <w:lang w:val="es-ES" w:eastAsia="es-ES"/>
        </w:rPr>
        <w:t>“</w:t>
      </w:r>
      <w:bookmarkStart w:id="35" w:name="bookmark2"/>
      <w:r w:rsidRPr="00253C33">
        <w:rPr>
          <w:rFonts w:ascii="Arial" w:eastAsia="Courier New" w:hAnsi="Arial" w:cs="Arial"/>
          <w:b/>
          <w:color w:val="000000"/>
          <w:sz w:val="24"/>
          <w:szCs w:val="24"/>
          <w:lang w:val="es-ES" w:eastAsia="es-ES" w:bidi="es-ES"/>
        </w:rPr>
        <w:t>I. Antecedentes</w:t>
      </w:r>
      <w:bookmarkEnd w:id="35"/>
    </w:p>
    <w:p w14:paraId="626B3BE1" w14:textId="77777777" w:rsidR="00253C33" w:rsidRPr="00253C33" w:rsidRDefault="00253C33" w:rsidP="00253C33">
      <w:pPr>
        <w:widowControl w:val="0"/>
        <w:rPr>
          <w:rFonts w:ascii="Arial" w:eastAsia="Courier New" w:hAnsi="Arial" w:cs="Arial"/>
          <w:b/>
          <w:color w:val="000000"/>
          <w:sz w:val="24"/>
          <w:szCs w:val="24"/>
          <w:lang w:val="es-ES" w:eastAsia="es-ES" w:bidi="es-ES"/>
        </w:rPr>
      </w:pPr>
    </w:p>
    <w:p w14:paraId="46E51A21" w14:textId="77777777" w:rsidR="00253C33" w:rsidRPr="00253C33" w:rsidRDefault="00253C33" w:rsidP="00253C33">
      <w:pPr>
        <w:widowControl w:val="0"/>
        <w:rPr>
          <w:rFonts w:ascii="Arial" w:eastAsia="Courier New" w:hAnsi="Arial" w:cs="Arial"/>
          <w:color w:val="000000"/>
          <w:sz w:val="24"/>
          <w:szCs w:val="24"/>
          <w:lang w:val="es-ES" w:eastAsia="es-ES" w:bidi="es-ES"/>
        </w:rPr>
      </w:pPr>
      <w:r w:rsidRPr="00253C33">
        <w:rPr>
          <w:rFonts w:ascii="Arial" w:eastAsia="Courier New" w:hAnsi="Arial" w:cs="Arial"/>
          <w:color w:val="000000"/>
          <w:sz w:val="24"/>
          <w:szCs w:val="24"/>
          <w:lang w:val="es-ES" w:eastAsia="es-ES" w:bidi="es-ES"/>
        </w:rPr>
        <w:t>La presente indicación sustitutiva (</w:t>
      </w:r>
      <w:proofErr w:type="spellStart"/>
      <w:r w:rsidRPr="00253C33">
        <w:rPr>
          <w:rFonts w:ascii="Arial" w:eastAsia="Courier New" w:hAnsi="Arial" w:cs="Arial"/>
          <w:color w:val="000000"/>
          <w:sz w:val="24"/>
          <w:szCs w:val="24"/>
          <w:lang w:val="es-ES" w:eastAsia="es-ES" w:bidi="es-ES"/>
        </w:rPr>
        <w:t>N°</w:t>
      </w:r>
      <w:proofErr w:type="spellEnd"/>
      <w:r w:rsidRPr="00253C33">
        <w:rPr>
          <w:rFonts w:ascii="Arial" w:eastAsia="Courier New" w:hAnsi="Arial" w:cs="Arial"/>
          <w:color w:val="000000"/>
          <w:sz w:val="24"/>
          <w:szCs w:val="24"/>
          <w:lang w:val="es-ES" w:eastAsia="es-ES" w:bidi="es-ES"/>
        </w:rPr>
        <w:t xml:space="preserve"> 102-370), perfecciona el </w:t>
      </w:r>
      <w:r w:rsidRPr="00253C33">
        <w:rPr>
          <w:rFonts w:ascii="Arial" w:eastAsia="Courier New" w:hAnsi="Arial" w:cs="Arial"/>
          <w:color w:val="000000"/>
          <w:sz w:val="24"/>
          <w:szCs w:val="24"/>
          <w:lang w:val="es-ES" w:eastAsia="es-ES" w:bidi="es-ES"/>
        </w:rPr>
        <w:lastRenderedPageBreak/>
        <w:t>proyecto de ley que modifica el Código Procesal Penal en materia de procedencia de la prisión preventiva y de suspensión de ejecución de la sentencia, respecto de mujeres embarazadas o que tengan hijos o hijas menores de tres años. Esto lo hace al agregar un nuevo inciso final en el artículo 139 del Código Procesal Penal, indicando que en los casos de que las personas imputadas embarazadas o que sean madres de una niña o niño menor de tres años de edad, el juez deberá preferir la imposición de alguna de las medidas cautelares del artículo 155 del Código Procesal Penal.</w:t>
      </w:r>
    </w:p>
    <w:p w14:paraId="5E283ECD" w14:textId="77777777" w:rsidR="00253C33" w:rsidRPr="00253C33" w:rsidRDefault="00253C33" w:rsidP="00253C33">
      <w:pPr>
        <w:widowControl w:val="0"/>
        <w:rPr>
          <w:rFonts w:ascii="Arial" w:eastAsia="Courier New" w:hAnsi="Arial" w:cs="Arial"/>
          <w:color w:val="000000"/>
          <w:sz w:val="24"/>
          <w:szCs w:val="24"/>
          <w:lang w:val="es-ES" w:eastAsia="es-ES" w:bidi="es-ES"/>
        </w:rPr>
      </w:pPr>
    </w:p>
    <w:p w14:paraId="48FE1E02" w14:textId="77777777" w:rsidR="00253C33" w:rsidRPr="00253C33" w:rsidRDefault="00253C33" w:rsidP="00253C33">
      <w:pPr>
        <w:widowControl w:val="0"/>
        <w:rPr>
          <w:rFonts w:ascii="Arial" w:eastAsia="Courier New" w:hAnsi="Arial" w:cs="Arial"/>
          <w:color w:val="000000"/>
          <w:sz w:val="24"/>
          <w:szCs w:val="24"/>
          <w:lang w:val="es-ES" w:eastAsia="es-ES" w:bidi="es-ES"/>
        </w:rPr>
      </w:pPr>
      <w:r w:rsidRPr="00253C33">
        <w:rPr>
          <w:rFonts w:ascii="Arial" w:eastAsia="Courier New" w:hAnsi="Arial" w:cs="Arial"/>
          <w:color w:val="000000"/>
          <w:sz w:val="24"/>
          <w:szCs w:val="24"/>
          <w:lang w:val="es-ES" w:eastAsia="es-ES" w:bidi="es-ES"/>
        </w:rPr>
        <w:t>Asimismo, incorpora modificaciones a la ley N°18.216, que establece penas que indica como sustitutivas a las penas privativas o restrictivas de libertad, estableciendo, en los casos que indica, que el juez debe sustituir la pena por libertad vigilada intensiva controlada mediante monitoreo telemático, sustituir la pena por reclusión parcial en el domicilio de la condenada, sustituir el cumplimiento efectivo de la pena privativa de libertad por el tiempo restante de la condena o el término anticipado para las personas embarazadas o madres de una niña o niño menor de tres años de edad. Las modificaciones también benefician en los casos que indica a las personas extranjeras que se encontraren embarazadas o fueran madres de un niño o niña menor de tres años.</w:t>
      </w:r>
    </w:p>
    <w:p w14:paraId="57D1FCE8" w14:textId="77777777" w:rsidR="00253C33" w:rsidRPr="00253C33" w:rsidRDefault="00253C33" w:rsidP="00253C33">
      <w:pPr>
        <w:widowControl w:val="0"/>
        <w:rPr>
          <w:rFonts w:ascii="Arial" w:eastAsia="Courier New" w:hAnsi="Arial" w:cs="Arial"/>
          <w:color w:val="000000"/>
          <w:sz w:val="24"/>
          <w:szCs w:val="24"/>
          <w:lang w:val="es-ES" w:eastAsia="es-ES" w:bidi="es-ES"/>
        </w:rPr>
      </w:pPr>
    </w:p>
    <w:p w14:paraId="2DE02361" w14:textId="77777777" w:rsidR="00253C33" w:rsidRPr="00253C33" w:rsidRDefault="00253C33" w:rsidP="00253C33">
      <w:pPr>
        <w:widowControl w:val="0"/>
        <w:rPr>
          <w:rFonts w:ascii="Arial" w:eastAsia="Courier New" w:hAnsi="Arial" w:cs="Arial"/>
          <w:color w:val="000000"/>
          <w:sz w:val="24"/>
          <w:szCs w:val="24"/>
          <w:lang w:val="es-ES" w:eastAsia="es-ES" w:bidi="es-ES"/>
        </w:rPr>
      </w:pPr>
      <w:r w:rsidRPr="00253C33">
        <w:rPr>
          <w:rFonts w:ascii="Arial" w:eastAsia="Courier New" w:hAnsi="Arial" w:cs="Arial"/>
          <w:color w:val="000000"/>
          <w:sz w:val="24"/>
          <w:szCs w:val="24"/>
          <w:lang w:val="es-ES" w:eastAsia="es-ES" w:bidi="es-ES"/>
        </w:rPr>
        <w:t>Por último, se modifica la ley N°20.000, que sanciona el tráfico ilícito de estupefacientes y sustancias psicotrópicas, para establecer que se puede aplicar la ley N°18.216 a la persona embarazada o madre de un hijo o hija menor de 3 años infractora por esta ley o por la ley N°19.366 que sanciona el tráfico ilícito de estupefacientes y sustancias psicotrópicas.</w:t>
      </w:r>
    </w:p>
    <w:p w14:paraId="0ABA0494" w14:textId="77777777" w:rsidR="00253C33" w:rsidRPr="00253C33" w:rsidRDefault="00253C33" w:rsidP="00253C33">
      <w:pPr>
        <w:widowControl w:val="0"/>
        <w:rPr>
          <w:rFonts w:ascii="Arial" w:eastAsia="Courier New" w:hAnsi="Arial" w:cs="Arial"/>
          <w:color w:val="000000"/>
          <w:sz w:val="24"/>
          <w:szCs w:val="24"/>
          <w:lang w:val="es-ES" w:eastAsia="es-ES" w:bidi="es-ES"/>
        </w:rPr>
      </w:pPr>
    </w:p>
    <w:p w14:paraId="1D4E480E" w14:textId="77777777" w:rsidR="00253C33" w:rsidRPr="00253C33" w:rsidRDefault="00253C33" w:rsidP="00253C33">
      <w:pPr>
        <w:widowControl w:val="0"/>
        <w:rPr>
          <w:rFonts w:ascii="Arial" w:eastAsia="Courier New" w:hAnsi="Arial" w:cs="Arial"/>
          <w:b/>
          <w:color w:val="000000"/>
          <w:sz w:val="24"/>
          <w:szCs w:val="24"/>
          <w:lang w:val="es-ES" w:eastAsia="es-ES" w:bidi="es-ES"/>
        </w:rPr>
      </w:pPr>
      <w:bookmarkStart w:id="36" w:name="bookmark3"/>
      <w:r w:rsidRPr="00253C33">
        <w:rPr>
          <w:rFonts w:ascii="Arial" w:eastAsia="Courier New" w:hAnsi="Arial" w:cs="Arial"/>
          <w:b/>
          <w:color w:val="000000"/>
          <w:sz w:val="24"/>
          <w:szCs w:val="24"/>
          <w:lang w:val="es-ES" w:eastAsia="es-ES" w:bidi="es-ES"/>
        </w:rPr>
        <w:t>II. Efecto del proyecto de ley sobre el Presupuesto Fiscal</w:t>
      </w:r>
      <w:bookmarkEnd w:id="36"/>
    </w:p>
    <w:p w14:paraId="5F2F13F4" w14:textId="77777777" w:rsidR="00253C33" w:rsidRPr="00253C33" w:rsidRDefault="00253C33" w:rsidP="00253C33">
      <w:pPr>
        <w:widowControl w:val="0"/>
        <w:rPr>
          <w:rFonts w:ascii="Arial" w:eastAsia="Courier New" w:hAnsi="Arial" w:cs="Arial"/>
          <w:b/>
          <w:color w:val="000000"/>
          <w:sz w:val="24"/>
          <w:szCs w:val="24"/>
          <w:lang w:val="es-ES" w:eastAsia="es-ES" w:bidi="es-ES"/>
        </w:rPr>
      </w:pPr>
    </w:p>
    <w:p w14:paraId="2C1D73CC" w14:textId="77777777" w:rsidR="00253C33" w:rsidRPr="00253C33" w:rsidRDefault="00253C33" w:rsidP="00253C33">
      <w:pPr>
        <w:widowControl w:val="0"/>
        <w:rPr>
          <w:rFonts w:ascii="Arial" w:eastAsia="Courier New" w:hAnsi="Arial" w:cs="Arial"/>
          <w:color w:val="000000"/>
          <w:sz w:val="24"/>
          <w:szCs w:val="24"/>
          <w:lang w:val="es-ES" w:eastAsia="es-ES" w:bidi="es-ES"/>
        </w:rPr>
      </w:pPr>
      <w:r w:rsidRPr="00253C33">
        <w:rPr>
          <w:rFonts w:ascii="Arial" w:eastAsia="Courier New" w:hAnsi="Arial" w:cs="Arial"/>
          <w:color w:val="000000"/>
          <w:sz w:val="24"/>
          <w:szCs w:val="24"/>
          <w:lang w:val="es-ES" w:eastAsia="es-ES" w:bidi="es-ES"/>
        </w:rPr>
        <w:t>Para la aplicación de estas indicaciones se estiman los costos operacionales que se adicionarían a Gendarmería de Chile, estos son en relación con el costo de mantención y utilización de las tobilleras para las prestaciones de monitoreo telemático, ya sea en su versión de reclusión parcial o libertad vigilada. Así, se utilizan los datos de Gendarmería de Chile al 31 de mayo 2022, para estimar la población potencial (mujeres en calidad procesal de condenadas, embarazadas o con hijos o hijas menores a 3 años).</w:t>
      </w:r>
    </w:p>
    <w:p w14:paraId="00F03221" w14:textId="77777777" w:rsidR="00253C33" w:rsidRPr="00253C33" w:rsidRDefault="00253C33" w:rsidP="00253C33">
      <w:pPr>
        <w:widowControl w:val="0"/>
        <w:rPr>
          <w:rFonts w:ascii="Arial" w:eastAsia="Courier New" w:hAnsi="Arial" w:cs="Arial"/>
          <w:color w:val="000000"/>
          <w:sz w:val="24"/>
          <w:szCs w:val="24"/>
          <w:lang w:val="es-ES" w:eastAsia="es-ES" w:bidi="es-ES"/>
        </w:rPr>
      </w:pPr>
    </w:p>
    <w:p w14:paraId="19BFC760" w14:textId="77777777" w:rsidR="00253C33" w:rsidRPr="00253C33" w:rsidRDefault="00253C33" w:rsidP="00253C33">
      <w:pPr>
        <w:widowControl w:val="0"/>
        <w:rPr>
          <w:rFonts w:ascii="Arial" w:eastAsia="Courier New" w:hAnsi="Arial" w:cs="Arial"/>
          <w:color w:val="000000"/>
          <w:sz w:val="24"/>
          <w:szCs w:val="24"/>
          <w:lang w:val="es-ES" w:eastAsia="es-ES" w:bidi="es-ES"/>
        </w:rPr>
      </w:pPr>
      <w:r w:rsidRPr="00253C33">
        <w:rPr>
          <w:rFonts w:ascii="Arial" w:eastAsia="Courier New" w:hAnsi="Arial" w:cs="Arial"/>
          <w:color w:val="000000"/>
          <w:sz w:val="24"/>
          <w:szCs w:val="24"/>
          <w:lang w:val="es-ES" w:eastAsia="es-ES" w:bidi="es-ES"/>
        </w:rPr>
        <w:t>En particular, se incluyen costos de personal relacionados al monitoreo telemático y a los delegados asociados a la libertad vigilada. Para la estimación del personal de monitoreo se estima la incorporación de un técnico operador como dotación mínima de apoyo. Asimismo, se considera la incorporación de dos delegados de libertad vigilada.</w:t>
      </w:r>
    </w:p>
    <w:p w14:paraId="6D5067DE" w14:textId="77777777" w:rsidR="00253C33" w:rsidRPr="00253C33" w:rsidRDefault="00253C33" w:rsidP="00253C33">
      <w:pPr>
        <w:widowControl w:val="0"/>
        <w:rPr>
          <w:rFonts w:ascii="Arial" w:eastAsia="Courier New" w:hAnsi="Arial" w:cs="Arial"/>
          <w:color w:val="000000"/>
          <w:sz w:val="24"/>
          <w:szCs w:val="24"/>
          <w:lang w:val="es-ES" w:eastAsia="es-ES" w:bidi="es-ES"/>
        </w:rPr>
      </w:pPr>
    </w:p>
    <w:p w14:paraId="40ADAB9E" w14:textId="77777777" w:rsidR="00253C33" w:rsidRPr="00253C33" w:rsidRDefault="00253C33" w:rsidP="00253C33">
      <w:pPr>
        <w:widowControl w:val="0"/>
        <w:rPr>
          <w:rFonts w:ascii="Arial" w:eastAsia="Courier New" w:hAnsi="Arial" w:cs="Arial"/>
          <w:color w:val="000000"/>
          <w:sz w:val="24"/>
          <w:szCs w:val="24"/>
          <w:lang w:val="es-ES" w:eastAsia="es-ES" w:bidi="es-ES"/>
        </w:rPr>
      </w:pPr>
      <w:r w:rsidRPr="00253C33">
        <w:rPr>
          <w:rFonts w:ascii="Arial" w:eastAsia="Courier New" w:hAnsi="Arial" w:cs="Arial"/>
          <w:color w:val="000000"/>
          <w:sz w:val="24"/>
          <w:szCs w:val="24"/>
          <w:lang w:val="es-ES" w:eastAsia="es-ES" w:bidi="es-ES"/>
        </w:rPr>
        <w:t>Los costos de instalación y mantención de las tobilleras, por su parte, son licitados, por lo cual no se incluye personal asociado a dichas labores. Para este ítem se utilizan los costos asociados a una licitación reciente.</w:t>
      </w:r>
    </w:p>
    <w:p w14:paraId="619DA749" w14:textId="77777777" w:rsidR="00253C33" w:rsidRPr="00253C33" w:rsidRDefault="00253C33" w:rsidP="00253C33">
      <w:pPr>
        <w:widowControl w:val="0"/>
        <w:rPr>
          <w:rFonts w:ascii="Arial" w:eastAsia="Courier New" w:hAnsi="Arial" w:cs="Arial"/>
          <w:color w:val="000000"/>
          <w:sz w:val="24"/>
          <w:szCs w:val="24"/>
          <w:lang w:val="es-ES" w:eastAsia="es-ES" w:bidi="es-ES"/>
        </w:rPr>
      </w:pPr>
    </w:p>
    <w:p w14:paraId="78278205" w14:textId="77777777" w:rsidR="00253C33" w:rsidRPr="00253C33" w:rsidRDefault="00253C33" w:rsidP="00253C33">
      <w:pPr>
        <w:widowControl w:val="0"/>
        <w:ind w:firstLine="0"/>
        <w:jc w:val="center"/>
        <w:rPr>
          <w:rFonts w:ascii="Arial" w:eastAsia="Courier New" w:hAnsi="Arial" w:cs="Arial"/>
          <w:color w:val="000000"/>
          <w:sz w:val="24"/>
          <w:szCs w:val="24"/>
          <w:lang w:val="es-ES" w:eastAsia="es-ES" w:bidi="es-ES"/>
        </w:rPr>
      </w:pPr>
      <w:r w:rsidRPr="00253C33">
        <w:rPr>
          <w:rFonts w:ascii="Courier New" w:eastAsia="Courier New" w:hAnsi="Courier New" w:cs="Courier New"/>
          <w:noProof/>
          <w:color w:val="000000"/>
          <w:sz w:val="24"/>
          <w:szCs w:val="24"/>
          <w:lang w:eastAsia="es-CL"/>
        </w:rPr>
        <w:drawing>
          <wp:inline distT="0" distB="0" distL="0" distR="0" wp14:anchorId="24ECA4DF" wp14:editId="257DBC61">
            <wp:extent cx="3838575" cy="12668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38575" cy="1266825"/>
                    </a:xfrm>
                    <a:prstGeom prst="rect">
                      <a:avLst/>
                    </a:prstGeom>
                  </pic:spPr>
                </pic:pic>
              </a:graphicData>
            </a:graphic>
          </wp:inline>
        </w:drawing>
      </w:r>
    </w:p>
    <w:p w14:paraId="1EB3E63D" w14:textId="77777777" w:rsidR="00253C33" w:rsidRPr="00253C33" w:rsidRDefault="00253C33" w:rsidP="00253C33">
      <w:pPr>
        <w:widowControl w:val="0"/>
        <w:rPr>
          <w:rFonts w:ascii="Arial" w:eastAsia="Courier New" w:hAnsi="Arial" w:cs="Arial"/>
          <w:color w:val="000000"/>
          <w:sz w:val="24"/>
          <w:szCs w:val="24"/>
          <w:lang w:val="es-ES" w:eastAsia="es-ES" w:bidi="es-ES"/>
        </w:rPr>
      </w:pPr>
    </w:p>
    <w:p w14:paraId="769485B4" w14:textId="77777777" w:rsidR="00253C33" w:rsidRPr="00253C33" w:rsidRDefault="00253C33" w:rsidP="00253C33">
      <w:pPr>
        <w:widowControl w:val="0"/>
        <w:rPr>
          <w:rFonts w:ascii="Arial" w:eastAsia="Courier New" w:hAnsi="Arial" w:cs="Arial"/>
          <w:b/>
          <w:color w:val="000000"/>
          <w:sz w:val="24"/>
          <w:szCs w:val="24"/>
          <w:lang w:val="es-ES" w:eastAsia="es-ES" w:bidi="es-ES"/>
        </w:rPr>
      </w:pPr>
      <w:bookmarkStart w:id="37" w:name="bookmark4"/>
      <w:r w:rsidRPr="00253C33">
        <w:rPr>
          <w:rFonts w:ascii="Arial" w:eastAsia="Courier New" w:hAnsi="Arial" w:cs="Arial"/>
          <w:b/>
          <w:color w:val="000000"/>
          <w:sz w:val="24"/>
          <w:szCs w:val="24"/>
          <w:lang w:val="es-ES" w:eastAsia="es-ES" w:bidi="es-ES"/>
        </w:rPr>
        <w:t>Considerando lo anterior, el proyecto de ley implica un costo anual en régimen de $138.562 miles.</w:t>
      </w:r>
      <w:bookmarkEnd w:id="37"/>
    </w:p>
    <w:p w14:paraId="3ADA3889" w14:textId="77777777" w:rsidR="00253C33" w:rsidRPr="00253C33" w:rsidRDefault="00253C33" w:rsidP="00253C33">
      <w:pPr>
        <w:widowControl w:val="0"/>
        <w:rPr>
          <w:rFonts w:ascii="Arial" w:eastAsia="Courier New" w:hAnsi="Arial" w:cs="Arial"/>
          <w:b/>
          <w:color w:val="000000"/>
          <w:sz w:val="24"/>
          <w:szCs w:val="24"/>
          <w:lang w:val="es-ES" w:eastAsia="es-ES" w:bidi="es-ES"/>
        </w:rPr>
      </w:pPr>
    </w:p>
    <w:p w14:paraId="60B7BA35" w14:textId="77777777" w:rsidR="00253C33" w:rsidRPr="00253C33" w:rsidRDefault="00253C33" w:rsidP="00253C33">
      <w:pPr>
        <w:widowControl w:val="0"/>
        <w:rPr>
          <w:rFonts w:ascii="Arial" w:eastAsia="Courier New" w:hAnsi="Arial" w:cs="Arial"/>
          <w:color w:val="000000"/>
          <w:sz w:val="24"/>
          <w:szCs w:val="24"/>
          <w:lang w:val="es-ES" w:eastAsia="es-ES" w:bidi="es-ES"/>
        </w:rPr>
      </w:pPr>
      <w:r w:rsidRPr="00253C33">
        <w:rPr>
          <w:rFonts w:ascii="Arial" w:eastAsia="Courier New" w:hAnsi="Arial" w:cs="Arial"/>
          <w:color w:val="000000"/>
          <w:sz w:val="24"/>
          <w:szCs w:val="24"/>
          <w:lang w:val="es-ES" w:eastAsia="es-ES" w:bidi="es-ES"/>
        </w:rPr>
        <w:t>El mayor gasto fiscal que signifique la aplicación de esta ley en su primer año presupuestario de vigencia se financiará con cargo al presupuesto vigente del Ministerio de Justicia y Derechos Humanos, y en lo que faltare, con recursos provenientes de la partida presupuestaria Tesoro Público. Para los años posteriores, el gasto se financiará con cargo a los recursos que se contemplen en las respectivas leyes de presupuestos del Sector Público.</w:t>
      </w:r>
    </w:p>
    <w:p w14:paraId="036F6650" w14:textId="77777777" w:rsidR="00253C33" w:rsidRPr="00253C33" w:rsidRDefault="00253C33" w:rsidP="00253C33">
      <w:pPr>
        <w:widowControl w:val="0"/>
        <w:rPr>
          <w:rFonts w:ascii="Arial" w:eastAsia="Courier New" w:hAnsi="Arial" w:cs="Arial"/>
          <w:b/>
          <w:color w:val="000000"/>
          <w:sz w:val="24"/>
          <w:szCs w:val="24"/>
          <w:lang w:val="es-ES" w:eastAsia="es-ES" w:bidi="es-ES"/>
        </w:rPr>
      </w:pPr>
    </w:p>
    <w:p w14:paraId="63B4C37B" w14:textId="77777777" w:rsidR="00253C33" w:rsidRPr="00253C33" w:rsidRDefault="00253C33" w:rsidP="00253C33">
      <w:pPr>
        <w:widowControl w:val="0"/>
        <w:rPr>
          <w:rFonts w:ascii="Arial" w:eastAsia="Courier New" w:hAnsi="Arial" w:cs="Arial"/>
          <w:b/>
          <w:color w:val="000000"/>
          <w:sz w:val="24"/>
          <w:szCs w:val="24"/>
          <w:lang w:val="es-ES" w:eastAsia="es-ES" w:bidi="es-ES"/>
        </w:rPr>
      </w:pPr>
      <w:bookmarkStart w:id="38" w:name="bookmark5"/>
      <w:r w:rsidRPr="00253C33">
        <w:rPr>
          <w:rFonts w:ascii="Arial" w:eastAsia="Courier New" w:hAnsi="Arial" w:cs="Arial"/>
          <w:b/>
          <w:color w:val="000000"/>
          <w:sz w:val="24"/>
          <w:szCs w:val="24"/>
          <w:lang w:val="es-ES" w:eastAsia="es-ES" w:bidi="es-ES"/>
        </w:rPr>
        <w:t>III. Fuentes de información</w:t>
      </w:r>
      <w:bookmarkEnd w:id="38"/>
    </w:p>
    <w:p w14:paraId="28BC3D45" w14:textId="77777777" w:rsidR="00253C33" w:rsidRPr="00253C33" w:rsidRDefault="00253C33" w:rsidP="00253C33">
      <w:pPr>
        <w:widowControl w:val="0"/>
        <w:rPr>
          <w:rFonts w:ascii="Arial" w:eastAsia="Courier New" w:hAnsi="Arial" w:cs="Arial"/>
          <w:b/>
          <w:color w:val="000000"/>
          <w:sz w:val="24"/>
          <w:szCs w:val="24"/>
          <w:lang w:val="es-ES" w:eastAsia="es-ES" w:bidi="es-ES"/>
        </w:rPr>
      </w:pPr>
    </w:p>
    <w:p w14:paraId="58875602" w14:textId="77777777" w:rsidR="00253C33" w:rsidRPr="00253C33" w:rsidRDefault="00253C33" w:rsidP="00253C33">
      <w:pPr>
        <w:widowControl w:val="0"/>
        <w:rPr>
          <w:rFonts w:ascii="Arial" w:eastAsia="Courier New" w:hAnsi="Arial" w:cs="Arial"/>
          <w:color w:val="000000"/>
          <w:sz w:val="24"/>
          <w:szCs w:val="24"/>
          <w:lang w:val="es-ES" w:eastAsia="es-ES" w:bidi="es-ES"/>
        </w:rPr>
      </w:pPr>
      <w:r w:rsidRPr="00253C33">
        <w:rPr>
          <w:rFonts w:ascii="Arial" w:eastAsia="Courier New" w:hAnsi="Arial" w:cs="Arial"/>
          <w:color w:val="000000"/>
          <w:sz w:val="24"/>
          <w:szCs w:val="24"/>
          <w:lang w:val="es-ES" w:eastAsia="es-ES" w:bidi="es-ES"/>
        </w:rPr>
        <w:t xml:space="preserve">- Mensaje </w:t>
      </w:r>
      <w:proofErr w:type="spellStart"/>
      <w:r w:rsidRPr="00253C33">
        <w:rPr>
          <w:rFonts w:ascii="Arial" w:eastAsia="Courier New" w:hAnsi="Arial" w:cs="Arial"/>
          <w:color w:val="000000"/>
          <w:sz w:val="24"/>
          <w:szCs w:val="24"/>
          <w:lang w:val="es-ES" w:eastAsia="es-ES" w:bidi="es-ES"/>
        </w:rPr>
        <w:t>N°</w:t>
      </w:r>
      <w:proofErr w:type="spellEnd"/>
      <w:r w:rsidRPr="00253C33">
        <w:rPr>
          <w:rFonts w:ascii="Arial" w:eastAsia="Courier New" w:hAnsi="Arial" w:cs="Arial"/>
          <w:color w:val="000000"/>
          <w:sz w:val="24"/>
          <w:szCs w:val="24"/>
          <w:lang w:val="es-ES" w:eastAsia="es-ES" w:bidi="es-ES"/>
        </w:rPr>
        <w:t xml:space="preserve"> 102-370 de S.E. el Presidente de la República, Indicación Sustitutiva al Proyecto de Ley que modifica el Código Procesal Penal en materia de procedencia de la prisión preventiva y de suspensión de ejecución de la sentencia, respecto de mujeres embarazadas o que tengan hijos o hijas menores de tres años</w:t>
      </w:r>
    </w:p>
    <w:p w14:paraId="5AFB71AD" w14:textId="77777777" w:rsidR="00253C33" w:rsidRPr="00253C33" w:rsidRDefault="00253C33" w:rsidP="00253C33">
      <w:pPr>
        <w:widowControl w:val="0"/>
        <w:rPr>
          <w:rFonts w:ascii="Arial" w:eastAsia="Courier New" w:hAnsi="Arial" w:cs="Arial"/>
          <w:color w:val="000000"/>
          <w:sz w:val="24"/>
          <w:szCs w:val="24"/>
          <w:lang w:val="es-ES" w:eastAsia="es-ES" w:bidi="es-ES"/>
        </w:rPr>
      </w:pPr>
    </w:p>
    <w:p w14:paraId="7B44E9B6" w14:textId="77777777" w:rsidR="00253C33" w:rsidRPr="00253C33" w:rsidRDefault="00253C33" w:rsidP="00253C33">
      <w:pPr>
        <w:widowControl w:val="0"/>
        <w:rPr>
          <w:rFonts w:ascii="Arial" w:eastAsia="Courier New" w:hAnsi="Arial" w:cs="Arial"/>
          <w:color w:val="000000"/>
          <w:sz w:val="24"/>
          <w:szCs w:val="24"/>
          <w:lang w:val="es-ES" w:eastAsia="es-ES" w:bidi="es-ES"/>
        </w:rPr>
      </w:pPr>
      <w:r w:rsidRPr="00253C33">
        <w:rPr>
          <w:rFonts w:ascii="Arial" w:eastAsia="Courier New" w:hAnsi="Arial" w:cs="Arial"/>
          <w:color w:val="000000"/>
          <w:sz w:val="24"/>
          <w:szCs w:val="24"/>
          <w:lang w:val="es-ES" w:eastAsia="es-ES" w:bidi="es-ES"/>
        </w:rPr>
        <w:t>- Coordinación de Estudios. Ministerio de Justicia y Derechos Humanos (2022). Informe Técnico Financiero. Proyecto de Ley que modifica el Código Procesal Penal y establece la suspensión de la ejecución de la sentencia y la improcedencia de la prisión preventiva, respecto de mujeres embarazadas o que tengan hijos o hijas menores de tres años.</w:t>
      </w:r>
      <w:r>
        <w:rPr>
          <w:rFonts w:ascii="Arial" w:eastAsia="Courier New" w:hAnsi="Arial" w:cs="Arial"/>
          <w:color w:val="000000"/>
          <w:sz w:val="24"/>
          <w:szCs w:val="24"/>
          <w:lang w:val="es-ES" w:eastAsia="es-ES" w:bidi="es-ES"/>
        </w:rPr>
        <w:t>”.</w:t>
      </w:r>
    </w:p>
    <w:p w14:paraId="1DC6F297" w14:textId="77777777" w:rsidR="00437C0C" w:rsidRPr="00437C0C" w:rsidRDefault="00437C0C" w:rsidP="00437C0C">
      <w:pPr>
        <w:widowControl w:val="0"/>
        <w:tabs>
          <w:tab w:val="left" w:pos="0"/>
        </w:tabs>
        <w:rPr>
          <w:rFonts w:ascii="Arial" w:eastAsia="MS Mincho" w:hAnsi="Arial" w:cs="Times New Roman"/>
          <w:color w:val="000000"/>
          <w:sz w:val="24"/>
          <w:szCs w:val="24"/>
          <w:lang w:val="es-ES" w:eastAsia="es-ES"/>
        </w:rPr>
      </w:pPr>
    </w:p>
    <w:p w14:paraId="74554DEA" w14:textId="77777777" w:rsidR="00437C0C" w:rsidRPr="00437C0C" w:rsidRDefault="00437C0C" w:rsidP="00437C0C">
      <w:pPr>
        <w:widowControl w:val="0"/>
        <w:tabs>
          <w:tab w:val="left" w:pos="0"/>
        </w:tabs>
        <w:rPr>
          <w:rFonts w:ascii="Arial" w:eastAsia="MS Mincho" w:hAnsi="Arial" w:cs="Times New Roman"/>
          <w:color w:val="000000"/>
          <w:sz w:val="24"/>
          <w:szCs w:val="24"/>
          <w:lang w:val="es-ES" w:eastAsia="es-ES"/>
        </w:rPr>
      </w:pPr>
    </w:p>
    <w:p w14:paraId="079AF9A8" w14:textId="24FE9888" w:rsidR="00437C0C" w:rsidRPr="000B2F31" w:rsidRDefault="00437C0C" w:rsidP="00437C0C">
      <w:pPr>
        <w:rPr>
          <w:rFonts w:ascii="Arial" w:eastAsia="Times New Roman" w:hAnsi="Arial" w:cs="Arial"/>
          <w:spacing w:val="-3"/>
          <w:sz w:val="24"/>
          <w:szCs w:val="24"/>
          <w:lang w:val="es-ES_tradnl" w:eastAsia="es-ES"/>
        </w:rPr>
      </w:pPr>
      <w:r w:rsidRPr="000B2F31">
        <w:rPr>
          <w:rFonts w:ascii="Arial" w:eastAsia="Times New Roman" w:hAnsi="Arial" w:cs="Arial"/>
          <w:spacing w:val="-3"/>
          <w:sz w:val="24"/>
          <w:szCs w:val="24"/>
          <w:lang w:val="es-ES_tradnl" w:eastAsia="es-ES"/>
        </w:rPr>
        <w:t>Se deja constancia del precedente informe financiero, en cumplimiento de lo dispuesto por el artículo 17, inciso segundo, de la ley orgánica constitucional del Congreso Nacional.</w:t>
      </w:r>
    </w:p>
    <w:p w14:paraId="5F684805" w14:textId="77777777" w:rsidR="00437C0C" w:rsidRPr="00437C0C" w:rsidRDefault="00437C0C" w:rsidP="00437C0C">
      <w:pPr>
        <w:rPr>
          <w:rFonts w:ascii="Arial" w:eastAsia="Times New Roman" w:hAnsi="Arial" w:cs="Arial"/>
          <w:color w:val="000000"/>
          <w:spacing w:val="-3"/>
          <w:sz w:val="24"/>
          <w:szCs w:val="24"/>
          <w:lang w:val="es-ES_tradnl" w:eastAsia="es-ES"/>
        </w:rPr>
      </w:pPr>
    </w:p>
    <w:p w14:paraId="5DA40F64" w14:textId="77777777" w:rsidR="00437C0C" w:rsidRPr="00437C0C" w:rsidRDefault="00437C0C" w:rsidP="00437C0C">
      <w:pPr>
        <w:tabs>
          <w:tab w:val="left" w:pos="0"/>
          <w:tab w:val="left" w:pos="2835"/>
        </w:tabs>
        <w:ind w:firstLine="0"/>
        <w:jc w:val="center"/>
        <w:rPr>
          <w:rFonts w:ascii="Arial" w:eastAsia="Times New Roman" w:hAnsi="Arial" w:cs="Times New Roman"/>
          <w:color w:val="000000"/>
          <w:spacing w:val="-3"/>
          <w:sz w:val="24"/>
          <w:szCs w:val="24"/>
          <w:lang w:val="es-ES_tradnl" w:eastAsia="es-ES"/>
        </w:rPr>
      </w:pPr>
      <w:r w:rsidRPr="00437C0C">
        <w:rPr>
          <w:rFonts w:ascii="Arial" w:eastAsia="Times New Roman" w:hAnsi="Arial" w:cs="Times New Roman"/>
          <w:color w:val="000000"/>
          <w:spacing w:val="-3"/>
          <w:sz w:val="24"/>
          <w:szCs w:val="24"/>
          <w:lang w:val="es-ES_tradnl" w:eastAsia="es-ES"/>
        </w:rPr>
        <w:t xml:space="preserve">- - - </w:t>
      </w:r>
    </w:p>
    <w:p w14:paraId="79EF6543" w14:textId="77777777" w:rsidR="00437C0C" w:rsidRPr="00437C0C" w:rsidRDefault="00437C0C" w:rsidP="00437C0C">
      <w:pPr>
        <w:keepNext/>
        <w:spacing w:before="240" w:after="60"/>
        <w:ind w:firstLine="0"/>
        <w:jc w:val="center"/>
        <w:outlineLvl w:val="0"/>
        <w:rPr>
          <w:rFonts w:ascii="Arial" w:eastAsia="Times New Roman" w:hAnsi="Arial" w:cs="Times New Roman"/>
          <w:b/>
          <w:caps/>
          <w:spacing w:val="-3"/>
          <w:kern w:val="28"/>
          <w:sz w:val="24"/>
          <w:szCs w:val="32"/>
          <w:lang w:val="es-ES_tradnl" w:eastAsia="es-ES"/>
        </w:rPr>
      </w:pPr>
      <w:bookmarkStart w:id="39" w:name="_Toc80957988"/>
      <w:bookmarkStart w:id="40" w:name="_Toc138790678"/>
      <w:bookmarkStart w:id="41" w:name="_Toc138790971"/>
      <w:bookmarkStart w:id="42" w:name="_Toc148711128"/>
      <w:bookmarkStart w:id="43" w:name="_Toc148711442"/>
      <w:bookmarkStart w:id="44" w:name="textoproyecto"/>
      <w:r w:rsidRPr="00437C0C">
        <w:rPr>
          <w:rFonts w:ascii="Arial" w:eastAsia="Times New Roman" w:hAnsi="Arial" w:cs="Times New Roman"/>
          <w:b/>
          <w:caps/>
          <w:spacing w:val="-3"/>
          <w:kern w:val="28"/>
          <w:sz w:val="24"/>
          <w:szCs w:val="32"/>
          <w:lang w:val="es-ES_tradnl" w:eastAsia="es-ES"/>
        </w:rPr>
        <w:t>TEXTO DEL PROYECTO</w:t>
      </w:r>
      <w:bookmarkEnd w:id="39"/>
      <w:bookmarkEnd w:id="40"/>
      <w:bookmarkEnd w:id="41"/>
      <w:bookmarkEnd w:id="42"/>
      <w:bookmarkEnd w:id="43"/>
    </w:p>
    <w:bookmarkEnd w:id="44"/>
    <w:p w14:paraId="700CB7CB" w14:textId="77777777" w:rsidR="00437C0C" w:rsidRPr="00437C0C" w:rsidRDefault="00437C0C" w:rsidP="00437C0C">
      <w:pPr>
        <w:tabs>
          <w:tab w:val="left" w:pos="0"/>
          <w:tab w:val="left" w:pos="2835"/>
        </w:tabs>
        <w:ind w:firstLine="0"/>
        <w:rPr>
          <w:rFonts w:ascii="Arial" w:eastAsia="Times New Roman" w:hAnsi="Arial" w:cs="Times New Roman"/>
          <w:color w:val="000000"/>
          <w:spacing w:val="-3"/>
          <w:sz w:val="24"/>
          <w:szCs w:val="24"/>
          <w:lang w:val="es-ES_tradnl" w:eastAsia="es-ES"/>
        </w:rPr>
      </w:pPr>
    </w:p>
    <w:p w14:paraId="1C4DBEF1" w14:textId="77777777" w:rsidR="00437C0C" w:rsidRPr="00F20845" w:rsidRDefault="00437C0C" w:rsidP="00437C0C">
      <w:pPr>
        <w:tabs>
          <w:tab w:val="left" w:pos="2835"/>
        </w:tabs>
        <w:suppressAutoHyphens/>
        <w:rPr>
          <w:rFonts w:ascii="Arial" w:eastAsia="Times New Roman" w:hAnsi="Arial" w:cs="Arial"/>
          <w:sz w:val="24"/>
          <w:szCs w:val="24"/>
          <w:lang w:val="es-ES" w:eastAsia="es-ES"/>
        </w:rPr>
      </w:pPr>
      <w:r w:rsidRPr="00F20845">
        <w:rPr>
          <w:rFonts w:ascii="Arial" w:eastAsia="Times New Roman" w:hAnsi="Arial" w:cs="Arial"/>
          <w:sz w:val="24"/>
          <w:szCs w:val="24"/>
          <w:lang w:val="es-ES" w:eastAsia="es-ES"/>
        </w:rPr>
        <w:t xml:space="preserve">En mérito de los acuerdos precedentemente expuestos, vuestra Comisión de Hacienda tiene el honor de proponeros la aprobación del proyecto de ley en informe, en los mismos términos en que fue despachado por la </w:t>
      </w:r>
      <w:r w:rsidRPr="00F20845">
        <w:rPr>
          <w:rFonts w:ascii="Arial" w:eastAsia="Times New Roman" w:hAnsi="Arial" w:cs="Arial"/>
          <w:sz w:val="24"/>
          <w:szCs w:val="24"/>
          <w:lang w:val="es-ES" w:eastAsia="es-ES"/>
        </w:rPr>
        <w:lastRenderedPageBreak/>
        <w:t>Comisión de</w:t>
      </w:r>
      <w:r w:rsidR="00317AA5" w:rsidRPr="00F20845">
        <w:rPr>
          <w:rFonts w:ascii="Arial" w:eastAsia="Times New Roman" w:hAnsi="Arial" w:cs="Arial"/>
          <w:sz w:val="24"/>
          <w:szCs w:val="24"/>
          <w:lang w:val="es-ES" w:eastAsia="es-ES"/>
        </w:rPr>
        <w:t xml:space="preserve"> Derechos Humanos, Nacionalidad y Ciudadanía,</w:t>
      </w:r>
      <w:r w:rsidRPr="00F20845">
        <w:rPr>
          <w:rFonts w:ascii="Arial" w:eastAsia="Times New Roman" w:hAnsi="Arial" w:cs="Arial"/>
          <w:sz w:val="24"/>
          <w:szCs w:val="24"/>
          <w:lang w:val="es-ES" w:eastAsia="es-ES"/>
        </w:rPr>
        <w:t xml:space="preserve"> cuyo texto es el siguiente:</w:t>
      </w:r>
    </w:p>
    <w:p w14:paraId="6DA2DB5F" w14:textId="77777777" w:rsidR="00437C0C" w:rsidRPr="00437C0C" w:rsidRDefault="00437C0C" w:rsidP="00437C0C">
      <w:pPr>
        <w:tabs>
          <w:tab w:val="left" w:pos="2835"/>
        </w:tabs>
        <w:ind w:firstLine="0"/>
        <w:rPr>
          <w:rFonts w:ascii="Arial" w:eastAsia="Times New Roman" w:hAnsi="Arial" w:cs="Times New Roman"/>
          <w:color w:val="000000"/>
          <w:spacing w:val="-3"/>
          <w:sz w:val="24"/>
          <w:szCs w:val="24"/>
          <w:lang w:val="es-ES_tradnl" w:eastAsia="es-ES"/>
        </w:rPr>
      </w:pPr>
    </w:p>
    <w:p w14:paraId="1BC6B1B7" w14:textId="77777777" w:rsidR="00437C0C" w:rsidRPr="00437C0C" w:rsidRDefault="00437C0C" w:rsidP="00437C0C">
      <w:pPr>
        <w:tabs>
          <w:tab w:val="left" w:pos="0"/>
          <w:tab w:val="left" w:pos="2835"/>
        </w:tabs>
        <w:ind w:firstLine="0"/>
        <w:jc w:val="center"/>
        <w:rPr>
          <w:rFonts w:ascii="Arial" w:eastAsia="Times New Roman" w:hAnsi="Arial" w:cs="Times New Roman"/>
          <w:color w:val="000000"/>
          <w:spacing w:val="-3"/>
          <w:sz w:val="24"/>
          <w:szCs w:val="24"/>
          <w:lang w:val="es-ES_tradnl" w:eastAsia="es-ES"/>
        </w:rPr>
      </w:pPr>
      <w:r w:rsidRPr="00437C0C">
        <w:rPr>
          <w:rFonts w:ascii="Arial" w:eastAsia="Times New Roman" w:hAnsi="Arial" w:cs="Times New Roman"/>
          <w:color w:val="000000"/>
          <w:spacing w:val="-3"/>
          <w:sz w:val="24"/>
          <w:szCs w:val="24"/>
          <w:lang w:val="es-ES_tradnl" w:eastAsia="es-ES"/>
        </w:rPr>
        <w:t xml:space="preserve">- - - </w:t>
      </w:r>
    </w:p>
    <w:p w14:paraId="309C8A08" w14:textId="77777777" w:rsidR="00437C0C" w:rsidRPr="00437C0C" w:rsidRDefault="00437C0C" w:rsidP="00437C0C">
      <w:pPr>
        <w:tabs>
          <w:tab w:val="left" w:pos="2835"/>
        </w:tabs>
        <w:jc w:val="center"/>
        <w:rPr>
          <w:rFonts w:ascii="Arial" w:eastAsia="Times New Roman" w:hAnsi="Arial" w:cs="Times New Roman"/>
          <w:color w:val="000000"/>
          <w:spacing w:val="-3"/>
          <w:sz w:val="24"/>
          <w:szCs w:val="24"/>
          <w:lang w:val="es-ES_tradnl" w:eastAsia="es-ES"/>
        </w:rPr>
      </w:pPr>
    </w:p>
    <w:p w14:paraId="00681280" w14:textId="77777777" w:rsidR="00437C0C" w:rsidRPr="00437C0C" w:rsidRDefault="00437C0C" w:rsidP="00437C0C">
      <w:pPr>
        <w:ind w:firstLine="0"/>
        <w:jc w:val="center"/>
        <w:rPr>
          <w:rFonts w:ascii="Arial" w:eastAsia="Times New Roman" w:hAnsi="Arial" w:cs="Times New Roman"/>
          <w:spacing w:val="-3"/>
          <w:sz w:val="24"/>
          <w:szCs w:val="24"/>
          <w:lang w:val="es-ES_tradnl" w:eastAsia="es-ES"/>
        </w:rPr>
      </w:pPr>
      <w:bookmarkStart w:id="45" w:name="_Toc80957989"/>
      <w:bookmarkStart w:id="46" w:name="_Toc138790679"/>
      <w:bookmarkStart w:id="47" w:name="_Toc138790972"/>
      <w:bookmarkStart w:id="48" w:name="_Toc148711129"/>
      <w:bookmarkStart w:id="49" w:name="_Toc148711443"/>
      <w:r w:rsidRPr="00437C0C">
        <w:rPr>
          <w:rFonts w:ascii="Arial" w:eastAsia="Times New Roman" w:hAnsi="Arial" w:cs="Times New Roman"/>
          <w:spacing w:val="-3"/>
          <w:sz w:val="24"/>
          <w:szCs w:val="24"/>
          <w:lang w:val="es-ES_tradnl" w:eastAsia="es-ES"/>
        </w:rPr>
        <w:t>PROYECTO DE LEY:</w:t>
      </w:r>
      <w:bookmarkEnd w:id="45"/>
      <w:bookmarkEnd w:id="46"/>
      <w:bookmarkEnd w:id="47"/>
      <w:bookmarkEnd w:id="48"/>
      <w:bookmarkEnd w:id="49"/>
    </w:p>
    <w:p w14:paraId="339A77D1" w14:textId="77777777" w:rsidR="00437C0C" w:rsidRPr="00437C0C" w:rsidRDefault="00437C0C" w:rsidP="00437C0C">
      <w:pPr>
        <w:rPr>
          <w:rFonts w:ascii="Arial" w:eastAsia="Times New Roman" w:hAnsi="Arial" w:cs="Times New Roman"/>
          <w:color w:val="000000"/>
          <w:spacing w:val="-3"/>
          <w:sz w:val="24"/>
          <w:szCs w:val="24"/>
          <w:lang w:val="es-ES_tradnl" w:eastAsia="es-ES"/>
        </w:rPr>
      </w:pPr>
    </w:p>
    <w:p w14:paraId="47F3530F" w14:textId="77777777" w:rsidR="00317AA5" w:rsidRPr="00317AA5" w:rsidRDefault="00317AA5" w:rsidP="00317AA5">
      <w:pPr>
        <w:spacing w:after="160"/>
        <w:jc w:val="left"/>
        <w:rPr>
          <w:rFonts w:ascii="Arial" w:eastAsia="Calibri" w:hAnsi="Arial" w:cs="Arial"/>
          <w:b/>
          <w:sz w:val="24"/>
          <w:szCs w:val="24"/>
        </w:rPr>
      </w:pPr>
      <w:r w:rsidRPr="00317AA5">
        <w:rPr>
          <w:rFonts w:ascii="Arial" w:eastAsia="Calibri" w:hAnsi="Arial" w:cs="Arial"/>
          <w:b/>
          <w:sz w:val="24"/>
          <w:szCs w:val="24"/>
        </w:rPr>
        <w:t xml:space="preserve">“Artículo 1°.- </w:t>
      </w:r>
      <w:proofErr w:type="spellStart"/>
      <w:r w:rsidRPr="00317AA5">
        <w:rPr>
          <w:rFonts w:ascii="Arial" w:eastAsia="Calibri" w:hAnsi="Arial" w:cs="Arial"/>
          <w:b/>
          <w:sz w:val="24"/>
          <w:szCs w:val="24"/>
        </w:rPr>
        <w:t>Incorpórase</w:t>
      </w:r>
      <w:proofErr w:type="spellEnd"/>
      <w:r w:rsidRPr="00317AA5">
        <w:rPr>
          <w:rFonts w:ascii="Arial" w:eastAsia="Calibri" w:hAnsi="Arial" w:cs="Arial"/>
          <w:b/>
          <w:sz w:val="24"/>
          <w:szCs w:val="24"/>
        </w:rPr>
        <w:t xml:space="preserve"> un artículo141 bis, nuevo, al Código Procesal Penal, del siguiente tenor:</w:t>
      </w:r>
    </w:p>
    <w:p w14:paraId="5CC64F46" w14:textId="77777777" w:rsidR="00317AA5" w:rsidRPr="00317AA5" w:rsidRDefault="00317AA5" w:rsidP="00317AA5">
      <w:pPr>
        <w:spacing w:after="160"/>
        <w:rPr>
          <w:rFonts w:ascii="Arial" w:eastAsia="Calibri" w:hAnsi="Arial" w:cs="Arial"/>
          <w:b/>
          <w:iCs/>
          <w:sz w:val="24"/>
          <w:szCs w:val="24"/>
          <w:lang w:val="es-MX"/>
        </w:rPr>
      </w:pPr>
      <w:r w:rsidRPr="00317AA5">
        <w:rPr>
          <w:rFonts w:ascii="Arial" w:eastAsia="Calibri" w:hAnsi="Arial" w:cs="Arial"/>
          <w:b/>
          <w:bCs/>
          <w:iCs/>
          <w:sz w:val="24"/>
          <w:szCs w:val="24"/>
          <w:lang w:val="es-MX"/>
        </w:rPr>
        <w:t>“Artículo 141 bis</w:t>
      </w:r>
      <w:r w:rsidRPr="00317AA5">
        <w:rPr>
          <w:rFonts w:ascii="Arial" w:eastAsia="Calibri" w:hAnsi="Arial" w:cs="Arial"/>
          <w:b/>
          <w:iCs/>
          <w:sz w:val="24"/>
          <w:szCs w:val="24"/>
          <w:lang w:val="es-MX"/>
        </w:rPr>
        <w:t>.- Improcedencia de la prisión preventiva de imputadas embarazadas o con hijos menores de tres años. Tampoco se podrá ordenar la prisión preventiva cuando la persona imputada esté embarazada o sea madre de una niña o niño menor de tres años de edad. En tal situación, el tribunal deberá imponer, a lo menos, la medida cautelar personal establecida en la letra b) del artículo 155.</w:t>
      </w:r>
    </w:p>
    <w:p w14:paraId="3EDC0EB1" w14:textId="77777777" w:rsidR="00317AA5" w:rsidRPr="00317AA5" w:rsidRDefault="00317AA5" w:rsidP="00317AA5">
      <w:pPr>
        <w:spacing w:after="160"/>
        <w:rPr>
          <w:rFonts w:ascii="Arial" w:eastAsia="Calibri" w:hAnsi="Arial" w:cs="Arial"/>
          <w:b/>
          <w:iCs/>
          <w:sz w:val="24"/>
          <w:szCs w:val="24"/>
          <w:lang w:val="es-MX"/>
        </w:rPr>
      </w:pPr>
      <w:r w:rsidRPr="00317AA5">
        <w:rPr>
          <w:rFonts w:ascii="Arial" w:eastAsia="Calibri" w:hAnsi="Arial" w:cs="Arial"/>
          <w:b/>
          <w:iCs/>
          <w:sz w:val="24"/>
          <w:szCs w:val="24"/>
          <w:lang w:val="es-MX"/>
        </w:rPr>
        <w:t>Con todo, podrá decretarse la prisión preventiva en los casos previstos en el inciso anterior, cuando la persona imputada se encuentre en alguna de las siguientes circunstancias:</w:t>
      </w:r>
    </w:p>
    <w:p w14:paraId="1B2C631C" w14:textId="77777777" w:rsidR="00317AA5" w:rsidRPr="00317AA5" w:rsidRDefault="00317AA5" w:rsidP="00317AA5">
      <w:pPr>
        <w:spacing w:after="160"/>
        <w:rPr>
          <w:rFonts w:ascii="Arial" w:eastAsia="Calibri" w:hAnsi="Arial" w:cs="Arial"/>
          <w:b/>
          <w:iCs/>
          <w:sz w:val="24"/>
          <w:szCs w:val="24"/>
          <w:lang w:val="es-MX"/>
        </w:rPr>
      </w:pPr>
      <w:r w:rsidRPr="00317AA5">
        <w:rPr>
          <w:rFonts w:ascii="Arial" w:eastAsia="Calibri" w:hAnsi="Arial" w:cs="Arial"/>
          <w:b/>
          <w:iCs/>
          <w:sz w:val="24"/>
          <w:szCs w:val="24"/>
          <w:lang w:val="es-MX"/>
        </w:rPr>
        <w:t>a) Haya sido formalizada, en esta u otra investigación, o condenada, por un delito en contra de uno de sus hijos o hijas menores de edad;</w:t>
      </w:r>
    </w:p>
    <w:p w14:paraId="10E2F59A" w14:textId="77777777" w:rsidR="00317AA5" w:rsidRPr="00317AA5" w:rsidRDefault="00317AA5" w:rsidP="00317AA5">
      <w:pPr>
        <w:spacing w:after="160"/>
        <w:rPr>
          <w:rFonts w:ascii="Arial" w:eastAsia="Calibri" w:hAnsi="Arial" w:cs="Arial"/>
          <w:b/>
          <w:iCs/>
          <w:sz w:val="24"/>
          <w:szCs w:val="24"/>
          <w:lang w:val="es-MX"/>
        </w:rPr>
      </w:pPr>
      <w:r w:rsidRPr="00317AA5">
        <w:rPr>
          <w:rFonts w:ascii="Arial" w:eastAsia="Calibri" w:hAnsi="Arial" w:cs="Arial"/>
          <w:b/>
          <w:iCs/>
          <w:sz w:val="24"/>
          <w:szCs w:val="24"/>
          <w:lang w:val="es-MX"/>
        </w:rPr>
        <w:t xml:space="preserve">b) Haya sido condenada por delitos contra la vida o integridad física, psíquica o sexual de personas menores de edad; </w:t>
      </w:r>
    </w:p>
    <w:p w14:paraId="6DF4D2E9" w14:textId="77777777" w:rsidR="00317AA5" w:rsidRPr="00317AA5" w:rsidRDefault="00317AA5" w:rsidP="00317AA5">
      <w:pPr>
        <w:spacing w:after="160"/>
        <w:rPr>
          <w:rFonts w:ascii="Arial" w:eastAsia="Calibri" w:hAnsi="Arial" w:cs="Arial"/>
          <w:b/>
          <w:iCs/>
          <w:sz w:val="24"/>
          <w:szCs w:val="24"/>
          <w:lang w:val="es-MX"/>
        </w:rPr>
      </w:pPr>
      <w:r w:rsidRPr="00317AA5">
        <w:rPr>
          <w:rFonts w:ascii="Arial" w:eastAsia="Calibri" w:hAnsi="Arial" w:cs="Arial"/>
          <w:b/>
          <w:iCs/>
          <w:sz w:val="24"/>
          <w:szCs w:val="24"/>
          <w:lang w:val="es-MX"/>
        </w:rPr>
        <w:t xml:space="preserve">c) Se haya decretado o se encuentre pendiente de resolución, en este u otro proceso, una prohibición de acercamiento de la imputada a favor del hijo o hija menor de tres años, o que se haya decretado por resolución el cuidado personal o </w:t>
      </w:r>
      <w:proofErr w:type="spellStart"/>
      <w:r w:rsidRPr="00317AA5">
        <w:rPr>
          <w:rFonts w:ascii="Arial" w:eastAsia="Calibri" w:hAnsi="Arial" w:cs="Arial"/>
          <w:b/>
          <w:iCs/>
          <w:sz w:val="24"/>
          <w:szCs w:val="24"/>
          <w:lang w:val="es-MX"/>
        </w:rPr>
        <w:t>proteccional</w:t>
      </w:r>
      <w:proofErr w:type="spellEnd"/>
      <w:r w:rsidRPr="00317AA5">
        <w:rPr>
          <w:rFonts w:ascii="Arial" w:eastAsia="Calibri" w:hAnsi="Arial" w:cs="Arial"/>
          <w:b/>
          <w:iCs/>
          <w:sz w:val="24"/>
          <w:szCs w:val="24"/>
          <w:lang w:val="es-MX"/>
        </w:rPr>
        <w:t xml:space="preserve"> del niño o niña menor de tres años en una persona distinta a la madre, o</w:t>
      </w:r>
    </w:p>
    <w:p w14:paraId="644C16CC" w14:textId="77777777" w:rsidR="00317AA5" w:rsidRPr="00317AA5" w:rsidRDefault="00317AA5" w:rsidP="00317AA5">
      <w:pPr>
        <w:spacing w:after="160"/>
        <w:rPr>
          <w:rFonts w:ascii="Arial" w:eastAsia="Calibri" w:hAnsi="Arial" w:cs="Arial"/>
          <w:b/>
          <w:iCs/>
          <w:sz w:val="24"/>
          <w:szCs w:val="24"/>
          <w:lang w:val="es-MX"/>
        </w:rPr>
      </w:pPr>
      <w:r w:rsidRPr="00317AA5">
        <w:rPr>
          <w:rFonts w:ascii="Arial" w:eastAsia="Calibri" w:hAnsi="Arial" w:cs="Arial"/>
          <w:b/>
          <w:iCs/>
          <w:sz w:val="24"/>
          <w:szCs w:val="24"/>
          <w:lang w:val="es-MX"/>
        </w:rPr>
        <w:t>d) Haya sido acusada por cumplir funciones de jefatura o ejercicio de mando, o por haber dirigido o financiado de manera relevante asociaciones delictivas, criminales o terroristas.</w:t>
      </w:r>
    </w:p>
    <w:p w14:paraId="56138E83" w14:textId="77777777" w:rsidR="00317AA5" w:rsidRPr="00317AA5" w:rsidRDefault="00317AA5" w:rsidP="00317AA5">
      <w:pPr>
        <w:shd w:val="clear" w:color="auto" w:fill="FFFFFF"/>
        <w:spacing w:after="160"/>
        <w:rPr>
          <w:rFonts w:ascii="Arial" w:eastAsia="Calibri" w:hAnsi="Arial" w:cs="Arial"/>
          <w:b/>
          <w:bCs/>
          <w:iCs/>
          <w:sz w:val="24"/>
          <w:szCs w:val="24"/>
        </w:rPr>
      </w:pPr>
      <w:r w:rsidRPr="00317AA5">
        <w:rPr>
          <w:rFonts w:ascii="Arial" w:eastAsia="Calibri" w:hAnsi="Arial" w:cs="Arial"/>
          <w:b/>
          <w:bCs/>
          <w:iCs/>
          <w:sz w:val="24"/>
          <w:szCs w:val="24"/>
        </w:rPr>
        <w:t xml:space="preserve">En caso de que se decrete la prisión preventiva, con el fin de resguardar el interés superior del niño o niña, el tribunal deberá poner en conocimiento a la Oficina Local de la Niñez o al tribunal con competencia en materias de familia, según el caso, para que adopten las medidas de protección que estimen pertinentes. </w:t>
      </w:r>
    </w:p>
    <w:p w14:paraId="474F21D7" w14:textId="77777777" w:rsidR="00317AA5" w:rsidRPr="00317AA5" w:rsidRDefault="00317AA5" w:rsidP="00317AA5">
      <w:pPr>
        <w:shd w:val="clear" w:color="auto" w:fill="FFFFFF"/>
        <w:spacing w:after="160"/>
        <w:rPr>
          <w:rFonts w:ascii="Arial" w:eastAsia="Calibri" w:hAnsi="Arial" w:cs="Arial"/>
          <w:b/>
          <w:bCs/>
          <w:iCs/>
          <w:sz w:val="24"/>
          <w:szCs w:val="24"/>
        </w:rPr>
      </w:pPr>
      <w:r w:rsidRPr="00317AA5">
        <w:rPr>
          <w:rFonts w:ascii="Arial" w:eastAsia="Calibri" w:hAnsi="Arial" w:cs="Arial"/>
          <w:b/>
          <w:bCs/>
          <w:iCs/>
          <w:sz w:val="24"/>
          <w:szCs w:val="24"/>
        </w:rPr>
        <w:t>Para los efectos de lo dispuesto en este artículo, se deberá acreditar el estado de embarazo por medio de un certificado emitido por un médico o un profesional funcionario de un servicio público de salud, de no más de treinta días desde su emisión, o por cualquier otro medio idóneo. Para acreditar la filiación se acompañará el correspondiente certificado de nacimiento, con todas las anotaciones que corresponda.</w:t>
      </w:r>
    </w:p>
    <w:p w14:paraId="41D1FE50" w14:textId="77777777" w:rsidR="00317AA5" w:rsidRPr="00317AA5" w:rsidRDefault="00317AA5" w:rsidP="00317AA5">
      <w:pPr>
        <w:spacing w:after="160"/>
        <w:rPr>
          <w:rFonts w:ascii="Arial" w:eastAsia="Calibri" w:hAnsi="Arial" w:cs="Arial"/>
          <w:b/>
          <w:bCs/>
          <w:iCs/>
          <w:sz w:val="24"/>
          <w:szCs w:val="24"/>
        </w:rPr>
      </w:pPr>
      <w:r w:rsidRPr="00317AA5">
        <w:rPr>
          <w:rFonts w:ascii="Arial" w:eastAsia="Calibri" w:hAnsi="Arial" w:cs="Arial"/>
          <w:b/>
          <w:bCs/>
          <w:iCs/>
          <w:sz w:val="24"/>
          <w:szCs w:val="24"/>
        </w:rPr>
        <w:lastRenderedPageBreak/>
        <w:t>Lo dispuesto en este artículo es sin perjuicio de lo establecido en el inciso final del artículo 141.”.</w:t>
      </w:r>
    </w:p>
    <w:p w14:paraId="3016084C" w14:textId="77777777" w:rsidR="00317AA5" w:rsidRPr="00317AA5" w:rsidRDefault="00317AA5" w:rsidP="00317AA5">
      <w:pPr>
        <w:spacing w:after="160"/>
        <w:rPr>
          <w:rFonts w:ascii="Arial" w:eastAsia="Calibri" w:hAnsi="Arial" w:cs="Arial"/>
          <w:sz w:val="24"/>
          <w:szCs w:val="24"/>
        </w:rPr>
      </w:pPr>
      <w:r w:rsidRPr="00317AA5">
        <w:rPr>
          <w:rFonts w:ascii="Arial" w:eastAsia="Calibri" w:hAnsi="Arial" w:cs="Arial"/>
          <w:sz w:val="24"/>
          <w:szCs w:val="24"/>
        </w:rPr>
        <w:t xml:space="preserve">Artículo 2°.- </w:t>
      </w:r>
      <w:proofErr w:type="spellStart"/>
      <w:r w:rsidRPr="00317AA5">
        <w:rPr>
          <w:rFonts w:ascii="Arial" w:eastAsia="Calibri" w:hAnsi="Arial" w:cs="Arial"/>
          <w:sz w:val="24"/>
          <w:szCs w:val="24"/>
        </w:rPr>
        <w:t>Incorpóranse</w:t>
      </w:r>
      <w:proofErr w:type="spellEnd"/>
      <w:r w:rsidRPr="00317AA5">
        <w:rPr>
          <w:rFonts w:ascii="Arial" w:eastAsia="Calibri" w:hAnsi="Arial" w:cs="Arial"/>
          <w:sz w:val="24"/>
          <w:szCs w:val="24"/>
        </w:rPr>
        <w:t xml:space="preserve"> las siguientes modificaciones a la ley </w:t>
      </w:r>
      <w:proofErr w:type="spellStart"/>
      <w:r w:rsidRPr="00317AA5">
        <w:rPr>
          <w:rFonts w:ascii="Arial" w:eastAsia="Calibri" w:hAnsi="Arial" w:cs="Arial"/>
          <w:sz w:val="24"/>
          <w:szCs w:val="24"/>
        </w:rPr>
        <w:t>N°</w:t>
      </w:r>
      <w:proofErr w:type="spellEnd"/>
      <w:r w:rsidRPr="00317AA5">
        <w:rPr>
          <w:rFonts w:ascii="Arial" w:eastAsia="Calibri" w:hAnsi="Arial" w:cs="Arial"/>
          <w:sz w:val="24"/>
          <w:szCs w:val="24"/>
        </w:rPr>
        <w:t xml:space="preserve"> 18.216, que establece penas que indica como sustitutivas a las penas privativas o restrictivas de libertad:</w:t>
      </w:r>
    </w:p>
    <w:p w14:paraId="58491F27" w14:textId="77777777" w:rsidR="00317AA5" w:rsidRPr="00317AA5" w:rsidRDefault="00317AA5" w:rsidP="00317AA5">
      <w:pPr>
        <w:spacing w:after="160"/>
        <w:ind w:left="360" w:firstLine="774"/>
        <w:rPr>
          <w:rFonts w:ascii="Arial" w:eastAsia="Calibri" w:hAnsi="Arial" w:cs="Arial"/>
          <w:sz w:val="24"/>
          <w:szCs w:val="24"/>
        </w:rPr>
      </w:pPr>
      <w:r w:rsidRPr="00317AA5">
        <w:rPr>
          <w:rFonts w:ascii="Arial" w:eastAsia="Calibri" w:hAnsi="Arial" w:cs="Arial"/>
          <w:sz w:val="24"/>
          <w:szCs w:val="24"/>
        </w:rPr>
        <w:t xml:space="preserve">a) </w:t>
      </w:r>
      <w:proofErr w:type="spellStart"/>
      <w:r w:rsidRPr="00317AA5">
        <w:rPr>
          <w:rFonts w:ascii="Arial" w:eastAsia="Calibri" w:hAnsi="Arial" w:cs="Arial"/>
          <w:sz w:val="24"/>
          <w:szCs w:val="24"/>
        </w:rPr>
        <w:t>Introdúcese</w:t>
      </w:r>
      <w:proofErr w:type="spellEnd"/>
      <w:r w:rsidRPr="00317AA5">
        <w:rPr>
          <w:rFonts w:ascii="Arial" w:eastAsia="Calibri" w:hAnsi="Arial" w:cs="Arial"/>
          <w:sz w:val="24"/>
          <w:szCs w:val="24"/>
        </w:rPr>
        <w:t xml:space="preserve"> un artículo 15 ter, nuevo, del siguiente tenor:</w:t>
      </w:r>
    </w:p>
    <w:p w14:paraId="083D0951" w14:textId="77777777" w:rsidR="00317AA5" w:rsidRPr="00317AA5" w:rsidRDefault="00317AA5" w:rsidP="00317AA5">
      <w:pPr>
        <w:spacing w:after="160"/>
        <w:rPr>
          <w:rFonts w:ascii="Arial" w:eastAsia="Calibri" w:hAnsi="Arial" w:cs="Arial"/>
          <w:b/>
          <w:iCs/>
          <w:sz w:val="24"/>
          <w:szCs w:val="24"/>
          <w:lang w:val="es-MX"/>
        </w:rPr>
      </w:pPr>
      <w:r w:rsidRPr="00317AA5">
        <w:rPr>
          <w:rFonts w:ascii="Arial" w:eastAsia="Calibri" w:hAnsi="Arial" w:cs="Arial"/>
          <w:b/>
          <w:bCs/>
          <w:iCs/>
          <w:sz w:val="24"/>
          <w:szCs w:val="24"/>
          <w:lang w:val="es-MX"/>
        </w:rPr>
        <w:t>“Artículo 15 ter</w:t>
      </w:r>
      <w:r w:rsidRPr="00317AA5">
        <w:rPr>
          <w:rFonts w:ascii="Arial" w:eastAsia="Calibri" w:hAnsi="Arial" w:cs="Arial"/>
          <w:b/>
          <w:iCs/>
          <w:sz w:val="24"/>
          <w:szCs w:val="24"/>
          <w:lang w:val="es-MX"/>
        </w:rPr>
        <w:t>.- Tratándose de una persona embarazada o madre de una niña o niño menor de tres años de edad al momento en que deba dar inicio al cumplimiento de la pena privativa de libertad, o durante su cumplimiento, el tribunal deberá preferir la sustitución de la pena que se le hubiere impuesto originalmente por la de libertad vigilada intensiva, controlada mediante monitoreo telemático, sin atender a otro requisito más que los señalados en este artículo, a menos que la persona condenada se encuentre en alguna de las siguientes circunstancias:</w:t>
      </w:r>
    </w:p>
    <w:p w14:paraId="289B1C5A" w14:textId="77777777" w:rsidR="00317AA5" w:rsidRPr="00317AA5" w:rsidRDefault="00317AA5" w:rsidP="00317AA5">
      <w:pPr>
        <w:spacing w:after="160"/>
        <w:rPr>
          <w:rFonts w:ascii="Arial" w:eastAsia="Calibri" w:hAnsi="Arial" w:cs="Arial"/>
          <w:b/>
          <w:iCs/>
          <w:sz w:val="24"/>
          <w:szCs w:val="24"/>
          <w:lang w:val="es-MX"/>
        </w:rPr>
      </w:pPr>
      <w:r w:rsidRPr="00317AA5">
        <w:rPr>
          <w:rFonts w:ascii="Arial" w:eastAsia="Calibri" w:hAnsi="Arial" w:cs="Arial"/>
          <w:b/>
          <w:iCs/>
          <w:sz w:val="24"/>
          <w:szCs w:val="24"/>
          <w:lang w:val="es-MX"/>
        </w:rPr>
        <w:t>a) Sea objeto de una investigación formalizada o haya sido condenada por un delito en contra de uno de sus hijos o hijas menores de edad;</w:t>
      </w:r>
    </w:p>
    <w:p w14:paraId="619B7DD0" w14:textId="77777777" w:rsidR="00317AA5" w:rsidRPr="00317AA5" w:rsidRDefault="00317AA5" w:rsidP="00317AA5">
      <w:pPr>
        <w:spacing w:after="160"/>
        <w:rPr>
          <w:rFonts w:ascii="Arial" w:eastAsia="Calibri" w:hAnsi="Arial" w:cs="Arial"/>
          <w:b/>
          <w:iCs/>
          <w:sz w:val="24"/>
          <w:szCs w:val="24"/>
          <w:lang w:val="es-MX"/>
        </w:rPr>
      </w:pPr>
      <w:r w:rsidRPr="00317AA5">
        <w:rPr>
          <w:rFonts w:ascii="Arial" w:eastAsia="Calibri" w:hAnsi="Arial" w:cs="Arial"/>
          <w:b/>
          <w:iCs/>
          <w:sz w:val="24"/>
          <w:szCs w:val="24"/>
          <w:lang w:val="es-MX"/>
        </w:rPr>
        <w:t xml:space="preserve">b) Haya sido condenada por delitos contra la vida o integridad física, psíquica o sexual de personas menores de edad; </w:t>
      </w:r>
    </w:p>
    <w:p w14:paraId="25367B97" w14:textId="77777777" w:rsidR="00317AA5" w:rsidRPr="00317AA5" w:rsidRDefault="00317AA5" w:rsidP="00317AA5">
      <w:pPr>
        <w:spacing w:after="160"/>
        <w:rPr>
          <w:rFonts w:ascii="Arial" w:eastAsia="Calibri" w:hAnsi="Arial" w:cs="Arial"/>
          <w:b/>
          <w:iCs/>
          <w:sz w:val="24"/>
          <w:szCs w:val="24"/>
          <w:lang w:val="es-MX"/>
        </w:rPr>
      </w:pPr>
      <w:r w:rsidRPr="00317AA5">
        <w:rPr>
          <w:rFonts w:ascii="Arial" w:eastAsia="Calibri" w:hAnsi="Arial" w:cs="Arial"/>
          <w:b/>
          <w:iCs/>
          <w:sz w:val="24"/>
          <w:szCs w:val="24"/>
          <w:lang w:val="es-MX"/>
        </w:rPr>
        <w:t xml:space="preserve">c) Se haya decretado o se encuentre pendiente de resolución, en este u otro proceso, una prohibición de acercamiento de la persona condenada a favor del hijo o hija menor de tres años, o que se haya decretado por resolución el cuidado personal o </w:t>
      </w:r>
      <w:proofErr w:type="spellStart"/>
      <w:r w:rsidRPr="00317AA5">
        <w:rPr>
          <w:rFonts w:ascii="Arial" w:eastAsia="Calibri" w:hAnsi="Arial" w:cs="Arial"/>
          <w:b/>
          <w:iCs/>
          <w:sz w:val="24"/>
          <w:szCs w:val="24"/>
          <w:lang w:val="es-MX"/>
        </w:rPr>
        <w:t>proteccional</w:t>
      </w:r>
      <w:proofErr w:type="spellEnd"/>
      <w:r w:rsidRPr="00317AA5">
        <w:rPr>
          <w:rFonts w:ascii="Arial" w:eastAsia="Calibri" w:hAnsi="Arial" w:cs="Arial"/>
          <w:b/>
          <w:iCs/>
          <w:sz w:val="24"/>
          <w:szCs w:val="24"/>
          <w:lang w:val="es-MX"/>
        </w:rPr>
        <w:t xml:space="preserve"> del niño o niña menor de tres años en una persona distinta a la madre, o</w:t>
      </w:r>
    </w:p>
    <w:p w14:paraId="36302054" w14:textId="77777777" w:rsidR="00317AA5" w:rsidRPr="00317AA5" w:rsidRDefault="00317AA5" w:rsidP="00317AA5">
      <w:pPr>
        <w:spacing w:after="160"/>
        <w:rPr>
          <w:rFonts w:ascii="Arial" w:eastAsia="Calibri" w:hAnsi="Arial" w:cs="Arial"/>
          <w:b/>
          <w:iCs/>
          <w:sz w:val="24"/>
          <w:szCs w:val="24"/>
          <w:lang w:val="es-MX"/>
        </w:rPr>
      </w:pPr>
      <w:r w:rsidRPr="00317AA5">
        <w:rPr>
          <w:rFonts w:ascii="Arial" w:eastAsia="Calibri" w:hAnsi="Arial" w:cs="Arial"/>
          <w:b/>
          <w:iCs/>
          <w:sz w:val="24"/>
          <w:szCs w:val="24"/>
          <w:lang w:val="es-MX"/>
        </w:rPr>
        <w:t>d) Haya sido condenada por cumplir funciones de jefatura o ejercicio de mando, o por haber dirigido o financiado de manera relevante asociaciones delictivas, criminales o terroristas.</w:t>
      </w:r>
    </w:p>
    <w:p w14:paraId="6F551380" w14:textId="77777777" w:rsidR="00317AA5" w:rsidRPr="00317AA5" w:rsidRDefault="00317AA5" w:rsidP="00317AA5">
      <w:pPr>
        <w:spacing w:after="160"/>
        <w:rPr>
          <w:rFonts w:ascii="Arial" w:eastAsia="Calibri" w:hAnsi="Arial" w:cs="Arial"/>
          <w:iCs/>
          <w:sz w:val="24"/>
          <w:szCs w:val="24"/>
          <w:lang w:val="es-MX"/>
        </w:rPr>
      </w:pPr>
      <w:r w:rsidRPr="00317AA5">
        <w:rPr>
          <w:rFonts w:ascii="Arial" w:eastAsia="Calibri" w:hAnsi="Arial" w:cs="Arial"/>
          <w:iCs/>
          <w:sz w:val="24"/>
          <w:szCs w:val="24"/>
          <w:lang w:val="es-MX"/>
        </w:rPr>
        <w:t>Con todo, si la pena privativa de libertad impuesta fuere menor a un año o, si considerando la edad de la niña o niño, el plazo de sustitución fuere menor a un año, corresponderá sustituir la pena por la de reclusión parcial en el domicilio de la persona condenada, regulada en los artículos 7 y siguientes, sin atender a otro requisito más que los señalados en este artículo, debiendo decretarse en dicho caso la obligación de asistir a dependencias de Gendarmería de Chile, una vez al mes, para efectos de controlar que se mantienen las condiciones que dieron origen a la sustitución. Excepcionalmente, en caso de que no pueda asistir por causas justificadas, se informará por la vía más rápida a Gendarmería de Chile, quien informará de tal situación al tribunal que haya decretado la sustitución, para que se fije la visita correspondiente de Gendarmería de Chile al domicilio o centro médico en donde se encuentre la persona embarazada o la madre.</w:t>
      </w:r>
    </w:p>
    <w:p w14:paraId="2DD9FF4D" w14:textId="77777777" w:rsidR="00317AA5" w:rsidRPr="00317AA5" w:rsidRDefault="00317AA5" w:rsidP="00317AA5">
      <w:pPr>
        <w:spacing w:after="160"/>
        <w:rPr>
          <w:rFonts w:ascii="Arial" w:eastAsia="Calibri" w:hAnsi="Arial" w:cs="Arial"/>
          <w:iCs/>
          <w:sz w:val="24"/>
          <w:szCs w:val="24"/>
          <w:lang w:val="es-MX"/>
        </w:rPr>
      </w:pPr>
      <w:r w:rsidRPr="00317AA5">
        <w:rPr>
          <w:rFonts w:ascii="Arial" w:eastAsia="Calibri" w:hAnsi="Arial" w:cs="Arial"/>
          <w:iCs/>
          <w:sz w:val="24"/>
          <w:szCs w:val="24"/>
          <w:lang w:val="es-MX"/>
        </w:rPr>
        <w:lastRenderedPageBreak/>
        <w:t xml:space="preserve">En caso que Gendarmería de Chile </w:t>
      </w:r>
      <w:r w:rsidRPr="00317AA5">
        <w:rPr>
          <w:rFonts w:ascii="Arial" w:eastAsia="Calibri" w:hAnsi="Arial" w:cs="Arial"/>
          <w:b/>
          <w:iCs/>
          <w:sz w:val="24"/>
          <w:szCs w:val="24"/>
          <w:lang w:val="es-MX"/>
        </w:rPr>
        <w:t>tome</w:t>
      </w:r>
      <w:r w:rsidRPr="00317AA5">
        <w:rPr>
          <w:rFonts w:ascii="Arial" w:eastAsia="Calibri" w:hAnsi="Arial" w:cs="Arial"/>
          <w:iCs/>
          <w:sz w:val="24"/>
          <w:szCs w:val="24"/>
          <w:lang w:val="es-MX"/>
        </w:rPr>
        <w:t xml:space="preserve"> conocimiento de que las condiciones que justifican la sustitución no se mantienen, pondrá en conocimiento de dicha situación al tribunal que haya decretado la sustitución. </w:t>
      </w:r>
    </w:p>
    <w:p w14:paraId="1F23F2BC" w14:textId="77777777" w:rsidR="00317AA5" w:rsidRPr="00317AA5" w:rsidRDefault="00317AA5" w:rsidP="00317AA5">
      <w:pPr>
        <w:spacing w:after="160"/>
        <w:rPr>
          <w:rFonts w:ascii="Arial" w:eastAsia="Calibri" w:hAnsi="Arial" w:cs="Arial"/>
          <w:iCs/>
          <w:sz w:val="24"/>
          <w:szCs w:val="24"/>
          <w:lang w:val="es-MX"/>
        </w:rPr>
      </w:pPr>
      <w:r w:rsidRPr="00317AA5">
        <w:rPr>
          <w:rFonts w:ascii="Arial" w:eastAsia="Calibri" w:hAnsi="Arial" w:cs="Arial"/>
          <w:iCs/>
          <w:sz w:val="24"/>
          <w:szCs w:val="24"/>
          <w:lang w:val="es-MX"/>
        </w:rPr>
        <w:t>No serán aplicables las sustituciones dispuestas en este artículo, ni la dispuesta en el artículo 34 bis, cuando ya se hubieren decretado con anterioridad a su favor alguna de éstas.</w:t>
      </w:r>
    </w:p>
    <w:p w14:paraId="4123CDE5" w14:textId="77777777" w:rsidR="00317AA5" w:rsidRPr="00317AA5" w:rsidRDefault="00317AA5" w:rsidP="00317AA5">
      <w:pPr>
        <w:spacing w:after="160"/>
        <w:rPr>
          <w:rFonts w:ascii="Arial" w:eastAsia="Calibri" w:hAnsi="Arial" w:cs="Arial"/>
          <w:b/>
          <w:iCs/>
          <w:sz w:val="24"/>
          <w:szCs w:val="24"/>
          <w:lang w:val="es-MX"/>
        </w:rPr>
      </w:pPr>
      <w:r w:rsidRPr="00317AA5">
        <w:rPr>
          <w:rFonts w:ascii="Arial" w:eastAsia="Calibri" w:hAnsi="Arial" w:cs="Arial"/>
          <w:b/>
          <w:iCs/>
          <w:sz w:val="24"/>
          <w:szCs w:val="24"/>
          <w:lang w:val="es-MX"/>
        </w:rPr>
        <w:t>Para los efectos de lo dispuesto en este artículo y en el artículo 34 bis, se deberá acreditar el estado de embarazo por medio de un certificado emitido por un médico o un profesional funcionario de un servicio público de salud, de no más de treinta días desde su emisión, o por cualquier otro medio idóneo. Para acreditar la filiación se acompañará el correspondiente certificado de nacimiento, con todas las anotaciones que corresponda.”.</w:t>
      </w:r>
    </w:p>
    <w:p w14:paraId="159E9B7E" w14:textId="77777777" w:rsidR="00317AA5" w:rsidRPr="00317AA5" w:rsidRDefault="00317AA5" w:rsidP="00317AA5">
      <w:pPr>
        <w:spacing w:after="160"/>
        <w:ind w:left="360" w:firstLine="774"/>
        <w:rPr>
          <w:rFonts w:ascii="Arial" w:eastAsia="Calibri" w:hAnsi="Arial" w:cs="Arial"/>
          <w:sz w:val="24"/>
          <w:szCs w:val="24"/>
        </w:rPr>
      </w:pPr>
      <w:r w:rsidRPr="00317AA5">
        <w:rPr>
          <w:rFonts w:ascii="Arial" w:eastAsia="Calibri" w:hAnsi="Arial" w:cs="Arial"/>
          <w:sz w:val="24"/>
          <w:szCs w:val="24"/>
        </w:rPr>
        <w:t xml:space="preserve">b) </w:t>
      </w:r>
      <w:proofErr w:type="spellStart"/>
      <w:r w:rsidRPr="00317AA5">
        <w:rPr>
          <w:rFonts w:ascii="Arial" w:eastAsia="Calibri" w:hAnsi="Arial" w:cs="Arial"/>
          <w:sz w:val="24"/>
          <w:szCs w:val="24"/>
        </w:rPr>
        <w:t>Intercálase</w:t>
      </w:r>
      <w:proofErr w:type="spellEnd"/>
      <w:r w:rsidRPr="00317AA5">
        <w:rPr>
          <w:rFonts w:ascii="Arial" w:eastAsia="Calibri" w:hAnsi="Arial" w:cs="Arial"/>
          <w:sz w:val="24"/>
          <w:szCs w:val="24"/>
        </w:rPr>
        <w:t xml:space="preserve"> un artículo 15 </w:t>
      </w:r>
      <w:proofErr w:type="spellStart"/>
      <w:r w:rsidRPr="00317AA5">
        <w:rPr>
          <w:rFonts w:ascii="Arial" w:eastAsia="Calibri" w:hAnsi="Arial" w:cs="Arial"/>
          <w:sz w:val="24"/>
          <w:szCs w:val="24"/>
        </w:rPr>
        <w:t>quáter</w:t>
      </w:r>
      <w:proofErr w:type="spellEnd"/>
      <w:r w:rsidRPr="00317AA5">
        <w:rPr>
          <w:rFonts w:ascii="Arial" w:eastAsia="Calibri" w:hAnsi="Arial" w:cs="Arial"/>
          <w:sz w:val="24"/>
          <w:szCs w:val="24"/>
        </w:rPr>
        <w:t>, nuevo, del siguiente tenor:</w:t>
      </w:r>
    </w:p>
    <w:p w14:paraId="00BFE753" w14:textId="77777777" w:rsidR="00317AA5" w:rsidRPr="00317AA5" w:rsidRDefault="00317AA5" w:rsidP="00317AA5">
      <w:pPr>
        <w:spacing w:after="160"/>
        <w:rPr>
          <w:rFonts w:ascii="Arial" w:eastAsia="Calibri" w:hAnsi="Arial" w:cs="Arial"/>
          <w:iCs/>
          <w:sz w:val="24"/>
          <w:szCs w:val="24"/>
          <w:lang w:val="es-MX"/>
        </w:rPr>
      </w:pPr>
      <w:r w:rsidRPr="00317AA5">
        <w:rPr>
          <w:rFonts w:ascii="Arial" w:eastAsia="Calibri" w:hAnsi="Arial" w:cs="Arial"/>
          <w:bCs/>
          <w:sz w:val="24"/>
          <w:szCs w:val="24"/>
          <w:lang w:val="es-MX"/>
        </w:rPr>
        <w:t>“</w:t>
      </w:r>
      <w:r w:rsidRPr="00317AA5">
        <w:rPr>
          <w:rFonts w:ascii="Arial" w:eastAsia="Calibri" w:hAnsi="Arial" w:cs="Arial"/>
          <w:bCs/>
          <w:iCs/>
          <w:sz w:val="24"/>
          <w:szCs w:val="24"/>
          <w:lang w:val="es-MX"/>
        </w:rPr>
        <w:t xml:space="preserve">Artículo 15 </w:t>
      </w:r>
      <w:proofErr w:type="spellStart"/>
      <w:r w:rsidRPr="00317AA5">
        <w:rPr>
          <w:rFonts w:ascii="Arial" w:eastAsia="Calibri" w:hAnsi="Arial" w:cs="Arial"/>
          <w:bCs/>
          <w:iCs/>
          <w:sz w:val="24"/>
          <w:szCs w:val="24"/>
          <w:lang w:val="es-MX"/>
        </w:rPr>
        <w:t>quáter</w:t>
      </w:r>
      <w:proofErr w:type="spellEnd"/>
      <w:r w:rsidRPr="00317AA5">
        <w:rPr>
          <w:rFonts w:ascii="Arial" w:eastAsia="Calibri" w:hAnsi="Arial" w:cs="Arial"/>
          <w:bCs/>
          <w:iCs/>
          <w:sz w:val="24"/>
          <w:szCs w:val="24"/>
          <w:lang w:val="es-MX"/>
        </w:rPr>
        <w:t>.-</w:t>
      </w:r>
      <w:r w:rsidRPr="00317AA5">
        <w:rPr>
          <w:rFonts w:ascii="Arial" w:eastAsia="Calibri" w:hAnsi="Arial" w:cs="Arial"/>
          <w:iCs/>
          <w:sz w:val="24"/>
          <w:szCs w:val="24"/>
          <w:lang w:val="es-MX"/>
        </w:rPr>
        <w:t xml:space="preserve"> Una vez que la niña o niño cumpla los </w:t>
      </w:r>
      <w:r w:rsidRPr="00317AA5">
        <w:rPr>
          <w:rFonts w:ascii="Arial" w:eastAsia="Calibri" w:hAnsi="Arial" w:cs="Arial"/>
          <w:b/>
          <w:iCs/>
          <w:sz w:val="24"/>
          <w:szCs w:val="24"/>
          <w:lang w:val="es-MX"/>
        </w:rPr>
        <w:t>tres años</w:t>
      </w:r>
      <w:r w:rsidRPr="00317AA5">
        <w:rPr>
          <w:rFonts w:ascii="Arial" w:eastAsia="Calibri" w:hAnsi="Arial" w:cs="Arial"/>
          <w:iCs/>
          <w:sz w:val="24"/>
          <w:szCs w:val="24"/>
          <w:lang w:val="es-MX"/>
        </w:rPr>
        <w:t xml:space="preserve"> de edad o si no se mantuvieren las condiciones que dieron lugar a la medida, el tribunal podrá proceder a ordenar el ingreso o reingreso de la persona condenada al establecimiento penitenciario para dar cumplimiento efectivo al resto de la condena.</w:t>
      </w:r>
    </w:p>
    <w:p w14:paraId="5D1A179E" w14:textId="77777777" w:rsidR="00317AA5" w:rsidRPr="00317AA5" w:rsidRDefault="00317AA5" w:rsidP="00317AA5">
      <w:pPr>
        <w:spacing w:after="160"/>
        <w:rPr>
          <w:rFonts w:ascii="Arial" w:eastAsia="Calibri" w:hAnsi="Arial" w:cs="Arial"/>
          <w:iCs/>
          <w:sz w:val="24"/>
          <w:szCs w:val="24"/>
          <w:lang w:val="es-MX"/>
        </w:rPr>
      </w:pPr>
      <w:r w:rsidRPr="00317AA5">
        <w:rPr>
          <w:rFonts w:ascii="Arial" w:eastAsia="Calibri" w:hAnsi="Arial" w:cs="Arial"/>
          <w:iCs/>
          <w:sz w:val="24"/>
          <w:szCs w:val="24"/>
          <w:lang w:val="es-MX"/>
        </w:rPr>
        <w:t>En caso de muerte gestacional o fallecimiento de la niña o niño, se deberá informar, dentro de un plazo no menor a diez días, a Gendarmería de Chile quien a su vez notificará al tribunal lo más pronto posible, remitiendo los antecedentes que acreditaren dichas circunstancias. Recibidos los antecedentes el tribunal citará a una audiencia, con el fin de evaluar el momento en que deba procederse al ingreso o reingreso de la persona condenada al establecimiento penitenciario para dar cumplimiento efectivo al resto de la condena, para lo cual tomará en especial consideración el estado físico y emocional de la persona.”</w:t>
      </w:r>
    </w:p>
    <w:p w14:paraId="4D08F8A4" w14:textId="77777777" w:rsidR="00317AA5" w:rsidRPr="00317AA5" w:rsidRDefault="00317AA5" w:rsidP="00317AA5">
      <w:pPr>
        <w:spacing w:after="160"/>
        <w:ind w:firstLine="1494"/>
        <w:rPr>
          <w:rFonts w:ascii="Arial" w:eastAsia="Calibri" w:hAnsi="Arial" w:cs="Arial"/>
          <w:b/>
          <w:sz w:val="24"/>
          <w:szCs w:val="24"/>
        </w:rPr>
      </w:pPr>
      <w:r w:rsidRPr="00317AA5">
        <w:rPr>
          <w:rFonts w:ascii="Arial" w:eastAsia="Calibri" w:hAnsi="Arial" w:cs="Arial"/>
          <w:b/>
          <w:sz w:val="24"/>
          <w:szCs w:val="24"/>
        </w:rPr>
        <w:t xml:space="preserve">c) </w:t>
      </w:r>
      <w:proofErr w:type="spellStart"/>
      <w:r w:rsidRPr="00317AA5">
        <w:rPr>
          <w:rFonts w:ascii="Arial" w:eastAsia="Calibri" w:hAnsi="Arial" w:cs="Arial"/>
          <w:b/>
          <w:sz w:val="24"/>
          <w:szCs w:val="24"/>
        </w:rPr>
        <w:t>Incorpórase</w:t>
      </w:r>
      <w:proofErr w:type="spellEnd"/>
      <w:r w:rsidRPr="00317AA5">
        <w:rPr>
          <w:rFonts w:ascii="Arial" w:eastAsia="Calibri" w:hAnsi="Arial" w:cs="Arial"/>
          <w:b/>
          <w:sz w:val="24"/>
          <w:szCs w:val="24"/>
        </w:rPr>
        <w:t xml:space="preserve"> un artículo 15 quinquies, nuevo, del siguiente tenor:</w:t>
      </w:r>
    </w:p>
    <w:p w14:paraId="6C3794A0" w14:textId="77777777" w:rsidR="00317AA5" w:rsidRPr="00317AA5" w:rsidRDefault="00317AA5" w:rsidP="00317AA5">
      <w:pPr>
        <w:spacing w:after="160"/>
        <w:rPr>
          <w:rFonts w:ascii="Arial" w:eastAsia="Calibri" w:hAnsi="Arial" w:cs="Arial"/>
          <w:b/>
          <w:iCs/>
          <w:sz w:val="24"/>
          <w:szCs w:val="24"/>
          <w:lang w:val="es-MX"/>
        </w:rPr>
      </w:pPr>
      <w:r w:rsidRPr="00317AA5">
        <w:rPr>
          <w:rFonts w:ascii="Arial" w:eastAsia="Calibri" w:hAnsi="Arial" w:cs="Arial"/>
          <w:b/>
          <w:bCs/>
          <w:iCs/>
          <w:sz w:val="24"/>
          <w:szCs w:val="24"/>
          <w:lang w:val="es-MX"/>
        </w:rPr>
        <w:t>“Artículo 15 quinquies.-</w:t>
      </w:r>
      <w:r w:rsidRPr="00317AA5">
        <w:rPr>
          <w:rFonts w:ascii="Arial" w:eastAsia="Calibri" w:hAnsi="Arial" w:cs="Arial"/>
          <w:b/>
          <w:iCs/>
          <w:sz w:val="24"/>
          <w:szCs w:val="24"/>
          <w:lang w:val="es-MX"/>
        </w:rPr>
        <w:t xml:space="preserve"> Habiendo el niño o niña cumplido los tres años de edad, el tribunal podrá conceder la sustitución del cumplimiento efectivo de la pena privativa de libertad por el tiempo restante de condena o su término anticipado, considerando el saldo de pena que reste por cumplir, cuando:</w:t>
      </w:r>
    </w:p>
    <w:p w14:paraId="2B4DB14B" w14:textId="77777777" w:rsidR="00317AA5" w:rsidRPr="00317AA5" w:rsidRDefault="00317AA5" w:rsidP="00317AA5">
      <w:pPr>
        <w:spacing w:after="160"/>
        <w:rPr>
          <w:rFonts w:ascii="Arial" w:eastAsia="Calibri" w:hAnsi="Arial" w:cs="Arial"/>
          <w:b/>
          <w:iCs/>
          <w:sz w:val="24"/>
          <w:szCs w:val="24"/>
          <w:lang w:val="es-MX"/>
        </w:rPr>
      </w:pPr>
      <w:r w:rsidRPr="00317AA5">
        <w:rPr>
          <w:rFonts w:ascii="Arial" w:eastAsia="Calibri" w:hAnsi="Arial" w:cs="Arial"/>
          <w:b/>
          <w:iCs/>
          <w:sz w:val="24"/>
          <w:szCs w:val="24"/>
          <w:lang w:val="es-MX"/>
        </w:rPr>
        <w:t>1.- La niña o el niño padeciese alguna enfermedad grave o se encuentre en situación de discapacidad física o mental, severa o profunda, que implique la necesidad de su acompañamiento.</w:t>
      </w:r>
    </w:p>
    <w:p w14:paraId="5E9744C3" w14:textId="77777777" w:rsidR="00317AA5" w:rsidRPr="00317AA5" w:rsidRDefault="00317AA5" w:rsidP="00317AA5">
      <w:pPr>
        <w:spacing w:after="160"/>
        <w:rPr>
          <w:rFonts w:ascii="Arial" w:eastAsia="Calibri" w:hAnsi="Arial" w:cs="Arial"/>
          <w:b/>
          <w:iCs/>
          <w:sz w:val="24"/>
          <w:szCs w:val="24"/>
          <w:lang w:val="es-MX"/>
        </w:rPr>
      </w:pPr>
      <w:r w:rsidRPr="00317AA5">
        <w:rPr>
          <w:rFonts w:ascii="Arial" w:eastAsia="Calibri" w:hAnsi="Arial" w:cs="Arial"/>
          <w:b/>
          <w:iCs/>
          <w:sz w:val="24"/>
          <w:szCs w:val="24"/>
          <w:lang w:val="es-MX"/>
        </w:rPr>
        <w:t>2.- Se cuente con un informe favorable del estado de cumplimiento de los objetivos del plan de intervención propuesto por el delegado en conformidad a lo dispuesto en los artículos 16 y 16 bis.”.</w:t>
      </w:r>
    </w:p>
    <w:p w14:paraId="6C35E7B8" w14:textId="77777777" w:rsidR="00317AA5" w:rsidRPr="00317AA5" w:rsidRDefault="00317AA5" w:rsidP="00317AA5">
      <w:pPr>
        <w:spacing w:after="160"/>
        <w:rPr>
          <w:rFonts w:ascii="Arial" w:eastAsia="Calibri" w:hAnsi="Arial" w:cs="Arial"/>
          <w:b/>
          <w:sz w:val="24"/>
          <w:szCs w:val="24"/>
          <w:lang w:val="es-MX"/>
        </w:rPr>
      </w:pPr>
      <w:r w:rsidRPr="00317AA5">
        <w:rPr>
          <w:rFonts w:ascii="Arial" w:eastAsia="Calibri" w:hAnsi="Arial" w:cs="Arial"/>
          <w:b/>
          <w:sz w:val="24"/>
          <w:szCs w:val="24"/>
          <w:lang w:val="es-MX"/>
        </w:rPr>
        <w:lastRenderedPageBreak/>
        <w:t xml:space="preserve">d) </w:t>
      </w:r>
      <w:proofErr w:type="spellStart"/>
      <w:r w:rsidRPr="00317AA5">
        <w:rPr>
          <w:rFonts w:ascii="Arial" w:eastAsia="Calibri" w:hAnsi="Arial" w:cs="Arial"/>
          <w:b/>
          <w:sz w:val="24"/>
          <w:szCs w:val="24"/>
          <w:lang w:val="es-MX"/>
        </w:rPr>
        <w:t>Intercálase</w:t>
      </w:r>
      <w:proofErr w:type="spellEnd"/>
      <w:r w:rsidRPr="00317AA5">
        <w:rPr>
          <w:rFonts w:ascii="Arial" w:eastAsia="Calibri" w:hAnsi="Arial" w:cs="Arial"/>
          <w:b/>
          <w:sz w:val="24"/>
          <w:szCs w:val="24"/>
          <w:lang w:val="es-MX"/>
        </w:rPr>
        <w:t xml:space="preserve"> un artículo 16 bis, nuevo, del siguiente tenor:</w:t>
      </w:r>
    </w:p>
    <w:p w14:paraId="6B0779D9" w14:textId="77777777" w:rsidR="00317AA5" w:rsidRPr="00317AA5" w:rsidRDefault="00317AA5" w:rsidP="00317AA5">
      <w:pPr>
        <w:spacing w:after="160"/>
        <w:rPr>
          <w:rFonts w:ascii="Arial" w:eastAsia="Calibri" w:hAnsi="Arial" w:cs="Arial"/>
          <w:b/>
          <w:iCs/>
          <w:sz w:val="24"/>
          <w:szCs w:val="24"/>
        </w:rPr>
      </w:pPr>
      <w:r w:rsidRPr="00317AA5">
        <w:rPr>
          <w:rFonts w:ascii="Arial" w:eastAsia="Calibri" w:hAnsi="Arial" w:cs="Arial"/>
          <w:b/>
          <w:iCs/>
          <w:sz w:val="24"/>
          <w:szCs w:val="24"/>
          <w:lang w:val="es-MX"/>
        </w:rPr>
        <w:t>“</w:t>
      </w:r>
      <w:r w:rsidRPr="00317AA5">
        <w:rPr>
          <w:rFonts w:ascii="Arial" w:eastAsia="Calibri" w:hAnsi="Arial" w:cs="Arial"/>
          <w:b/>
          <w:iCs/>
          <w:sz w:val="24"/>
          <w:szCs w:val="24"/>
        </w:rPr>
        <w:t>Artículo 16 bis.-  En el caso de que se decrete la libertad vigilada intensiva del artículo 15 ter, el plan de intervención individual al que se refiere el artículo anterior deberá incluir la derivación de la persona embarazada o madre de un niño o niña de tres años a la red intersectorial con el objeto de garantizar que tanto la persona condenada como el niño o niña accedan  oportunamente a los programas de atención y a las prestaciones que sean más adecuadas a sus requerimientos de intervención.”.</w:t>
      </w:r>
    </w:p>
    <w:p w14:paraId="18DA6B5A" w14:textId="77777777" w:rsidR="00317AA5" w:rsidRPr="00317AA5" w:rsidRDefault="00317AA5" w:rsidP="00317AA5">
      <w:pPr>
        <w:spacing w:after="160"/>
        <w:rPr>
          <w:rFonts w:ascii="Arial" w:eastAsia="Calibri" w:hAnsi="Arial" w:cs="Arial"/>
          <w:bCs/>
          <w:sz w:val="24"/>
          <w:szCs w:val="24"/>
          <w:lang w:val="es-ES_tradnl"/>
        </w:rPr>
      </w:pPr>
      <w:r w:rsidRPr="00317AA5">
        <w:rPr>
          <w:rFonts w:ascii="Arial" w:eastAsia="Calibri" w:hAnsi="Arial" w:cs="Arial"/>
          <w:iCs/>
          <w:sz w:val="24"/>
          <w:szCs w:val="24"/>
        </w:rPr>
        <w:t xml:space="preserve">e) </w:t>
      </w:r>
      <w:proofErr w:type="spellStart"/>
      <w:r w:rsidRPr="00317AA5">
        <w:rPr>
          <w:rFonts w:ascii="Arial" w:eastAsia="Calibri" w:hAnsi="Arial" w:cs="Arial"/>
          <w:bCs/>
          <w:sz w:val="24"/>
          <w:szCs w:val="24"/>
          <w:lang w:val="es-ES_tradnl"/>
        </w:rPr>
        <w:t>Intercálase</w:t>
      </w:r>
      <w:proofErr w:type="spellEnd"/>
      <w:r w:rsidRPr="00317AA5">
        <w:rPr>
          <w:rFonts w:ascii="Arial" w:eastAsia="Calibri" w:hAnsi="Arial" w:cs="Arial"/>
          <w:bCs/>
          <w:sz w:val="24"/>
          <w:szCs w:val="24"/>
          <w:lang w:val="es-ES_tradnl"/>
        </w:rPr>
        <w:t xml:space="preserve">, en el inciso primero del artículo 34, entre las palabras “el que deberá ser evacuado al tenor del artículo 129 de la Ley de Migración y Extranjería.” y la frase “No procederá esta sustitución respecto de los delitos cometidos con infracción de la ley </w:t>
      </w:r>
      <w:proofErr w:type="spellStart"/>
      <w:r w:rsidRPr="00317AA5">
        <w:rPr>
          <w:rFonts w:ascii="Arial" w:eastAsia="Calibri" w:hAnsi="Arial" w:cs="Arial"/>
          <w:bCs/>
          <w:sz w:val="24"/>
          <w:szCs w:val="24"/>
          <w:lang w:val="es-ES_tradnl"/>
        </w:rPr>
        <w:t>Nº</w:t>
      </w:r>
      <w:proofErr w:type="spellEnd"/>
      <w:r w:rsidRPr="00317AA5">
        <w:rPr>
          <w:rFonts w:ascii="Arial" w:eastAsia="Calibri" w:hAnsi="Arial" w:cs="Arial"/>
          <w:bCs/>
          <w:sz w:val="24"/>
          <w:szCs w:val="24"/>
          <w:lang w:val="es-ES_tradnl"/>
        </w:rPr>
        <w:t xml:space="preserve"> 20.000”, la oración: “En ambos casos, el juez deberá tener en consideración el interés superior del hijo o hija que tuviere el condenado en territorio nacional para efectos de aplicar la medida de expulsión”.</w:t>
      </w:r>
    </w:p>
    <w:p w14:paraId="0E55165E" w14:textId="77777777" w:rsidR="00317AA5" w:rsidRPr="00317AA5" w:rsidRDefault="00317AA5" w:rsidP="00317AA5">
      <w:pPr>
        <w:spacing w:after="160"/>
        <w:rPr>
          <w:rFonts w:ascii="Arial" w:eastAsia="Calibri" w:hAnsi="Arial" w:cs="Arial"/>
          <w:iCs/>
          <w:sz w:val="24"/>
          <w:szCs w:val="24"/>
        </w:rPr>
      </w:pPr>
      <w:r w:rsidRPr="00317AA5">
        <w:rPr>
          <w:rFonts w:ascii="Arial" w:eastAsia="Calibri" w:hAnsi="Arial" w:cs="Arial"/>
          <w:iCs/>
          <w:sz w:val="24"/>
          <w:szCs w:val="24"/>
        </w:rPr>
        <w:t xml:space="preserve">f) </w:t>
      </w:r>
      <w:proofErr w:type="spellStart"/>
      <w:r w:rsidRPr="00317AA5">
        <w:rPr>
          <w:rFonts w:ascii="Arial" w:eastAsia="Calibri" w:hAnsi="Arial" w:cs="Arial"/>
          <w:iCs/>
          <w:sz w:val="24"/>
          <w:szCs w:val="24"/>
        </w:rPr>
        <w:t>Intercálase</w:t>
      </w:r>
      <w:proofErr w:type="spellEnd"/>
      <w:r w:rsidRPr="00317AA5">
        <w:rPr>
          <w:rFonts w:ascii="Arial" w:eastAsia="Calibri" w:hAnsi="Arial" w:cs="Arial"/>
          <w:iCs/>
          <w:sz w:val="24"/>
          <w:szCs w:val="24"/>
        </w:rPr>
        <w:t xml:space="preserve"> un artículo 34 bis, nuevo, del siguiente tenor:</w:t>
      </w:r>
    </w:p>
    <w:p w14:paraId="7147D03D" w14:textId="77777777" w:rsidR="00317AA5" w:rsidRPr="00317AA5" w:rsidRDefault="00317AA5" w:rsidP="00317AA5">
      <w:pPr>
        <w:spacing w:after="160"/>
        <w:rPr>
          <w:rFonts w:ascii="Arial" w:eastAsia="Calibri" w:hAnsi="Arial" w:cs="Arial"/>
          <w:b/>
          <w:sz w:val="24"/>
          <w:szCs w:val="24"/>
        </w:rPr>
      </w:pPr>
      <w:r w:rsidRPr="00317AA5">
        <w:rPr>
          <w:rFonts w:ascii="Arial" w:eastAsia="Calibri" w:hAnsi="Arial" w:cs="Arial"/>
          <w:sz w:val="24"/>
          <w:szCs w:val="24"/>
        </w:rPr>
        <w:t xml:space="preserve">“Artículo 34 bis.- Si una persona extranjera se encontrare embarazada o fuere madre de una niña o niño menor de </w:t>
      </w:r>
      <w:r w:rsidRPr="00317AA5">
        <w:rPr>
          <w:rFonts w:ascii="Arial" w:eastAsia="Calibri" w:hAnsi="Arial" w:cs="Arial"/>
          <w:b/>
          <w:sz w:val="24"/>
          <w:szCs w:val="24"/>
        </w:rPr>
        <w:t>tres años</w:t>
      </w:r>
      <w:r w:rsidRPr="00317AA5">
        <w:rPr>
          <w:rFonts w:ascii="Arial" w:eastAsia="Calibri" w:hAnsi="Arial" w:cs="Arial"/>
          <w:sz w:val="24"/>
          <w:szCs w:val="24"/>
        </w:rPr>
        <w:t xml:space="preserve"> de edad, el tribunal, a petición de la persona condenada, podrá sustituir el cumplimiento de la pena privativa de libertad por la expulsión de aquella del territorio nacional, teniendo en especial consideración el interés superior de la niña o el niño y su derecho a vivir en familia, </w:t>
      </w:r>
      <w:r w:rsidRPr="00317AA5">
        <w:rPr>
          <w:rFonts w:ascii="Arial" w:eastAsia="Calibri" w:hAnsi="Arial" w:cs="Arial"/>
          <w:b/>
          <w:sz w:val="24"/>
          <w:szCs w:val="24"/>
        </w:rPr>
        <w:t xml:space="preserve">para estos efectos podrá solicitar los informes que estime pertinentes. En caso de decretarse la expulsión, el tribunal podrá otorgar la autorización de salida del niño o niña del país. </w:t>
      </w:r>
    </w:p>
    <w:p w14:paraId="6B0CA7EC" w14:textId="77777777" w:rsidR="00317AA5" w:rsidRPr="00317AA5" w:rsidRDefault="00317AA5" w:rsidP="00317AA5">
      <w:pPr>
        <w:spacing w:after="160"/>
        <w:rPr>
          <w:rFonts w:ascii="Arial" w:eastAsia="Calibri" w:hAnsi="Arial" w:cs="Arial"/>
          <w:sz w:val="24"/>
          <w:szCs w:val="24"/>
        </w:rPr>
      </w:pPr>
      <w:r w:rsidRPr="00317AA5">
        <w:rPr>
          <w:rFonts w:ascii="Arial" w:eastAsia="Calibri" w:hAnsi="Arial" w:cs="Arial"/>
          <w:sz w:val="24"/>
          <w:szCs w:val="24"/>
        </w:rPr>
        <w:t>Para los efectos del presente artículo, regirá lo dispuesto en los incisos segundo, tercero y cuarto del artículo 34 de esta ley.</w:t>
      </w:r>
    </w:p>
    <w:p w14:paraId="5F92FB00" w14:textId="77777777" w:rsidR="00317AA5" w:rsidRPr="00317AA5" w:rsidRDefault="00317AA5" w:rsidP="00317AA5">
      <w:pPr>
        <w:spacing w:after="160"/>
        <w:rPr>
          <w:rFonts w:ascii="Arial" w:eastAsia="Calibri" w:hAnsi="Arial" w:cs="Arial"/>
          <w:sz w:val="24"/>
          <w:szCs w:val="24"/>
        </w:rPr>
      </w:pPr>
      <w:r w:rsidRPr="00317AA5">
        <w:rPr>
          <w:rFonts w:ascii="Arial" w:eastAsia="Calibri" w:hAnsi="Arial" w:cs="Arial"/>
          <w:sz w:val="24"/>
          <w:szCs w:val="24"/>
        </w:rPr>
        <w:t>No será aplicable la sustitución dispuesta en este artículo, ni las dispuestas en el artículo 15 ter, cuando ya se hubieren decretado con anterioridad a su favor alguna de éstas.”.</w:t>
      </w:r>
    </w:p>
    <w:p w14:paraId="24B408FE" w14:textId="77777777" w:rsidR="00317AA5" w:rsidRPr="00317AA5" w:rsidRDefault="00317AA5" w:rsidP="00317AA5">
      <w:pPr>
        <w:tabs>
          <w:tab w:val="left" w:pos="2835"/>
        </w:tabs>
        <w:rPr>
          <w:rFonts w:ascii="Arial" w:eastAsia="Times New Roman" w:hAnsi="Arial" w:cs="Arial"/>
          <w:bCs/>
          <w:sz w:val="24"/>
          <w:szCs w:val="24"/>
          <w:lang w:val="es-ES" w:eastAsia="es-ES"/>
        </w:rPr>
      </w:pPr>
      <w:r w:rsidRPr="00317AA5">
        <w:rPr>
          <w:rFonts w:ascii="Arial" w:eastAsia="Times New Roman" w:hAnsi="Arial" w:cs="Arial"/>
          <w:bCs/>
          <w:sz w:val="24"/>
          <w:szCs w:val="24"/>
          <w:lang w:val="es-ES" w:eastAsia="es-ES"/>
        </w:rPr>
        <w:t xml:space="preserve">Artículo 3°.- </w:t>
      </w:r>
      <w:proofErr w:type="spellStart"/>
      <w:r w:rsidRPr="00317AA5">
        <w:rPr>
          <w:rFonts w:ascii="Arial" w:eastAsia="Times New Roman" w:hAnsi="Arial" w:cs="Arial"/>
          <w:bCs/>
          <w:sz w:val="24"/>
          <w:szCs w:val="24"/>
          <w:lang w:val="es-ES" w:eastAsia="es-ES"/>
        </w:rPr>
        <w:t>Introdúcese</w:t>
      </w:r>
      <w:proofErr w:type="spellEnd"/>
      <w:r w:rsidRPr="00317AA5">
        <w:rPr>
          <w:rFonts w:ascii="Arial" w:eastAsia="Times New Roman" w:hAnsi="Arial" w:cs="Arial"/>
          <w:bCs/>
          <w:sz w:val="24"/>
          <w:szCs w:val="24"/>
          <w:lang w:val="es-ES" w:eastAsia="es-ES"/>
        </w:rPr>
        <w:t xml:space="preserve">, en el artículo 62 de la ley </w:t>
      </w:r>
      <w:proofErr w:type="spellStart"/>
      <w:r w:rsidRPr="00317AA5">
        <w:rPr>
          <w:rFonts w:ascii="Arial" w:eastAsia="Times New Roman" w:hAnsi="Arial" w:cs="Arial"/>
          <w:bCs/>
          <w:sz w:val="24"/>
          <w:szCs w:val="24"/>
          <w:lang w:val="es-ES" w:eastAsia="es-ES"/>
        </w:rPr>
        <w:t>N°</w:t>
      </w:r>
      <w:proofErr w:type="spellEnd"/>
      <w:r w:rsidRPr="00317AA5">
        <w:rPr>
          <w:rFonts w:ascii="Arial" w:eastAsia="Times New Roman" w:hAnsi="Arial" w:cs="Arial"/>
          <w:bCs/>
          <w:sz w:val="24"/>
          <w:szCs w:val="24"/>
          <w:lang w:val="es-ES" w:eastAsia="es-ES"/>
        </w:rPr>
        <w:t xml:space="preserve"> 20.000, que sustituye la ley Nº19.366, que sanciona el tráfico ilícito de estupefacientes y sustancias sicotrópicas, un inciso segundo, nuevo, del siguiente tenor:</w:t>
      </w:r>
    </w:p>
    <w:p w14:paraId="29C9B185" w14:textId="77777777" w:rsidR="00317AA5" w:rsidRPr="00317AA5" w:rsidRDefault="00317AA5" w:rsidP="00317AA5">
      <w:pPr>
        <w:tabs>
          <w:tab w:val="left" w:pos="2835"/>
        </w:tabs>
        <w:rPr>
          <w:rFonts w:ascii="Arial" w:eastAsia="Times New Roman" w:hAnsi="Arial" w:cs="Arial"/>
          <w:bCs/>
          <w:sz w:val="24"/>
          <w:szCs w:val="24"/>
          <w:lang w:val="es-ES" w:eastAsia="es-ES"/>
        </w:rPr>
      </w:pPr>
    </w:p>
    <w:p w14:paraId="39AC0C77" w14:textId="77777777" w:rsidR="00317AA5" w:rsidRPr="00317AA5" w:rsidRDefault="00317AA5" w:rsidP="00317AA5">
      <w:pPr>
        <w:tabs>
          <w:tab w:val="left" w:pos="2835"/>
        </w:tabs>
        <w:rPr>
          <w:rFonts w:ascii="Arial" w:eastAsia="Times New Roman" w:hAnsi="Arial" w:cs="Arial"/>
          <w:bCs/>
          <w:sz w:val="24"/>
          <w:szCs w:val="24"/>
          <w:lang w:val="es-ES" w:eastAsia="es-ES"/>
        </w:rPr>
      </w:pPr>
      <w:r w:rsidRPr="00317AA5">
        <w:rPr>
          <w:rFonts w:ascii="Arial" w:eastAsia="Times New Roman" w:hAnsi="Arial" w:cs="Arial"/>
          <w:bCs/>
          <w:sz w:val="24"/>
          <w:szCs w:val="24"/>
          <w:lang w:val="es-ES" w:eastAsia="es-ES"/>
        </w:rPr>
        <w:t xml:space="preserve">“Lo dispuesto en el inciso anterior no será aplicable respecto de las personas condenadas a que se refiere el artículo 15 ter y 34 bis de la ley </w:t>
      </w:r>
      <w:proofErr w:type="spellStart"/>
      <w:r w:rsidRPr="00317AA5">
        <w:rPr>
          <w:rFonts w:ascii="Arial" w:eastAsia="Times New Roman" w:hAnsi="Arial" w:cs="Arial"/>
          <w:bCs/>
          <w:sz w:val="24"/>
          <w:szCs w:val="24"/>
          <w:lang w:val="es-ES" w:eastAsia="es-ES"/>
        </w:rPr>
        <w:t>N°</w:t>
      </w:r>
      <w:proofErr w:type="spellEnd"/>
      <w:r w:rsidRPr="00317AA5">
        <w:rPr>
          <w:rFonts w:ascii="Arial" w:eastAsia="Times New Roman" w:hAnsi="Arial" w:cs="Arial"/>
          <w:bCs/>
          <w:sz w:val="24"/>
          <w:szCs w:val="24"/>
          <w:lang w:val="es-ES" w:eastAsia="es-ES"/>
        </w:rPr>
        <w:t xml:space="preserve"> 18.216.”.</w:t>
      </w:r>
    </w:p>
    <w:p w14:paraId="18670035" w14:textId="77777777" w:rsidR="00317AA5" w:rsidRPr="00317AA5" w:rsidRDefault="00317AA5" w:rsidP="00317AA5">
      <w:pPr>
        <w:spacing w:after="160"/>
        <w:rPr>
          <w:rFonts w:ascii="Arial" w:eastAsia="Calibri" w:hAnsi="Arial" w:cs="Arial"/>
          <w:b/>
          <w:sz w:val="24"/>
          <w:szCs w:val="24"/>
          <w:lang w:val="es-MX"/>
        </w:rPr>
      </w:pPr>
    </w:p>
    <w:p w14:paraId="427FB5F7" w14:textId="77777777" w:rsidR="00317AA5" w:rsidRPr="00317AA5" w:rsidRDefault="00317AA5" w:rsidP="00317AA5">
      <w:pPr>
        <w:tabs>
          <w:tab w:val="left" w:pos="2835"/>
        </w:tabs>
        <w:ind w:firstLine="0"/>
        <w:jc w:val="center"/>
        <w:rPr>
          <w:rFonts w:ascii="Arial" w:eastAsia="Times New Roman" w:hAnsi="Arial" w:cs="Arial"/>
          <w:bCs/>
          <w:sz w:val="24"/>
          <w:szCs w:val="24"/>
          <w:lang w:val="es-ES" w:eastAsia="es-ES"/>
        </w:rPr>
      </w:pPr>
      <w:r w:rsidRPr="00317AA5">
        <w:rPr>
          <w:rFonts w:ascii="Arial" w:eastAsia="Times New Roman" w:hAnsi="Arial" w:cs="Arial"/>
          <w:bCs/>
          <w:sz w:val="24"/>
          <w:szCs w:val="24"/>
          <w:lang w:val="es-ES" w:eastAsia="es-ES"/>
        </w:rPr>
        <w:t>Disposiciones Transitorias</w:t>
      </w:r>
    </w:p>
    <w:p w14:paraId="38748DDC" w14:textId="77777777" w:rsidR="00317AA5" w:rsidRPr="00317AA5" w:rsidRDefault="00317AA5" w:rsidP="00317AA5">
      <w:pPr>
        <w:spacing w:after="160"/>
        <w:ind w:left="360"/>
        <w:rPr>
          <w:rFonts w:ascii="Arial" w:eastAsia="Calibri" w:hAnsi="Arial" w:cs="Arial"/>
          <w:sz w:val="24"/>
          <w:szCs w:val="24"/>
        </w:rPr>
      </w:pPr>
    </w:p>
    <w:p w14:paraId="6A73158C" w14:textId="77777777" w:rsidR="00317AA5" w:rsidRPr="00317AA5" w:rsidRDefault="00317AA5" w:rsidP="00317AA5">
      <w:pPr>
        <w:spacing w:after="160"/>
        <w:rPr>
          <w:rFonts w:ascii="Arial" w:eastAsia="Calibri" w:hAnsi="Arial" w:cs="Arial"/>
          <w:bCs/>
          <w:sz w:val="24"/>
          <w:szCs w:val="24"/>
        </w:rPr>
      </w:pPr>
      <w:r w:rsidRPr="00317AA5">
        <w:rPr>
          <w:rFonts w:ascii="Arial" w:eastAsia="Calibri" w:hAnsi="Arial" w:cs="Arial"/>
          <w:bCs/>
          <w:sz w:val="24"/>
          <w:szCs w:val="24"/>
        </w:rPr>
        <w:lastRenderedPageBreak/>
        <w:t>Artículo primero.- Las disposiciones contenidas en los literales a), b) y c) del artículo 2º de la presente ley entrarán en vigencia seis meses después de su publicación en el Diario Oficial.</w:t>
      </w:r>
    </w:p>
    <w:p w14:paraId="5C0E99E3" w14:textId="77777777" w:rsidR="00317AA5" w:rsidRPr="00317AA5" w:rsidRDefault="00317AA5" w:rsidP="00317AA5">
      <w:pPr>
        <w:tabs>
          <w:tab w:val="left" w:pos="2835"/>
        </w:tabs>
        <w:rPr>
          <w:rFonts w:ascii="Arial" w:eastAsia="Times New Roman" w:hAnsi="Arial" w:cs="Arial"/>
          <w:bCs/>
          <w:sz w:val="24"/>
          <w:szCs w:val="24"/>
          <w:lang w:val="es-ES" w:eastAsia="es-ES"/>
        </w:rPr>
      </w:pPr>
      <w:r w:rsidRPr="00317AA5">
        <w:rPr>
          <w:rFonts w:ascii="Arial" w:eastAsia="Times New Roman" w:hAnsi="Arial" w:cs="Arial"/>
          <w:bCs/>
          <w:sz w:val="24"/>
          <w:szCs w:val="24"/>
          <w:lang w:val="es-ES" w:eastAsia="es-ES"/>
        </w:rPr>
        <w:t>Artículo segundo.- El mayor gasto fiscal que signifique la aplicación de esta ley en su primer año presupuestario de vigencia se financiará con cargo al presupuesto vigente del Ministerio de Justicia y Derechos Humanos, y en lo que faltare, con recursos provenientes de la partida presupuestaria Tesoro Público. Para los años posteriores, el gasto se financiará con cargo a los recursos que se contemplen en las respectivas leyes de presupuestos del Sector Público.”.</w:t>
      </w:r>
    </w:p>
    <w:p w14:paraId="3732873C" w14:textId="77777777" w:rsidR="00437C0C" w:rsidRPr="00437C0C" w:rsidRDefault="00437C0C" w:rsidP="00437C0C">
      <w:pPr>
        <w:tabs>
          <w:tab w:val="left" w:pos="0"/>
          <w:tab w:val="left" w:pos="2835"/>
        </w:tabs>
        <w:rPr>
          <w:rFonts w:ascii="Arial" w:eastAsia="Times New Roman" w:hAnsi="Arial" w:cs="Times New Roman"/>
          <w:color w:val="000000"/>
          <w:spacing w:val="-3"/>
          <w:sz w:val="24"/>
          <w:szCs w:val="24"/>
          <w:lang w:val="es-ES_tradnl" w:eastAsia="es-ES"/>
        </w:rPr>
      </w:pPr>
    </w:p>
    <w:p w14:paraId="287AE69C" w14:textId="77777777" w:rsidR="00437C0C" w:rsidRPr="00437C0C" w:rsidRDefault="00437C0C" w:rsidP="00437C0C">
      <w:pPr>
        <w:tabs>
          <w:tab w:val="left" w:pos="0"/>
          <w:tab w:val="left" w:pos="2835"/>
        </w:tabs>
        <w:ind w:firstLine="0"/>
        <w:jc w:val="center"/>
        <w:rPr>
          <w:rFonts w:ascii="Arial" w:eastAsia="Times New Roman" w:hAnsi="Arial" w:cs="Times New Roman"/>
          <w:color w:val="000000"/>
          <w:spacing w:val="-3"/>
          <w:sz w:val="24"/>
          <w:szCs w:val="24"/>
          <w:lang w:val="es-ES_tradnl" w:eastAsia="es-ES"/>
        </w:rPr>
      </w:pPr>
      <w:r w:rsidRPr="00437C0C">
        <w:rPr>
          <w:rFonts w:ascii="Arial" w:eastAsia="Times New Roman" w:hAnsi="Arial" w:cs="Times New Roman"/>
          <w:color w:val="000000"/>
          <w:spacing w:val="-3"/>
          <w:sz w:val="24"/>
          <w:szCs w:val="24"/>
          <w:lang w:val="es-ES_tradnl" w:eastAsia="es-ES"/>
        </w:rPr>
        <w:t>- - -</w:t>
      </w:r>
    </w:p>
    <w:p w14:paraId="0DEDB209" w14:textId="77777777" w:rsidR="00437C0C" w:rsidRDefault="00437C0C" w:rsidP="00437C0C">
      <w:pPr>
        <w:tabs>
          <w:tab w:val="left" w:pos="0"/>
          <w:tab w:val="left" w:pos="2835"/>
        </w:tabs>
        <w:ind w:firstLine="0"/>
        <w:rPr>
          <w:rFonts w:ascii="Arial" w:eastAsia="Times New Roman" w:hAnsi="Arial" w:cs="Times New Roman"/>
          <w:color w:val="000000"/>
          <w:spacing w:val="-3"/>
          <w:sz w:val="24"/>
          <w:szCs w:val="24"/>
          <w:lang w:val="es-ES_tradnl" w:eastAsia="es-ES"/>
        </w:rPr>
      </w:pPr>
    </w:p>
    <w:p w14:paraId="72D3C20F" w14:textId="48007F47" w:rsidR="00EF1320" w:rsidRDefault="00EF1320">
      <w:pPr>
        <w:rPr>
          <w:rFonts w:ascii="Arial" w:eastAsia="Times New Roman" w:hAnsi="Arial" w:cs="Times New Roman"/>
          <w:color w:val="000000"/>
          <w:spacing w:val="-3"/>
          <w:sz w:val="24"/>
          <w:szCs w:val="24"/>
          <w:lang w:val="es-ES_tradnl" w:eastAsia="es-ES"/>
        </w:rPr>
      </w:pPr>
      <w:r>
        <w:rPr>
          <w:rFonts w:ascii="Arial" w:eastAsia="Times New Roman" w:hAnsi="Arial" w:cs="Times New Roman"/>
          <w:color w:val="000000"/>
          <w:spacing w:val="-3"/>
          <w:sz w:val="24"/>
          <w:szCs w:val="24"/>
          <w:lang w:val="es-ES_tradnl" w:eastAsia="es-ES"/>
        </w:rPr>
        <w:br w:type="page"/>
      </w:r>
    </w:p>
    <w:p w14:paraId="561FAABF" w14:textId="77777777" w:rsidR="00317AA5" w:rsidRPr="00437C0C" w:rsidRDefault="00317AA5" w:rsidP="00437C0C">
      <w:pPr>
        <w:tabs>
          <w:tab w:val="left" w:pos="0"/>
          <w:tab w:val="left" w:pos="2835"/>
        </w:tabs>
        <w:ind w:firstLine="0"/>
        <w:rPr>
          <w:rFonts w:ascii="Arial" w:eastAsia="Times New Roman" w:hAnsi="Arial" w:cs="Times New Roman"/>
          <w:color w:val="000000"/>
          <w:spacing w:val="-3"/>
          <w:sz w:val="24"/>
          <w:szCs w:val="24"/>
          <w:lang w:val="es-ES_tradnl" w:eastAsia="es-ES"/>
        </w:rPr>
      </w:pPr>
    </w:p>
    <w:p w14:paraId="40C89B88" w14:textId="77777777" w:rsidR="00437C0C" w:rsidRPr="00437C0C" w:rsidRDefault="00437C0C" w:rsidP="00437C0C">
      <w:pPr>
        <w:keepNext/>
        <w:spacing w:before="240" w:after="60"/>
        <w:ind w:firstLine="0"/>
        <w:jc w:val="center"/>
        <w:outlineLvl w:val="0"/>
        <w:rPr>
          <w:rFonts w:ascii="Arial" w:eastAsia="Times New Roman" w:hAnsi="Arial" w:cs="Times New Roman"/>
          <w:b/>
          <w:caps/>
          <w:spacing w:val="-3"/>
          <w:kern w:val="28"/>
          <w:sz w:val="24"/>
          <w:szCs w:val="32"/>
          <w:lang w:val="es-ES_tradnl" w:eastAsia="es-ES"/>
        </w:rPr>
      </w:pPr>
      <w:bookmarkStart w:id="50" w:name="_Toc80957990"/>
      <w:bookmarkStart w:id="51" w:name="_Toc138790680"/>
      <w:bookmarkStart w:id="52" w:name="_Toc138790973"/>
      <w:bookmarkStart w:id="53" w:name="_Toc148711130"/>
      <w:bookmarkStart w:id="54" w:name="_Toc148711444"/>
      <w:bookmarkStart w:id="55" w:name="acordado"/>
      <w:r w:rsidRPr="00437C0C">
        <w:rPr>
          <w:rFonts w:ascii="Arial" w:eastAsia="Times New Roman" w:hAnsi="Arial" w:cs="Times New Roman"/>
          <w:b/>
          <w:caps/>
          <w:spacing w:val="-3"/>
          <w:kern w:val="28"/>
          <w:sz w:val="24"/>
          <w:szCs w:val="32"/>
          <w:lang w:val="es-ES_tradnl" w:eastAsia="es-ES"/>
        </w:rPr>
        <w:t>ACORDADO</w:t>
      </w:r>
      <w:bookmarkEnd w:id="50"/>
      <w:bookmarkEnd w:id="51"/>
      <w:bookmarkEnd w:id="52"/>
      <w:bookmarkEnd w:id="53"/>
      <w:bookmarkEnd w:id="54"/>
    </w:p>
    <w:bookmarkEnd w:id="55"/>
    <w:p w14:paraId="6B038167" w14:textId="77777777" w:rsidR="00437C0C" w:rsidRPr="00437C0C" w:rsidRDefault="00437C0C" w:rsidP="00437C0C">
      <w:pPr>
        <w:rPr>
          <w:rFonts w:ascii="Arial" w:eastAsia="Times New Roman" w:hAnsi="Arial" w:cs="Times New Roman"/>
          <w:color w:val="000000"/>
          <w:spacing w:val="-3"/>
          <w:sz w:val="24"/>
          <w:szCs w:val="24"/>
          <w:lang w:val="es-ES_tradnl" w:eastAsia="es-ES"/>
        </w:rPr>
      </w:pPr>
    </w:p>
    <w:p w14:paraId="008833D3" w14:textId="26DBE0E9" w:rsidR="00437C0C" w:rsidRPr="000575D3" w:rsidRDefault="00437C0C" w:rsidP="00437C0C">
      <w:pPr>
        <w:rPr>
          <w:rFonts w:ascii="Arial" w:eastAsia="Times New Roman" w:hAnsi="Arial" w:cs="Times New Roman"/>
          <w:spacing w:val="-3"/>
          <w:sz w:val="24"/>
          <w:szCs w:val="24"/>
          <w:lang w:val="es-ES" w:eastAsia="es-ES"/>
        </w:rPr>
      </w:pPr>
      <w:r w:rsidRPr="000575D3">
        <w:rPr>
          <w:rFonts w:ascii="Arial" w:eastAsia="Times New Roman" w:hAnsi="Arial" w:cs="Times New Roman"/>
          <w:spacing w:val="-3"/>
          <w:sz w:val="24"/>
          <w:szCs w:val="24"/>
          <w:lang w:val="es-ES_tradnl" w:eastAsia="es-ES"/>
        </w:rPr>
        <w:t>Acordado en sesión celebrada el día</w:t>
      </w:r>
      <w:r w:rsidR="00317AA5" w:rsidRPr="000575D3">
        <w:rPr>
          <w:rFonts w:ascii="Arial" w:eastAsia="Times New Roman" w:hAnsi="Arial" w:cs="Times New Roman"/>
          <w:spacing w:val="-3"/>
          <w:sz w:val="24"/>
          <w:szCs w:val="24"/>
          <w:lang w:val="es-ES_tradnl" w:eastAsia="es-ES"/>
        </w:rPr>
        <w:t xml:space="preserve"> </w:t>
      </w:r>
      <w:r w:rsidR="000575D3" w:rsidRPr="000575D3">
        <w:rPr>
          <w:rFonts w:ascii="Arial" w:eastAsia="Times New Roman" w:hAnsi="Arial" w:cs="Times New Roman"/>
          <w:spacing w:val="-3"/>
          <w:sz w:val="24"/>
          <w:szCs w:val="24"/>
          <w:lang w:val="es-ES_tradnl" w:eastAsia="es-ES"/>
        </w:rPr>
        <w:t>17</w:t>
      </w:r>
      <w:r w:rsidR="00317AA5" w:rsidRPr="000575D3">
        <w:rPr>
          <w:rFonts w:ascii="Arial" w:eastAsia="Times New Roman" w:hAnsi="Arial" w:cs="Times New Roman"/>
          <w:spacing w:val="-3"/>
          <w:sz w:val="24"/>
          <w:szCs w:val="24"/>
          <w:lang w:val="es-ES_tradnl" w:eastAsia="es-ES"/>
        </w:rPr>
        <w:t xml:space="preserve"> </w:t>
      </w:r>
      <w:r w:rsidRPr="000575D3">
        <w:rPr>
          <w:rFonts w:ascii="Arial" w:eastAsia="Times New Roman" w:hAnsi="Arial" w:cs="Times New Roman"/>
          <w:spacing w:val="-3"/>
          <w:sz w:val="24"/>
          <w:szCs w:val="24"/>
          <w:lang w:val="es-ES_tradnl" w:eastAsia="es-ES"/>
        </w:rPr>
        <w:t>de</w:t>
      </w:r>
      <w:r w:rsidR="00317AA5" w:rsidRPr="000575D3">
        <w:rPr>
          <w:rFonts w:ascii="Arial" w:eastAsia="Times New Roman" w:hAnsi="Arial" w:cs="Times New Roman"/>
          <w:spacing w:val="-3"/>
          <w:sz w:val="24"/>
          <w:szCs w:val="24"/>
          <w:lang w:val="es-ES_tradnl" w:eastAsia="es-ES"/>
        </w:rPr>
        <w:t xml:space="preserve"> </w:t>
      </w:r>
      <w:r w:rsidR="000575D3" w:rsidRPr="000575D3">
        <w:rPr>
          <w:rFonts w:ascii="Arial" w:eastAsia="Times New Roman" w:hAnsi="Arial" w:cs="Times New Roman"/>
          <w:spacing w:val="-3"/>
          <w:sz w:val="24"/>
          <w:szCs w:val="24"/>
          <w:lang w:val="es-ES_tradnl" w:eastAsia="es-ES"/>
        </w:rPr>
        <w:t>junio</w:t>
      </w:r>
      <w:r w:rsidR="00317AA5" w:rsidRPr="000575D3">
        <w:rPr>
          <w:rFonts w:ascii="Arial" w:eastAsia="Times New Roman" w:hAnsi="Arial" w:cs="Times New Roman"/>
          <w:spacing w:val="-3"/>
          <w:sz w:val="24"/>
          <w:szCs w:val="24"/>
          <w:lang w:val="es-ES_tradnl" w:eastAsia="es-ES"/>
        </w:rPr>
        <w:t xml:space="preserve"> </w:t>
      </w:r>
      <w:r w:rsidRPr="000575D3">
        <w:rPr>
          <w:rFonts w:ascii="Arial" w:eastAsia="Times New Roman" w:hAnsi="Arial" w:cs="Times New Roman"/>
          <w:spacing w:val="-3"/>
          <w:sz w:val="24"/>
          <w:szCs w:val="24"/>
          <w:lang w:val="es-ES_tradnl" w:eastAsia="es-ES"/>
        </w:rPr>
        <w:t>de 202</w:t>
      </w:r>
      <w:r w:rsidR="00317AA5" w:rsidRPr="000575D3">
        <w:rPr>
          <w:rFonts w:ascii="Arial" w:eastAsia="Times New Roman" w:hAnsi="Arial" w:cs="Times New Roman"/>
          <w:spacing w:val="-3"/>
          <w:sz w:val="24"/>
          <w:szCs w:val="24"/>
          <w:lang w:val="es-ES_tradnl" w:eastAsia="es-ES"/>
        </w:rPr>
        <w:t>5</w:t>
      </w:r>
      <w:r w:rsidRPr="000575D3">
        <w:rPr>
          <w:rFonts w:ascii="Arial" w:eastAsia="Times New Roman" w:hAnsi="Arial" w:cs="Times New Roman"/>
          <w:spacing w:val="-3"/>
          <w:sz w:val="24"/>
          <w:szCs w:val="24"/>
          <w:lang w:val="es-ES_tradnl" w:eastAsia="es-ES"/>
        </w:rPr>
        <w:t xml:space="preserve">, con </w:t>
      </w:r>
      <w:r w:rsidR="000575D3" w:rsidRPr="000575D3">
        <w:rPr>
          <w:rFonts w:ascii="Arial" w:eastAsia="Times New Roman" w:hAnsi="Arial" w:cs="Times New Roman"/>
          <w:spacing w:val="-3"/>
          <w:sz w:val="24"/>
          <w:szCs w:val="24"/>
          <w:lang w:val="es-ES_tradnl" w:eastAsia="es-ES"/>
        </w:rPr>
        <w:t>a</w:t>
      </w:r>
      <w:r w:rsidRPr="000575D3">
        <w:rPr>
          <w:rFonts w:ascii="Arial" w:eastAsia="Times New Roman" w:hAnsi="Arial" w:cs="Times New Roman"/>
          <w:spacing w:val="-3"/>
          <w:sz w:val="24"/>
          <w:szCs w:val="24"/>
          <w:lang w:val="es-ES_tradnl" w:eastAsia="es-ES"/>
        </w:rPr>
        <w:t>sistencia de los Honorables Senadores señor</w:t>
      </w:r>
      <w:r w:rsidR="00317AA5" w:rsidRPr="000575D3">
        <w:rPr>
          <w:rFonts w:ascii="Arial" w:eastAsia="Times New Roman" w:hAnsi="Arial" w:cs="Times New Roman"/>
          <w:spacing w:val="-3"/>
          <w:sz w:val="24"/>
          <w:szCs w:val="24"/>
          <w:lang w:val="es-ES_tradnl" w:eastAsia="es-ES"/>
        </w:rPr>
        <w:t xml:space="preserve">a Ximena Rincón González </w:t>
      </w:r>
      <w:r w:rsidRPr="000575D3">
        <w:rPr>
          <w:rFonts w:ascii="Arial" w:eastAsia="Times New Roman" w:hAnsi="Arial" w:cs="Times New Roman"/>
          <w:spacing w:val="-3"/>
          <w:sz w:val="24"/>
          <w:szCs w:val="24"/>
          <w:lang w:val="es-ES_tradnl" w:eastAsia="es-ES"/>
        </w:rPr>
        <w:t xml:space="preserve">(Presidenta), </w:t>
      </w:r>
      <w:r w:rsidR="00317AA5" w:rsidRPr="000575D3">
        <w:rPr>
          <w:rFonts w:ascii="Arial" w:eastAsia="Times New Roman" w:hAnsi="Arial" w:cs="Times New Roman"/>
          <w:spacing w:val="-3"/>
          <w:sz w:val="24"/>
          <w:szCs w:val="24"/>
          <w:lang w:val="es-ES_tradnl" w:eastAsia="es-ES"/>
        </w:rPr>
        <w:t>y señores Rodrigo Galilea Vial, José Miguel Insulza Salinas</w:t>
      </w:r>
      <w:r w:rsidR="000575D3" w:rsidRPr="000575D3">
        <w:rPr>
          <w:rFonts w:ascii="Arial" w:eastAsia="Times New Roman" w:hAnsi="Arial" w:cs="Times New Roman"/>
          <w:spacing w:val="-3"/>
          <w:sz w:val="24"/>
          <w:szCs w:val="24"/>
          <w:lang w:val="es-ES_tradnl" w:eastAsia="es-ES"/>
        </w:rPr>
        <w:t xml:space="preserve"> </w:t>
      </w:r>
      <w:r w:rsidR="00317AA5" w:rsidRPr="000575D3">
        <w:rPr>
          <w:rFonts w:ascii="Arial" w:eastAsia="Times New Roman" w:hAnsi="Arial" w:cs="Times New Roman"/>
          <w:spacing w:val="-3"/>
          <w:sz w:val="24"/>
          <w:szCs w:val="24"/>
          <w:lang w:val="es-ES_tradnl" w:eastAsia="es-ES"/>
        </w:rPr>
        <w:t xml:space="preserve">y Javier Macaya </w:t>
      </w:r>
      <w:proofErr w:type="spellStart"/>
      <w:r w:rsidR="00317AA5" w:rsidRPr="000575D3">
        <w:rPr>
          <w:rFonts w:ascii="Arial" w:eastAsia="Times New Roman" w:hAnsi="Arial" w:cs="Times New Roman"/>
          <w:spacing w:val="-3"/>
          <w:sz w:val="24"/>
          <w:szCs w:val="24"/>
          <w:lang w:val="es-ES_tradnl" w:eastAsia="es-ES"/>
        </w:rPr>
        <w:t>Danús</w:t>
      </w:r>
      <w:proofErr w:type="spellEnd"/>
      <w:r w:rsidR="00317AA5" w:rsidRPr="000575D3">
        <w:rPr>
          <w:rFonts w:ascii="Arial" w:eastAsia="Times New Roman" w:hAnsi="Arial" w:cs="Times New Roman"/>
          <w:spacing w:val="-3"/>
          <w:sz w:val="24"/>
          <w:szCs w:val="24"/>
          <w:lang w:val="es-ES_tradnl" w:eastAsia="es-ES"/>
        </w:rPr>
        <w:t>.</w:t>
      </w:r>
    </w:p>
    <w:p w14:paraId="62FD6BC8" w14:textId="77777777" w:rsidR="00437C0C" w:rsidRPr="000575D3" w:rsidRDefault="00437C0C" w:rsidP="00437C0C">
      <w:pPr>
        <w:rPr>
          <w:rFonts w:ascii="Arial" w:eastAsia="Times New Roman" w:hAnsi="Arial" w:cs="Times New Roman"/>
          <w:spacing w:val="-3"/>
          <w:sz w:val="24"/>
          <w:szCs w:val="24"/>
          <w:lang w:val="es-ES_tradnl" w:eastAsia="es-ES"/>
        </w:rPr>
      </w:pPr>
    </w:p>
    <w:p w14:paraId="2F1CB159" w14:textId="77777777" w:rsidR="00437C0C" w:rsidRPr="00437C0C" w:rsidRDefault="00437C0C" w:rsidP="00437C0C">
      <w:pPr>
        <w:rPr>
          <w:rFonts w:ascii="Arial" w:eastAsia="Times New Roman" w:hAnsi="Arial" w:cs="Times New Roman"/>
          <w:color w:val="000000"/>
          <w:spacing w:val="-3"/>
          <w:sz w:val="24"/>
          <w:szCs w:val="24"/>
          <w:lang w:eastAsia="es-ES"/>
        </w:rPr>
      </w:pPr>
    </w:p>
    <w:p w14:paraId="7ACC6710" w14:textId="7D36F8AF" w:rsidR="00437C0C" w:rsidRPr="000575D3" w:rsidRDefault="00437C0C" w:rsidP="00437C0C">
      <w:pPr>
        <w:ind w:firstLine="2844"/>
        <w:rPr>
          <w:rFonts w:ascii="Arial" w:eastAsia="Times New Roman" w:hAnsi="Arial" w:cs="Times New Roman"/>
          <w:spacing w:val="-3"/>
          <w:sz w:val="24"/>
          <w:szCs w:val="24"/>
          <w:lang w:val="es-ES_tradnl" w:eastAsia="es-ES"/>
        </w:rPr>
      </w:pPr>
      <w:r w:rsidRPr="000575D3">
        <w:rPr>
          <w:rFonts w:ascii="Arial" w:eastAsia="Times New Roman" w:hAnsi="Arial" w:cs="Times New Roman"/>
          <w:spacing w:val="-3"/>
          <w:sz w:val="24"/>
          <w:szCs w:val="24"/>
          <w:lang w:val="es-ES_tradnl" w:eastAsia="es-ES"/>
        </w:rPr>
        <w:t>Sala de la Comisión, a</w:t>
      </w:r>
      <w:r w:rsidR="00317AA5" w:rsidRPr="000575D3">
        <w:rPr>
          <w:rFonts w:ascii="Arial" w:eastAsia="Times New Roman" w:hAnsi="Arial" w:cs="Times New Roman"/>
          <w:spacing w:val="-3"/>
          <w:sz w:val="24"/>
          <w:szCs w:val="24"/>
          <w:lang w:val="es-ES_tradnl" w:eastAsia="es-ES"/>
        </w:rPr>
        <w:t xml:space="preserve"> </w:t>
      </w:r>
      <w:r w:rsidR="000575D3">
        <w:rPr>
          <w:rFonts w:ascii="Arial" w:eastAsia="Times New Roman" w:hAnsi="Arial" w:cs="Times New Roman"/>
          <w:spacing w:val="-3"/>
          <w:sz w:val="24"/>
          <w:szCs w:val="24"/>
          <w:lang w:val="es-ES_tradnl" w:eastAsia="es-ES"/>
        </w:rPr>
        <w:t>17</w:t>
      </w:r>
      <w:r w:rsidR="00317AA5" w:rsidRPr="000575D3">
        <w:rPr>
          <w:rFonts w:ascii="Arial" w:eastAsia="Times New Roman" w:hAnsi="Arial" w:cs="Times New Roman"/>
          <w:spacing w:val="-3"/>
          <w:sz w:val="24"/>
          <w:szCs w:val="24"/>
          <w:lang w:val="es-ES_tradnl" w:eastAsia="es-ES"/>
        </w:rPr>
        <w:t xml:space="preserve"> </w:t>
      </w:r>
      <w:r w:rsidRPr="000575D3">
        <w:rPr>
          <w:rFonts w:ascii="Arial" w:eastAsia="Times New Roman" w:hAnsi="Arial" w:cs="Times New Roman"/>
          <w:spacing w:val="-3"/>
          <w:sz w:val="24"/>
          <w:szCs w:val="24"/>
          <w:lang w:val="es-ES_tradnl" w:eastAsia="es-ES"/>
        </w:rPr>
        <w:t>de</w:t>
      </w:r>
      <w:r w:rsidR="00317AA5" w:rsidRPr="000575D3">
        <w:rPr>
          <w:rFonts w:ascii="Arial" w:eastAsia="Times New Roman" w:hAnsi="Arial" w:cs="Times New Roman"/>
          <w:spacing w:val="-3"/>
          <w:sz w:val="24"/>
          <w:szCs w:val="24"/>
          <w:lang w:val="es-ES_tradnl" w:eastAsia="es-ES"/>
        </w:rPr>
        <w:t xml:space="preserve"> </w:t>
      </w:r>
      <w:r w:rsidR="000575D3">
        <w:rPr>
          <w:rFonts w:ascii="Arial" w:eastAsia="Times New Roman" w:hAnsi="Arial" w:cs="Times New Roman"/>
          <w:spacing w:val="-3"/>
          <w:sz w:val="24"/>
          <w:szCs w:val="24"/>
          <w:lang w:val="es-ES_tradnl" w:eastAsia="es-ES"/>
        </w:rPr>
        <w:t>junio</w:t>
      </w:r>
      <w:r w:rsidRPr="000575D3">
        <w:rPr>
          <w:rFonts w:ascii="Arial" w:eastAsia="Times New Roman" w:hAnsi="Arial" w:cs="Times New Roman"/>
          <w:spacing w:val="-3"/>
          <w:sz w:val="24"/>
          <w:szCs w:val="24"/>
          <w:lang w:val="es-ES_tradnl" w:eastAsia="es-ES"/>
        </w:rPr>
        <w:t xml:space="preserve"> de 202</w:t>
      </w:r>
      <w:r w:rsidR="00317AA5" w:rsidRPr="000575D3">
        <w:rPr>
          <w:rFonts w:ascii="Arial" w:eastAsia="Times New Roman" w:hAnsi="Arial" w:cs="Times New Roman"/>
          <w:spacing w:val="-3"/>
          <w:sz w:val="24"/>
          <w:szCs w:val="24"/>
          <w:lang w:val="es-ES_tradnl" w:eastAsia="es-ES"/>
        </w:rPr>
        <w:t>5</w:t>
      </w:r>
      <w:r w:rsidRPr="000575D3">
        <w:rPr>
          <w:rFonts w:ascii="Arial" w:eastAsia="Times New Roman" w:hAnsi="Arial" w:cs="Times New Roman"/>
          <w:spacing w:val="-3"/>
          <w:sz w:val="24"/>
          <w:szCs w:val="24"/>
          <w:lang w:val="es-ES_tradnl" w:eastAsia="es-ES"/>
        </w:rPr>
        <w:t>.</w:t>
      </w:r>
    </w:p>
    <w:p w14:paraId="0E9AD8D0" w14:textId="77777777" w:rsidR="00437C0C" w:rsidRPr="000575D3" w:rsidRDefault="00437C0C" w:rsidP="00437C0C">
      <w:pPr>
        <w:rPr>
          <w:rFonts w:ascii="Arial" w:eastAsia="Times New Roman" w:hAnsi="Arial" w:cs="Times New Roman"/>
          <w:spacing w:val="-3"/>
          <w:sz w:val="24"/>
          <w:szCs w:val="24"/>
          <w:lang w:val="es-ES_tradnl" w:eastAsia="es-ES"/>
        </w:rPr>
      </w:pPr>
    </w:p>
    <w:p w14:paraId="657C4ABF" w14:textId="77777777" w:rsidR="00437C0C" w:rsidRPr="00437C0C" w:rsidRDefault="00437C0C" w:rsidP="00437C0C">
      <w:pPr>
        <w:rPr>
          <w:rFonts w:ascii="Arial" w:eastAsia="Times New Roman" w:hAnsi="Arial" w:cs="Times New Roman"/>
          <w:color w:val="000000"/>
          <w:spacing w:val="-3"/>
          <w:sz w:val="24"/>
          <w:szCs w:val="24"/>
          <w:lang w:val="es-ES_tradnl" w:eastAsia="es-ES"/>
        </w:rPr>
      </w:pPr>
    </w:p>
    <w:p w14:paraId="4E116FA8" w14:textId="77777777" w:rsidR="00437C0C" w:rsidRPr="00437C0C" w:rsidRDefault="00437C0C" w:rsidP="00437C0C">
      <w:pPr>
        <w:rPr>
          <w:rFonts w:ascii="Arial" w:eastAsia="Times New Roman" w:hAnsi="Arial" w:cs="Times New Roman"/>
          <w:color w:val="000000"/>
          <w:spacing w:val="-3"/>
          <w:sz w:val="24"/>
          <w:szCs w:val="24"/>
          <w:lang w:val="es-ES_tradnl" w:eastAsia="es-ES"/>
        </w:rPr>
      </w:pPr>
      <w:bookmarkStart w:id="56" w:name="_GoBack"/>
      <w:bookmarkEnd w:id="56"/>
    </w:p>
    <w:p w14:paraId="0DF55D9F" w14:textId="77777777" w:rsidR="00437C0C" w:rsidRPr="00437C0C" w:rsidRDefault="00437C0C" w:rsidP="00437C0C">
      <w:pPr>
        <w:rPr>
          <w:rFonts w:ascii="Arial" w:eastAsia="Times New Roman" w:hAnsi="Arial" w:cs="Times New Roman"/>
          <w:color w:val="000000"/>
          <w:spacing w:val="-3"/>
          <w:sz w:val="24"/>
          <w:szCs w:val="24"/>
          <w:lang w:val="es-ES_tradnl" w:eastAsia="es-ES"/>
        </w:rPr>
      </w:pPr>
    </w:p>
    <w:p w14:paraId="19154B38" w14:textId="77777777" w:rsidR="00437C0C" w:rsidRPr="00437C0C" w:rsidRDefault="00437C0C" w:rsidP="00437C0C">
      <w:pPr>
        <w:keepNext/>
        <w:spacing w:before="240" w:after="60"/>
        <w:ind w:firstLine="0"/>
        <w:jc w:val="center"/>
        <w:outlineLvl w:val="0"/>
        <w:rPr>
          <w:rFonts w:ascii="Arial" w:eastAsia="Times New Roman" w:hAnsi="Arial" w:cs="Times New Roman"/>
          <w:b/>
          <w:caps/>
          <w:spacing w:val="-3"/>
          <w:kern w:val="28"/>
          <w:sz w:val="24"/>
          <w:szCs w:val="32"/>
          <w:lang w:val="es-ES_tradnl" w:eastAsia="es-ES"/>
        </w:rPr>
      </w:pPr>
      <w:r w:rsidRPr="00437C0C">
        <w:rPr>
          <w:rFonts w:ascii="Arial" w:eastAsia="Times New Roman" w:hAnsi="Arial" w:cs="Times New Roman"/>
          <w:b/>
          <w:caps/>
          <w:noProof/>
          <w:spacing w:val="6"/>
          <w:kern w:val="28"/>
          <w:sz w:val="24"/>
          <w:szCs w:val="32"/>
          <w:lang w:val="es-ES_tradnl" w:eastAsia="es-CL"/>
        </w:rPr>
        <w:drawing>
          <wp:inline distT="0" distB="0" distL="0" distR="0" wp14:anchorId="39E70B59" wp14:editId="6FAB1FBC">
            <wp:extent cx="3329940" cy="1466215"/>
            <wp:effectExtent l="0" t="0" r="381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9940" cy="1466215"/>
                    </a:xfrm>
                    <a:prstGeom prst="rect">
                      <a:avLst/>
                    </a:prstGeom>
                    <a:noFill/>
                    <a:ln>
                      <a:noFill/>
                    </a:ln>
                  </pic:spPr>
                </pic:pic>
              </a:graphicData>
            </a:graphic>
          </wp:inline>
        </w:drawing>
      </w:r>
      <w:r w:rsidRPr="00437C0C">
        <w:rPr>
          <w:rFonts w:ascii="Arial" w:eastAsia="Times New Roman" w:hAnsi="Arial" w:cs="Times New Roman"/>
          <w:b/>
          <w:caps/>
          <w:spacing w:val="-3"/>
          <w:kern w:val="28"/>
          <w:sz w:val="24"/>
          <w:szCs w:val="32"/>
          <w:u w:val="single"/>
          <w:lang w:val="es-ES_tradnl" w:eastAsia="es-ES"/>
        </w:rPr>
        <w:br w:type="page"/>
      </w:r>
      <w:bookmarkStart w:id="57" w:name="resumenejecutivo"/>
      <w:bookmarkStart w:id="58" w:name="_Toc80957991"/>
      <w:bookmarkStart w:id="59" w:name="_Toc138790681"/>
      <w:bookmarkStart w:id="60" w:name="_Toc138790974"/>
      <w:bookmarkStart w:id="61" w:name="_Toc148711131"/>
      <w:bookmarkStart w:id="62" w:name="_Toc148711445"/>
      <w:r w:rsidRPr="00437C0C">
        <w:rPr>
          <w:rFonts w:ascii="Arial" w:eastAsia="Times New Roman" w:hAnsi="Arial" w:cs="Times New Roman"/>
          <w:b/>
          <w:caps/>
          <w:spacing w:val="-3"/>
          <w:kern w:val="28"/>
          <w:sz w:val="24"/>
          <w:szCs w:val="32"/>
          <w:lang w:val="es-ES_tradnl" w:eastAsia="es-ES"/>
        </w:rPr>
        <w:lastRenderedPageBreak/>
        <w:t>RESUMEN EJECUTIVO</w:t>
      </w:r>
      <w:bookmarkEnd w:id="57"/>
      <w:bookmarkEnd w:id="58"/>
      <w:bookmarkEnd w:id="59"/>
      <w:bookmarkEnd w:id="60"/>
      <w:bookmarkEnd w:id="61"/>
      <w:bookmarkEnd w:id="62"/>
    </w:p>
    <w:p w14:paraId="60F36E7F" w14:textId="77777777" w:rsidR="00437C0C" w:rsidRPr="00437C0C" w:rsidRDefault="00437C0C" w:rsidP="00437C0C">
      <w:pPr>
        <w:ind w:left="709" w:hanging="709"/>
        <w:jc w:val="center"/>
        <w:rPr>
          <w:rFonts w:ascii="Arial" w:eastAsia="Times New Roman" w:hAnsi="Arial" w:cs="Times New Roman"/>
          <w:b/>
          <w:color w:val="000000"/>
          <w:spacing w:val="-3"/>
          <w:sz w:val="24"/>
          <w:szCs w:val="24"/>
          <w:lang w:val="es-ES_tradnl" w:eastAsia="es-ES"/>
        </w:rPr>
      </w:pPr>
    </w:p>
    <w:p w14:paraId="75E2DF17" w14:textId="77777777" w:rsidR="00437C0C" w:rsidRPr="00437C0C" w:rsidRDefault="00437C0C" w:rsidP="00437C0C">
      <w:pPr>
        <w:tabs>
          <w:tab w:val="left" w:pos="1276"/>
        </w:tabs>
        <w:ind w:firstLine="0"/>
        <w:rPr>
          <w:rFonts w:ascii="Arial" w:eastAsia="Times New Roman" w:hAnsi="Arial" w:cs="Times New Roman"/>
          <w:b/>
          <w:caps/>
          <w:color w:val="000000"/>
          <w:spacing w:val="-3"/>
          <w:sz w:val="24"/>
          <w:szCs w:val="24"/>
          <w:lang w:val="es-ES_tradnl" w:eastAsia="es-ES"/>
        </w:rPr>
      </w:pPr>
      <w:r w:rsidRPr="00437C0C">
        <w:rPr>
          <w:rFonts w:ascii="Arial" w:eastAsia="Times New Roman" w:hAnsi="Arial" w:cs="Times New Roman"/>
          <w:b/>
          <w:color w:val="000000"/>
          <w:spacing w:val="-3"/>
          <w:sz w:val="24"/>
          <w:szCs w:val="24"/>
          <w:lang w:val="es-ES_tradnl" w:eastAsia="es-ES"/>
        </w:rPr>
        <w:t>INFORME DE LA COMISIÓN DE HACIENDA</w:t>
      </w:r>
      <w:r w:rsidRPr="00437C0C">
        <w:rPr>
          <w:rFonts w:ascii="Arial" w:eastAsia="Times New Roman" w:hAnsi="Arial" w:cs="Times New Roman"/>
          <w:color w:val="000000"/>
          <w:spacing w:val="-3"/>
          <w:sz w:val="24"/>
          <w:szCs w:val="24"/>
          <w:lang w:val="es-ES_tradnl" w:eastAsia="es-ES"/>
        </w:rPr>
        <w:t>,</w:t>
      </w:r>
      <w:r w:rsidRPr="00437C0C">
        <w:rPr>
          <w:rFonts w:ascii="Arial" w:eastAsia="Times New Roman" w:hAnsi="Arial" w:cs="Times New Roman"/>
          <w:b/>
          <w:color w:val="000000"/>
          <w:spacing w:val="-3"/>
          <w:sz w:val="24"/>
          <w:szCs w:val="24"/>
          <w:lang w:val="es-ES_tradnl" w:eastAsia="es-ES"/>
        </w:rPr>
        <w:t xml:space="preserve"> RECAÍDO EN EL PROYECTO DE LEY, EN</w:t>
      </w:r>
      <w:r w:rsidR="00966CF0">
        <w:rPr>
          <w:rFonts w:ascii="Arial" w:eastAsia="Times New Roman" w:hAnsi="Arial" w:cs="Times New Roman"/>
          <w:b/>
          <w:color w:val="000000"/>
          <w:spacing w:val="-3"/>
          <w:sz w:val="24"/>
          <w:szCs w:val="24"/>
          <w:lang w:val="es-ES_tradnl" w:eastAsia="es-ES"/>
        </w:rPr>
        <w:t xml:space="preserve"> PRIMER</w:t>
      </w:r>
      <w:r w:rsidRPr="00437C0C">
        <w:rPr>
          <w:rFonts w:ascii="Arial" w:eastAsia="Times New Roman" w:hAnsi="Arial" w:cs="Times New Roman"/>
          <w:b/>
          <w:color w:val="000000"/>
          <w:spacing w:val="-3"/>
          <w:sz w:val="24"/>
          <w:szCs w:val="24"/>
          <w:lang w:val="es-ES_tradnl" w:eastAsia="es-ES"/>
        </w:rPr>
        <w:t xml:space="preserve"> TRÁMITE CONSTITUCIONAL, QUE</w:t>
      </w:r>
      <w:r w:rsidR="00C55C18" w:rsidRPr="00C55C18">
        <w:rPr>
          <w:rFonts w:ascii="Arial" w:hAnsi="Arial" w:cs="Arial"/>
          <w:color w:val="333333"/>
          <w:shd w:val="clear" w:color="auto" w:fill="FFFFFF"/>
        </w:rPr>
        <w:t xml:space="preserve"> </w:t>
      </w:r>
      <w:r w:rsidR="00C55C18" w:rsidRPr="00C55C18">
        <w:rPr>
          <w:rFonts w:ascii="Arial" w:eastAsia="Times New Roman" w:hAnsi="Arial" w:cs="Times New Roman"/>
          <w:b/>
          <w:caps/>
          <w:color w:val="000000"/>
          <w:spacing w:val="-3"/>
          <w:sz w:val="24"/>
          <w:szCs w:val="24"/>
          <w:lang w:eastAsia="es-ES"/>
        </w:rPr>
        <w:t>Modifica el Código Procesal Penal en materia de procedencia de la prisión preventiva y de suspensión de ejecución de la sentencia, respecto de mujeres embarazadas o que tengan hijos o hijas menores de tres años.</w:t>
      </w:r>
      <w:r w:rsidR="00C55C18">
        <w:rPr>
          <w:rFonts w:ascii="Arial" w:eastAsia="Times New Roman" w:hAnsi="Arial" w:cs="Times New Roman"/>
          <w:b/>
          <w:caps/>
          <w:color w:val="000000"/>
          <w:spacing w:val="-3"/>
          <w:sz w:val="24"/>
          <w:szCs w:val="24"/>
          <w:lang w:eastAsia="es-ES"/>
        </w:rPr>
        <w:t xml:space="preserve"> </w:t>
      </w:r>
      <w:r w:rsidRPr="00437C0C">
        <w:rPr>
          <w:rFonts w:ascii="Arial" w:eastAsia="Times New Roman" w:hAnsi="Arial" w:cs="Times New Roman"/>
          <w:b/>
          <w:caps/>
          <w:color w:val="000000"/>
          <w:spacing w:val="-3"/>
          <w:sz w:val="24"/>
          <w:szCs w:val="24"/>
          <w:lang w:val="es-ES_tradnl" w:eastAsia="es-ES"/>
        </w:rPr>
        <w:t xml:space="preserve">(BOLETÍN </w:t>
      </w:r>
      <w:proofErr w:type="spellStart"/>
      <w:r w:rsidRPr="00437C0C">
        <w:rPr>
          <w:rFonts w:ascii="Arial" w:eastAsia="Times New Roman" w:hAnsi="Arial" w:cs="Times New Roman"/>
          <w:b/>
          <w:caps/>
          <w:color w:val="000000"/>
          <w:spacing w:val="-3"/>
          <w:sz w:val="24"/>
          <w:szCs w:val="24"/>
          <w:lang w:val="es-ES_tradnl" w:eastAsia="es-ES"/>
        </w:rPr>
        <w:t>Nº</w:t>
      </w:r>
      <w:proofErr w:type="spellEnd"/>
      <w:r w:rsidR="00C55C18">
        <w:rPr>
          <w:rFonts w:ascii="Arial" w:eastAsia="Times New Roman" w:hAnsi="Arial" w:cs="Times New Roman"/>
          <w:b/>
          <w:caps/>
          <w:color w:val="000000"/>
          <w:spacing w:val="-3"/>
          <w:sz w:val="24"/>
          <w:szCs w:val="24"/>
          <w:lang w:val="es-ES_tradnl" w:eastAsia="es-ES"/>
        </w:rPr>
        <w:t xml:space="preserve"> 11.073-07</w:t>
      </w:r>
      <w:r w:rsidRPr="00437C0C">
        <w:rPr>
          <w:rFonts w:ascii="Arial" w:eastAsia="Times New Roman" w:hAnsi="Arial" w:cs="Times New Roman"/>
          <w:b/>
          <w:caps/>
          <w:color w:val="000000"/>
          <w:spacing w:val="-3"/>
          <w:sz w:val="24"/>
          <w:szCs w:val="24"/>
          <w:lang w:val="es-ES_tradnl" w:eastAsia="es-ES"/>
        </w:rPr>
        <w:t>).</w:t>
      </w:r>
    </w:p>
    <w:p w14:paraId="1B957735" w14:textId="77777777" w:rsidR="00437C0C" w:rsidRPr="00437C0C" w:rsidRDefault="00437C0C" w:rsidP="00437C0C">
      <w:pPr>
        <w:ind w:left="709" w:hanging="709"/>
        <w:rPr>
          <w:rFonts w:ascii="Arial" w:eastAsia="Times New Roman" w:hAnsi="Arial" w:cs="Times New Roman"/>
          <w:color w:val="000000"/>
          <w:spacing w:val="-3"/>
          <w:sz w:val="24"/>
          <w:szCs w:val="24"/>
          <w:lang w:val="es-ES_tradnl" w:eastAsia="es-ES"/>
        </w:rPr>
      </w:pPr>
      <w:r w:rsidRPr="00437C0C">
        <w:rPr>
          <w:rFonts w:ascii="Arial" w:eastAsia="Times New Roman" w:hAnsi="Arial" w:cs="Times New Roman"/>
          <w:color w:val="000000"/>
          <w:spacing w:val="-3"/>
          <w:sz w:val="24"/>
          <w:szCs w:val="24"/>
          <w:lang w:val="es-ES_tradnl" w:eastAsia="es-ES"/>
        </w:rPr>
        <w:t>_______________________________________________________________</w:t>
      </w:r>
    </w:p>
    <w:p w14:paraId="500AFDDA" w14:textId="77777777" w:rsidR="00437C0C" w:rsidRPr="00437C0C" w:rsidRDefault="00437C0C" w:rsidP="00437C0C">
      <w:pPr>
        <w:tabs>
          <w:tab w:val="left" w:pos="1418"/>
        </w:tabs>
        <w:ind w:left="709" w:hanging="709"/>
        <w:rPr>
          <w:rFonts w:ascii="Arial" w:eastAsia="Times New Roman" w:hAnsi="Arial" w:cs="Times New Roman"/>
          <w:b/>
          <w:color w:val="000000"/>
          <w:spacing w:val="-3"/>
          <w:sz w:val="24"/>
          <w:szCs w:val="24"/>
          <w:lang w:val="es-ES_tradnl" w:eastAsia="es-ES"/>
        </w:rPr>
      </w:pPr>
    </w:p>
    <w:p w14:paraId="50B9669E" w14:textId="16ED69F9" w:rsidR="00C55C18" w:rsidRPr="00C55C18" w:rsidRDefault="00437C0C" w:rsidP="00C55C18">
      <w:pPr>
        <w:tabs>
          <w:tab w:val="left" w:pos="1418"/>
        </w:tabs>
        <w:ind w:firstLine="0"/>
        <w:rPr>
          <w:rFonts w:ascii="Arial" w:eastAsia="Times New Roman" w:hAnsi="Arial" w:cs="Arial"/>
          <w:color w:val="000000"/>
          <w:spacing w:val="-3"/>
          <w:sz w:val="24"/>
          <w:szCs w:val="24"/>
          <w:lang w:val="es-ES_tradnl" w:eastAsia="es-ES"/>
        </w:rPr>
      </w:pPr>
      <w:r w:rsidRPr="00437C0C">
        <w:rPr>
          <w:rFonts w:ascii="Arial" w:eastAsia="Times New Roman" w:hAnsi="Arial" w:cs="Times New Roman"/>
          <w:b/>
          <w:color w:val="000000"/>
          <w:spacing w:val="-3"/>
          <w:sz w:val="24"/>
          <w:szCs w:val="24"/>
          <w:lang w:val="es-ES_tradnl" w:eastAsia="es-ES"/>
        </w:rPr>
        <w:t>I.</w:t>
      </w:r>
      <w:r w:rsidR="00C55C18">
        <w:rPr>
          <w:rFonts w:ascii="Arial" w:eastAsia="Times New Roman" w:hAnsi="Arial" w:cs="Times New Roman"/>
          <w:b/>
          <w:color w:val="000000"/>
          <w:spacing w:val="-3"/>
          <w:sz w:val="24"/>
          <w:szCs w:val="24"/>
          <w:lang w:val="es-ES_tradnl" w:eastAsia="es-ES"/>
        </w:rPr>
        <w:t xml:space="preserve"> </w:t>
      </w:r>
      <w:r w:rsidRPr="00437C0C">
        <w:rPr>
          <w:rFonts w:ascii="Arial" w:eastAsia="Times New Roman" w:hAnsi="Arial" w:cs="Times New Roman"/>
          <w:b/>
          <w:color w:val="000000"/>
          <w:spacing w:val="-3"/>
          <w:sz w:val="24"/>
          <w:szCs w:val="24"/>
          <w:lang w:val="es-ES_tradnl" w:eastAsia="es-ES"/>
        </w:rPr>
        <w:t>OBJETIVOS DEL PROYECTO PROPUESTO POR LA COMISIÓN:</w:t>
      </w:r>
      <w:r w:rsidR="00C55C18">
        <w:rPr>
          <w:rFonts w:ascii="Arial" w:eastAsia="Times New Roman" w:hAnsi="Arial" w:cs="Times New Roman"/>
          <w:b/>
          <w:color w:val="000000"/>
          <w:spacing w:val="-3"/>
          <w:sz w:val="24"/>
          <w:szCs w:val="24"/>
          <w:lang w:val="es-ES_tradnl" w:eastAsia="es-ES"/>
        </w:rPr>
        <w:t xml:space="preserve"> </w:t>
      </w:r>
      <w:r w:rsidR="00C55C18">
        <w:rPr>
          <w:rFonts w:ascii="Arial" w:eastAsia="Times New Roman" w:hAnsi="Arial" w:cs="Arial"/>
          <w:color w:val="000000"/>
          <w:spacing w:val="-3"/>
          <w:sz w:val="24"/>
          <w:szCs w:val="24"/>
          <w:lang w:val="es-ES_tradnl" w:eastAsia="es-ES"/>
        </w:rPr>
        <w:t>M</w:t>
      </w:r>
      <w:r w:rsidR="00C55C18" w:rsidRPr="00C55C18">
        <w:rPr>
          <w:rFonts w:ascii="Arial" w:eastAsia="Times New Roman" w:hAnsi="Arial" w:cs="Arial"/>
          <w:color w:val="000000"/>
          <w:spacing w:val="-3"/>
          <w:sz w:val="24"/>
          <w:szCs w:val="24"/>
          <w:lang w:val="es-ES_tradnl" w:eastAsia="es-ES"/>
        </w:rPr>
        <w:t>odificar el Código Procesal Penal para establecer la improcedencia de la prisión preventiva y de las penas privativas de libertad respecto de mujeres embarazadas o madres con hijos o hijas menores de tres años, sustituyéndolas por medidas cautelares alternativas fuera del entorno carcelario tradicional, protegiendo el interés superior de los niños y niñas, evitando los efectos negativos del encarcelamiento en su desarrollo integral y preservando el vínculo materno-infantil.</w:t>
      </w:r>
    </w:p>
    <w:p w14:paraId="73A28DBE" w14:textId="77777777" w:rsidR="00C55C18" w:rsidRPr="00C55C18" w:rsidRDefault="00C55C18" w:rsidP="00C55C18">
      <w:pPr>
        <w:tabs>
          <w:tab w:val="left" w:pos="567"/>
        </w:tabs>
        <w:ind w:firstLine="0"/>
        <w:contextualSpacing/>
        <w:rPr>
          <w:rFonts w:ascii="Arial" w:eastAsia="Times New Roman" w:hAnsi="Arial" w:cs="Arial"/>
          <w:color w:val="000000"/>
          <w:spacing w:val="-3"/>
          <w:sz w:val="24"/>
          <w:szCs w:val="24"/>
          <w:lang w:val="es-ES_tradnl" w:eastAsia="es-ES"/>
        </w:rPr>
      </w:pPr>
    </w:p>
    <w:p w14:paraId="3E24A3C4" w14:textId="77777777" w:rsidR="00C55C18" w:rsidRPr="00C55C18" w:rsidRDefault="00C55C18" w:rsidP="00C55C18">
      <w:pPr>
        <w:tabs>
          <w:tab w:val="left" w:pos="567"/>
        </w:tabs>
        <w:ind w:firstLine="0"/>
        <w:contextualSpacing/>
        <w:rPr>
          <w:rFonts w:ascii="Arial" w:eastAsia="Times New Roman" w:hAnsi="Arial" w:cs="Arial"/>
          <w:color w:val="000000"/>
          <w:spacing w:val="-3"/>
          <w:sz w:val="24"/>
          <w:szCs w:val="24"/>
          <w:lang w:val="es-ES_tradnl" w:eastAsia="es-ES"/>
        </w:rPr>
      </w:pPr>
      <w:r w:rsidRPr="00C55C18">
        <w:rPr>
          <w:rFonts w:ascii="Arial" w:eastAsia="Times New Roman" w:hAnsi="Arial" w:cs="Arial"/>
          <w:color w:val="000000"/>
          <w:spacing w:val="-3"/>
          <w:sz w:val="24"/>
          <w:szCs w:val="24"/>
          <w:lang w:val="es-ES_tradnl" w:eastAsia="es-ES"/>
        </w:rPr>
        <w:t>Asimismo, se consideran excepciones específicas para delitos graves contra menores de edad y casos en que la imputada ejerza funciones directivas en asociaciones criminales o terroristas, estableciendo criterios claros que aseguren equilibrio entre la protección infantil y las exigencias del sistema penal.</w:t>
      </w:r>
    </w:p>
    <w:p w14:paraId="1EAB65DB" w14:textId="77777777" w:rsidR="00437C0C" w:rsidRPr="00437C0C" w:rsidRDefault="00437C0C" w:rsidP="00437C0C">
      <w:pPr>
        <w:tabs>
          <w:tab w:val="left" w:pos="1418"/>
        </w:tabs>
        <w:ind w:firstLine="0"/>
        <w:rPr>
          <w:rFonts w:ascii="Arial" w:eastAsia="Times New Roman" w:hAnsi="Arial" w:cs="Times New Roman"/>
          <w:color w:val="000000"/>
          <w:spacing w:val="-3"/>
          <w:sz w:val="24"/>
          <w:szCs w:val="24"/>
          <w:lang w:val="es-ES_tradnl" w:eastAsia="es-ES"/>
        </w:rPr>
      </w:pPr>
    </w:p>
    <w:p w14:paraId="392ABF0B" w14:textId="18B83FDC" w:rsidR="00437C0C" w:rsidRPr="000575D3" w:rsidRDefault="00437C0C" w:rsidP="008C5840">
      <w:pPr>
        <w:ind w:firstLine="0"/>
        <w:rPr>
          <w:rFonts w:ascii="Arial" w:eastAsia="Times New Roman" w:hAnsi="Arial" w:cs="Times New Roman"/>
          <w:spacing w:val="-3"/>
          <w:sz w:val="24"/>
          <w:szCs w:val="24"/>
          <w:lang w:val="es-ES_tradnl" w:eastAsia="es-ES"/>
        </w:rPr>
      </w:pPr>
      <w:r w:rsidRPr="00437C0C">
        <w:rPr>
          <w:rFonts w:ascii="Arial" w:eastAsia="Times New Roman" w:hAnsi="Arial" w:cs="Times New Roman"/>
          <w:b/>
          <w:color w:val="000000"/>
          <w:spacing w:val="-3"/>
          <w:sz w:val="24"/>
          <w:szCs w:val="24"/>
          <w:lang w:val="es-ES_tradnl" w:eastAsia="es-ES"/>
        </w:rPr>
        <w:t>II.</w:t>
      </w:r>
      <w:r w:rsidR="00C55C18">
        <w:rPr>
          <w:rFonts w:ascii="Arial" w:eastAsia="Times New Roman" w:hAnsi="Arial" w:cs="Times New Roman"/>
          <w:b/>
          <w:color w:val="000000"/>
          <w:spacing w:val="-3"/>
          <w:sz w:val="24"/>
          <w:szCs w:val="24"/>
          <w:lang w:val="es-ES_tradnl" w:eastAsia="es-ES"/>
        </w:rPr>
        <w:t xml:space="preserve"> </w:t>
      </w:r>
      <w:r w:rsidRPr="00437C0C">
        <w:rPr>
          <w:rFonts w:ascii="Arial" w:eastAsia="Times New Roman" w:hAnsi="Arial" w:cs="Times New Roman"/>
          <w:b/>
          <w:color w:val="000000"/>
          <w:spacing w:val="-3"/>
          <w:sz w:val="24"/>
          <w:szCs w:val="24"/>
          <w:lang w:val="es-ES_tradnl" w:eastAsia="es-ES"/>
        </w:rPr>
        <w:t>ACUERDOS:</w:t>
      </w:r>
      <w:r w:rsidRPr="00437C0C">
        <w:rPr>
          <w:rFonts w:ascii="Arial" w:eastAsia="Times New Roman" w:hAnsi="Arial" w:cs="Times New Roman"/>
          <w:color w:val="000000"/>
          <w:spacing w:val="-3"/>
          <w:sz w:val="24"/>
          <w:szCs w:val="24"/>
          <w:lang w:val="es-ES_tradnl" w:eastAsia="es-ES"/>
        </w:rPr>
        <w:t xml:space="preserve"> </w:t>
      </w:r>
      <w:r w:rsidRPr="000575D3">
        <w:rPr>
          <w:rFonts w:ascii="Arial" w:eastAsia="Times New Roman" w:hAnsi="Arial" w:cs="Times New Roman"/>
          <w:spacing w:val="-3"/>
          <w:sz w:val="24"/>
          <w:szCs w:val="24"/>
          <w:lang w:val="es-ES_tradnl" w:eastAsia="es-ES"/>
        </w:rPr>
        <w:t xml:space="preserve">Todas las normas de competencia de la Comisión fueron </w:t>
      </w:r>
      <w:bookmarkStart w:id="63" w:name="_Hlk199424019"/>
      <w:r w:rsidRPr="000575D3">
        <w:rPr>
          <w:rFonts w:ascii="Arial" w:eastAsia="Times New Roman" w:hAnsi="Arial" w:cs="Times New Roman"/>
          <w:spacing w:val="-3"/>
          <w:sz w:val="24"/>
          <w:szCs w:val="24"/>
          <w:lang w:val="es-ES_tradnl" w:eastAsia="es-ES"/>
        </w:rPr>
        <w:t>aprobadas por unanimidad (</w:t>
      </w:r>
      <w:r w:rsidR="002C5F9E" w:rsidRPr="000575D3">
        <w:rPr>
          <w:rFonts w:ascii="Arial" w:eastAsia="Times New Roman" w:hAnsi="Arial" w:cs="Times New Roman"/>
          <w:spacing w:val="-3"/>
          <w:sz w:val="24"/>
          <w:szCs w:val="24"/>
          <w:lang w:val="es-ES_tradnl" w:eastAsia="es-ES"/>
        </w:rPr>
        <w:t>4</w:t>
      </w:r>
      <w:r w:rsidRPr="000575D3">
        <w:rPr>
          <w:rFonts w:ascii="Arial" w:eastAsia="Times New Roman" w:hAnsi="Arial" w:cs="Times New Roman"/>
          <w:spacing w:val="-3"/>
          <w:sz w:val="24"/>
          <w:szCs w:val="24"/>
          <w:lang w:val="es-ES_tradnl" w:eastAsia="es-ES"/>
        </w:rPr>
        <w:t>x0)</w:t>
      </w:r>
      <w:r w:rsidR="001D37AB">
        <w:rPr>
          <w:rFonts w:ascii="Arial" w:eastAsia="Times New Roman" w:hAnsi="Arial" w:cs="Times New Roman"/>
          <w:spacing w:val="-3"/>
          <w:sz w:val="24"/>
          <w:szCs w:val="24"/>
          <w:lang w:val="es-ES_tradnl" w:eastAsia="es-ES"/>
        </w:rPr>
        <w:t>.</w:t>
      </w:r>
    </w:p>
    <w:bookmarkEnd w:id="63"/>
    <w:p w14:paraId="37EFC8C3" w14:textId="77777777" w:rsidR="00437C0C" w:rsidRPr="00437C0C" w:rsidRDefault="00437C0C" w:rsidP="00437C0C">
      <w:pPr>
        <w:ind w:left="709" w:hanging="709"/>
        <w:rPr>
          <w:rFonts w:ascii="Arial" w:eastAsia="Times New Roman" w:hAnsi="Arial" w:cs="Times New Roman"/>
          <w:color w:val="000000"/>
          <w:spacing w:val="-3"/>
          <w:sz w:val="24"/>
          <w:szCs w:val="24"/>
          <w:lang w:val="es-ES_tradnl" w:eastAsia="es-ES"/>
        </w:rPr>
      </w:pPr>
    </w:p>
    <w:p w14:paraId="04F5AA6C" w14:textId="77777777" w:rsidR="00437C0C" w:rsidRPr="002C5F9E" w:rsidRDefault="00437C0C" w:rsidP="00C55C18">
      <w:pPr>
        <w:ind w:firstLine="0"/>
        <w:rPr>
          <w:rFonts w:ascii="Arial" w:eastAsia="Times New Roman" w:hAnsi="Arial" w:cs="Times New Roman"/>
          <w:spacing w:val="-3"/>
          <w:sz w:val="24"/>
          <w:szCs w:val="24"/>
          <w:lang w:val="es-ES_tradnl" w:eastAsia="es-ES"/>
        </w:rPr>
      </w:pPr>
      <w:r w:rsidRPr="00437C0C">
        <w:rPr>
          <w:rFonts w:ascii="Arial" w:eastAsia="Times New Roman" w:hAnsi="Arial" w:cs="Times New Roman"/>
          <w:b/>
          <w:color w:val="000000"/>
          <w:spacing w:val="-3"/>
          <w:sz w:val="24"/>
          <w:szCs w:val="24"/>
          <w:lang w:val="es-ES_tradnl" w:eastAsia="es-ES"/>
        </w:rPr>
        <w:t>III.</w:t>
      </w:r>
      <w:r w:rsidR="00C55C18">
        <w:rPr>
          <w:rFonts w:ascii="Arial" w:eastAsia="Times New Roman" w:hAnsi="Arial" w:cs="Times New Roman"/>
          <w:b/>
          <w:color w:val="000000"/>
          <w:spacing w:val="-3"/>
          <w:sz w:val="24"/>
          <w:szCs w:val="24"/>
          <w:lang w:val="es-ES_tradnl" w:eastAsia="es-ES"/>
        </w:rPr>
        <w:t xml:space="preserve"> </w:t>
      </w:r>
      <w:r w:rsidRPr="00437C0C">
        <w:rPr>
          <w:rFonts w:ascii="Arial" w:eastAsia="Times New Roman" w:hAnsi="Arial" w:cs="Times New Roman"/>
          <w:b/>
          <w:color w:val="000000"/>
          <w:spacing w:val="-3"/>
          <w:sz w:val="24"/>
          <w:szCs w:val="24"/>
          <w:lang w:val="es-ES_tradnl" w:eastAsia="es-ES"/>
        </w:rPr>
        <w:t xml:space="preserve">ESTRUCTURA DEL PROYECTO APROBADO POR LA COMISIÓN: </w:t>
      </w:r>
      <w:r w:rsidR="00C55C18">
        <w:rPr>
          <w:rFonts w:ascii="Arial" w:eastAsia="Times New Roman" w:hAnsi="Arial" w:cs="Times New Roman"/>
          <w:spacing w:val="-3"/>
          <w:sz w:val="24"/>
          <w:szCs w:val="24"/>
          <w:lang w:val="es-ES_tradnl" w:eastAsia="es-ES"/>
        </w:rPr>
        <w:t>C</w:t>
      </w:r>
      <w:r w:rsidRPr="00437C0C">
        <w:rPr>
          <w:rFonts w:ascii="Arial" w:eastAsia="Times New Roman" w:hAnsi="Arial" w:cs="Times New Roman"/>
          <w:spacing w:val="-3"/>
          <w:sz w:val="24"/>
          <w:szCs w:val="24"/>
          <w:lang w:val="es-ES_tradnl" w:eastAsia="es-ES"/>
        </w:rPr>
        <w:t xml:space="preserve">onsta </w:t>
      </w:r>
      <w:r w:rsidRPr="002C5F9E">
        <w:rPr>
          <w:rFonts w:ascii="Arial" w:eastAsia="Times New Roman" w:hAnsi="Arial" w:cs="Times New Roman"/>
          <w:spacing w:val="-3"/>
          <w:sz w:val="24"/>
          <w:szCs w:val="24"/>
          <w:lang w:val="es-ES_tradnl" w:eastAsia="es-ES"/>
        </w:rPr>
        <w:t>de</w:t>
      </w:r>
      <w:r w:rsidR="00C55C18" w:rsidRPr="002C5F9E">
        <w:rPr>
          <w:rFonts w:ascii="Arial" w:eastAsia="Times New Roman" w:hAnsi="Arial" w:cs="Times New Roman"/>
          <w:spacing w:val="-3"/>
          <w:sz w:val="24"/>
          <w:szCs w:val="24"/>
          <w:lang w:val="es-ES_tradnl" w:eastAsia="es-ES"/>
        </w:rPr>
        <w:t xml:space="preserve"> tres </w:t>
      </w:r>
      <w:r w:rsidRPr="002C5F9E">
        <w:rPr>
          <w:rFonts w:ascii="Arial" w:eastAsia="Times New Roman" w:hAnsi="Arial" w:cs="Times New Roman"/>
          <w:spacing w:val="-3"/>
          <w:sz w:val="24"/>
          <w:szCs w:val="24"/>
          <w:lang w:val="es-ES_tradnl" w:eastAsia="es-ES"/>
        </w:rPr>
        <w:t>artículos permanentes y de</w:t>
      </w:r>
      <w:r w:rsidR="00C55C18" w:rsidRPr="002C5F9E">
        <w:rPr>
          <w:rFonts w:ascii="Arial" w:eastAsia="Times New Roman" w:hAnsi="Arial" w:cs="Times New Roman"/>
          <w:spacing w:val="-3"/>
          <w:sz w:val="24"/>
          <w:szCs w:val="24"/>
          <w:lang w:val="es-ES_tradnl" w:eastAsia="es-ES"/>
        </w:rPr>
        <w:t xml:space="preserve"> dos disposiciones </w:t>
      </w:r>
      <w:r w:rsidRPr="002C5F9E">
        <w:rPr>
          <w:rFonts w:ascii="Arial" w:eastAsia="Times New Roman" w:hAnsi="Arial" w:cs="Times New Roman"/>
          <w:spacing w:val="-3"/>
          <w:sz w:val="24"/>
          <w:szCs w:val="24"/>
          <w:lang w:val="es-ES_tradnl" w:eastAsia="es-ES"/>
        </w:rPr>
        <w:t>transitorias.</w:t>
      </w:r>
    </w:p>
    <w:p w14:paraId="5F97B2F2" w14:textId="77777777" w:rsidR="00437C0C" w:rsidRPr="00437C0C" w:rsidRDefault="00437C0C" w:rsidP="00437C0C">
      <w:pPr>
        <w:rPr>
          <w:rFonts w:ascii="Arial" w:eastAsia="Times New Roman" w:hAnsi="Arial" w:cs="Times New Roman"/>
          <w:color w:val="000000"/>
          <w:spacing w:val="-3"/>
          <w:sz w:val="24"/>
          <w:szCs w:val="24"/>
          <w:lang w:val="es-ES_tradnl" w:eastAsia="es-ES"/>
        </w:rPr>
      </w:pPr>
    </w:p>
    <w:p w14:paraId="59B8D337" w14:textId="77777777" w:rsidR="00437C0C" w:rsidRPr="00EF1320" w:rsidRDefault="00437C0C" w:rsidP="00C55C18">
      <w:pPr>
        <w:ind w:firstLine="0"/>
        <w:rPr>
          <w:rFonts w:ascii="Arial" w:eastAsia="Times New Roman" w:hAnsi="Arial" w:cs="Times New Roman"/>
          <w:spacing w:val="-3"/>
          <w:sz w:val="24"/>
          <w:szCs w:val="24"/>
          <w:lang w:val="es-ES" w:eastAsia="es-ES"/>
        </w:rPr>
      </w:pPr>
      <w:r w:rsidRPr="00437C0C">
        <w:rPr>
          <w:rFonts w:ascii="Arial" w:eastAsia="Times New Roman" w:hAnsi="Arial" w:cs="Times New Roman"/>
          <w:b/>
          <w:color w:val="000000"/>
          <w:spacing w:val="-3"/>
          <w:sz w:val="24"/>
          <w:szCs w:val="24"/>
          <w:lang w:val="es-ES_tradnl" w:eastAsia="es-ES"/>
        </w:rPr>
        <w:t>IV.</w:t>
      </w:r>
      <w:r w:rsidR="00C55C18">
        <w:rPr>
          <w:rFonts w:ascii="Arial" w:eastAsia="Times New Roman" w:hAnsi="Arial" w:cs="Times New Roman"/>
          <w:b/>
          <w:color w:val="000000"/>
          <w:spacing w:val="-3"/>
          <w:sz w:val="24"/>
          <w:szCs w:val="24"/>
          <w:lang w:val="es-ES_tradnl" w:eastAsia="es-ES"/>
        </w:rPr>
        <w:t xml:space="preserve"> </w:t>
      </w:r>
      <w:r w:rsidRPr="00437C0C">
        <w:rPr>
          <w:rFonts w:ascii="Arial" w:eastAsia="Times New Roman" w:hAnsi="Arial" w:cs="Times New Roman"/>
          <w:b/>
          <w:color w:val="000000"/>
          <w:spacing w:val="-3"/>
          <w:sz w:val="24"/>
          <w:szCs w:val="24"/>
          <w:lang w:val="es-ES_tradnl" w:eastAsia="es-ES"/>
        </w:rPr>
        <w:t>NORMAS DE QUÓRUM ESPECIAL:</w:t>
      </w:r>
      <w:r w:rsidRPr="00437C0C">
        <w:rPr>
          <w:rFonts w:ascii="Arial" w:eastAsia="Times New Roman" w:hAnsi="Arial" w:cs="Times New Roman"/>
          <w:color w:val="000000"/>
          <w:spacing w:val="-3"/>
          <w:sz w:val="24"/>
          <w:szCs w:val="24"/>
          <w:lang w:val="es-ES_tradnl" w:eastAsia="es-ES"/>
        </w:rPr>
        <w:t xml:space="preserve"> </w:t>
      </w:r>
      <w:r w:rsidRPr="00437C0C">
        <w:rPr>
          <w:rFonts w:ascii="Arial" w:eastAsia="Times New Roman" w:hAnsi="Arial" w:cs="Times New Roman"/>
          <w:color w:val="000000"/>
          <w:spacing w:val="-3"/>
          <w:sz w:val="24"/>
          <w:szCs w:val="24"/>
          <w:lang w:val="es-ES" w:eastAsia="es-ES"/>
        </w:rPr>
        <w:t xml:space="preserve">La Comisión de Hacienda se remite, al efecto, a lo </w:t>
      </w:r>
      <w:r w:rsidRPr="00EF1320">
        <w:rPr>
          <w:rFonts w:ascii="Arial" w:eastAsia="Times New Roman" w:hAnsi="Arial" w:cs="Times New Roman"/>
          <w:spacing w:val="-3"/>
          <w:sz w:val="24"/>
          <w:szCs w:val="24"/>
          <w:lang w:val="es-ES" w:eastAsia="es-ES"/>
        </w:rPr>
        <w:t>expresado sobre el particular por la Comisión de</w:t>
      </w:r>
      <w:r w:rsidR="00C55C18" w:rsidRPr="00EF1320">
        <w:rPr>
          <w:rFonts w:ascii="Arial" w:eastAsia="Times New Roman" w:hAnsi="Arial" w:cs="Times New Roman"/>
          <w:spacing w:val="-3"/>
          <w:sz w:val="24"/>
          <w:szCs w:val="24"/>
          <w:lang w:val="es-ES" w:eastAsia="es-ES"/>
        </w:rPr>
        <w:t xml:space="preserve"> Derechos Humanos, Nacionalidad y Ciudadanía </w:t>
      </w:r>
      <w:r w:rsidRPr="00EF1320">
        <w:rPr>
          <w:rFonts w:ascii="Arial" w:eastAsia="Times New Roman" w:hAnsi="Arial" w:cs="Times New Roman"/>
          <w:spacing w:val="-3"/>
          <w:sz w:val="24"/>
          <w:szCs w:val="24"/>
          <w:lang w:val="es-ES" w:eastAsia="es-ES"/>
        </w:rPr>
        <w:t>en su</w:t>
      </w:r>
      <w:r w:rsidR="00C55C18" w:rsidRPr="00EF1320">
        <w:rPr>
          <w:rFonts w:ascii="Arial" w:eastAsia="Times New Roman" w:hAnsi="Arial" w:cs="Times New Roman"/>
          <w:spacing w:val="-3"/>
          <w:sz w:val="24"/>
          <w:szCs w:val="24"/>
          <w:lang w:val="es-ES" w:eastAsia="es-ES"/>
        </w:rPr>
        <w:t xml:space="preserve"> nuevo </w:t>
      </w:r>
      <w:r w:rsidRPr="00EF1320">
        <w:rPr>
          <w:rFonts w:ascii="Arial" w:eastAsia="Times New Roman" w:hAnsi="Arial" w:cs="Times New Roman"/>
          <w:spacing w:val="-3"/>
          <w:sz w:val="24"/>
          <w:szCs w:val="24"/>
          <w:lang w:val="es-ES" w:eastAsia="es-ES"/>
        </w:rPr>
        <w:t>segundo informe.</w:t>
      </w:r>
    </w:p>
    <w:p w14:paraId="228BD500" w14:textId="77777777" w:rsidR="00437C0C" w:rsidRPr="00EF1320" w:rsidRDefault="00437C0C" w:rsidP="00437C0C">
      <w:pPr>
        <w:ind w:left="709" w:hanging="709"/>
        <w:rPr>
          <w:rFonts w:ascii="Arial" w:eastAsia="Times New Roman" w:hAnsi="Arial" w:cs="Times New Roman"/>
          <w:spacing w:val="-3"/>
          <w:sz w:val="24"/>
          <w:szCs w:val="24"/>
          <w:u w:val="single"/>
          <w:lang w:val="es-ES_tradnl" w:eastAsia="es-ES"/>
        </w:rPr>
      </w:pPr>
    </w:p>
    <w:p w14:paraId="697729AE" w14:textId="4DE8A359" w:rsidR="00437C0C" w:rsidRPr="00EF1320" w:rsidRDefault="00437C0C" w:rsidP="00437C0C">
      <w:pPr>
        <w:ind w:left="709" w:hanging="709"/>
        <w:rPr>
          <w:rFonts w:ascii="Arial" w:eastAsia="Times New Roman" w:hAnsi="Arial" w:cs="Times New Roman"/>
          <w:spacing w:val="-3"/>
          <w:sz w:val="24"/>
          <w:szCs w:val="24"/>
          <w:lang w:val="es-ES_tradnl" w:eastAsia="es-ES"/>
        </w:rPr>
      </w:pPr>
      <w:r w:rsidRPr="00EF1320">
        <w:rPr>
          <w:rFonts w:ascii="Arial" w:eastAsia="Times New Roman" w:hAnsi="Arial" w:cs="Times New Roman"/>
          <w:b/>
          <w:spacing w:val="-3"/>
          <w:sz w:val="24"/>
          <w:szCs w:val="24"/>
          <w:lang w:val="es-ES_tradnl" w:eastAsia="es-ES"/>
        </w:rPr>
        <w:t>V.</w:t>
      </w:r>
      <w:r w:rsidR="00C55C18" w:rsidRPr="00EF1320">
        <w:rPr>
          <w:rFonts w:ascii="Arial" w:eastAsia="Times New Roman" w:hAnsi="Arial" w:cs="Times New Roman"/>
          <w:b/>
          <w:spacing w:val="-3"/>
          <w:sz w:val="24"/>
          <w:szCs w:val="24"/>
          <w:lang w:val="es-ES_tradnl" w:eastAsia="es-ES"/>
        </w:rPr>
        <w:t xml:space="preserve"> </w:t>
      </w:r>
      <w:r w:rsidRPr="00EF1320">
        <w:rPr>
          <w:rFonts w:ascii="Arial" w:eastAsia="Times New Roman" w:hAnsi="Arial" w:cs="Times New Roman"/>
          <w:b/>
          <w:spacing w:val="-3"/>
          <w:sz w:val="24"/>
          <w:szCs w:val="24"/>
          <w:lang w:val="es-ES_tradnl" w:eastAsia="es-ES"/>
        </w:rPr>
        <w:t>URGENCIA:</w:t>
      </w:r>
      <w:r w:rsidRPr="00EF1320">
        <w:rPr>
          <w:rFonts w:ascii="Arial" w:eastAsia="Times New Roman" w:hAnsi="Arial" w:cs="Times New Roman"/>
          <w:spacing w:val="-3"/>
          <w:sz w:val="24"/>
          <w:szCs w:val="24"/>
          <w:lang w:val="es-ES_tradnl" w:eastAsia="es-ES"/>
        </w:rPr>
        <w:t xml:space="preserve"> “</w:t>
      </w:r>
      <w:r w:rsidR="002B4BD2" w:rsidRPr="00EF1320">
        <w:rPr>
          <w:rFonts w:ascii="Arial" w:eastAsia="Times New Roman" w:hAnsi="Arial" w:cs="Times New Roman"/>
          <w:spacing w:val="-3"/>
          <w:sz w:val="24"/>
          <w:szCs w:val="24"/>
          <w:lang w:val="es-ES_tradnl" w:eastAsia="es-ES"/>
        </w:rPr>
        <w:t>s</w:t>
      </w:r>
      <w:r w:rsidR="00C55C18" w:rsidRPr="00EF1320">
        <w:rPr>
          <w:rFonts w:ascii="Arial" w:eastAsia="Times New Roman" w:hAnsi="Arial" w:cs="Times New Roman"/>
          <w:spacing w:val="-3"/>
          <w:sz w:val="24"/>
          <w:szCs w:val="24"/>
          <w:lang w:val="es-ES_tradnl" w:eastAsia="es-ES"/>
        </w:rPr>
        <w:t>uma</w:t>
      </w:r>
      <w:r w:rsidRPr="00EF1320">
        <w:rPr>
          <w:rFonts w:ascii="Arial" w:eastAsia="Times New Roman" w:hAnsi="Arial" w:cs="Times New Roman"/>
          <w:spacing w:val="-3"/>
          <w:sz w:val="24"/>
          <w:szCs w:val="24"/>
          <w:lang w:val="es-ES_tradnl" w:eastAsia="es-ES"/>
        </w:rPr>
        <w:t>”.</w:t>
      </w:r>
    </w:p>
    <w:p w14:paraId="1B86D965" w14:textId="77777777" w:rsidR="00437C0C" w:rsidRPr="00EF1320" w:rsidRDefault="00437C0C" w:rsidP="00437C0C">
      <w:pPr>
        <w:tabs>
          <w:tab w:val="left" w:pos="1418"/>
        </w:tabs>
        <w:ind w:left="709" w:hanging="709"/>
        <w:rPr>
          <w:rFonts w:ascii="Arial" w:eastAsia="Times New Roman" w:hAnsi="Arial" w:cs="Times New Roman"/>
          <w:spacing w:val="-3"/>
          <w:sz w:val="24"/>
          <w:szCs w:val="24"/>
          <w:lang w:val="es-ES_tradnl" w:eastAsia="es-ES"/>
        </w:rPr>
      </w:pPr>
    </w:p>
    <w:p w14:paraId="1F4EC1B9" w14:textId="77777777" w:rsidR="00437C0C" w:rsidRPr="00437C0C" w:rsidRDefault="00437C0C" w:rsidP="00C55C18">
      <w:pPr>
        <w:ind w:firstLine="0"/>
        <w:rPr>
          <w:rFonts w:ascii="Arial" w:eastAsia="Times New Roman" w:hAnsi="Arial" w:cs="Times New Roman"/>
          <w:color w:val="000000"/>
          <w:spacing w:val="-3"/>
          <w:sz w:val="24"/>
          <w:szCs w:val="24"/>
          <w:lang w:val="es-ES_tradnl" w:eastAsia="es-ES"/>
        </w:rPr>
      </w:pPr>
      <w:r w:rsidRPr="00EF1320">
        <w:rPr>
          <w:rFonts w:ascii="Arial" w:eastAsia="Times New Roman" w:hAnsi="Arial" w:cs="Times New Roman"/>
          <w:b/>
          <w:spacing w:val="-3"/>
          <w:sz w:val="24"/>
          <w:szCs w:val="24"/>
          <w:lang w:val="es-ES_tradnl" w:eastAsia="es-ES"/>
        </w:rPr>
        <w:t>VI.</w:t>
      </w:r>
      <w:r w:rsidR="00C55C18" w:rsidRPr="00EF1320">
        <w:rPr>
          <w:rFonts w:ascii="Arial" w:eastAsia="Times New Roman" w:hAnsi="Arial" w:cs="Times New Roman"/>
          <w:b/>
          <w:spacing w:val="-3"/>
          <w:sz w:val="24"/>
          <w:szCs w:val="24"/>
          <w:lang w:val="es-ES_tradnl" w:eastAsia="es-ES"/>
        </w:rPr>
        <w:t xml:space="preserve"> </w:t>
      </w:r>
      <w:r w:rsidRPr="00EF1320">
        <w:rPr>
          <w:rFonts w:ascii="Arial" w:eastAsia="Times New Roman" w:hAnsi="Arial" w:cs="Times New Roman"/>
          <w:b/>
          <w:spacing w:val="-3"/>
          <w:sz w:val="24"/>
          <w:szCs w:val="24"/>
          <w:lang w:val="es-ES_tradnl" w:eastAsia="es-ES"/>
        </w:rPr>
        <w:t>ORIGE</w:t>
      </w:r>
      <w:r w:rsidRPr="00437C0C">
        <w:rPr>
          <w:rFonts w:ascii="Arial" w:eastAsia="Times New Roman" w:hAnsi="Arial" w:cs="Times New Roman"/>
          <w:b/>
          <w:color w:val="000000"/>
          <w:spacing w:val="-3"/>
          <w:sz w:val="24"/>
          <w:szCs w:val="24"/>
          <w:lang w:val="es-ES_tradnl" w:eastAsia="es-ES"/>
        </w:rPr>
        <w:t>N E INICIATIVA:</w:t>
      </w:r>
      <w:r w:rsidRPr="00437C0C">
        <w:rPr>
          <w:rFonts w:ascii="Arial" w:eastAsia="Times New Roman" w:hAnsi="Arial" w:cs="Times New Roman"/>
          <w:color w:val="000000"/>
          <w:spacing w:val="-3"/>
          <w:sz w:val="24"/>
          <w:szCs w:val="24"/>
          <w:lang w:val="es-ES_tradnl" w:eastAsia="es-ES"/>
        </w:rPr>
        <w:t xml:space="preserve"> Senado. Moción de</w:t>
      </w:r>
      <w:r w:rsidR="00C55C18">
        <w:rPr>
          <w:rFonts w:ascii="Arial" w:eastAsia="Times New Roman" w:hAnsi="Arial" w:cs="Times New Roman"/>
          <w:color w:val="000000"/>
          <w:spacing w:val="-3"/>
          <w:sz w:val="24"/>
          <w:szCs w:val="24"/>
          <w:lang w:val="es-ES_tradnl" w:eastAsia="es-ES"/>
        </w:rPr>
        <w:t>l ex Senador señor Navarro y del Honorable Senador señor Quintana</w:t>
      </w:r>
      <w:r w:rsidRPr="00437C0C">
        <w:rPr>
          <w:rFonts w:ascii="Arial" w:eastAsia="Times New Roman" w:hAnsi="Arial" w:cs="Times New Roman"/>
          <w:color w:val="000000"/>
          <w:spacing w:val="-3"/>
          <w:sz w:val="24"/>
          <w:szCs w:val="24"/>
          <w:lang w:val="es-ES_tradnl" w:eastAsia="es-ES"/>
        </w:rPr>
        <w:t>.</w:t>
      </w:r>
    </w:p>
    <w:p w14:paraId="2B6A9B5E" w14:textId="77777777" w:rsidR="00437C0C" w:rsidRPr="00437C0C" w:rsidRDefault="00437C0C" w:rsidP="00437C0C">
      <w:pPr>
        <w:ind w:left="709" w:hanging="709"/>
        <w:rPr>
          <w:rFonts w:ascii="Arial" w:eastAsia="Times New Roman" w:hAnsi="Arial" w:cs="Times New Roman"/>
          <w:color w:val="000000"/>
          <w:spacing w:val="-3"/>
          <w:sz w:val="24"/>
          <w:szCs w:val="24"/>
          <w:lang w:val="es-ES_tradnl" w:eastAsia="es-ES"/>
        </w:rPr>
      </w:pPr>
    </w:p>
    <w:p w14:paraId="33D731BA" w14:textId="77777777" w:rsidR="00437C0C" w:rsidRPr="00437C0C" w:rsidRDefault="00437C0C" w:rsidP="00437C0C">
      <w:pPr>
        <w:ind w:left="709" w:hanging="709"/>
        <w:rPr>
          <w:rFonts w:ascii="Arial" w:eastAsia="Times New Roman" w:hAnsi="Arial" w:cs="Times New Roman"/>
          <w:color w:val="000000"/>
          <w:spacing w:val="-3"/>
          <w:sz w:val="24"/>
          <w:szCs w:val="24"/>
          <w:lang w:val="es-ES_tradnl" w:eastAsia="es-ES"/>
        </w:rPr>
      </w:pPr>
      <w:r w:rsidRPr="00437C0C">
        <w:rPr>
          <w:rFonts w:ascii="Arial" w:eastAsia="Times New Roman" w:hAnsi="Arial" w:cs="Times New Roman"/>
          <w:b/>
          <w:color w:val="000000"/>
          <w:spacing w:val="-3"/>
          <w:sz w:val="24"/>
          <w:szCs w:val="24"/>
          <w:lang w:val="es-ES_tradnl" w:eastAsia="es-ES"/>
        </w:rPr>
        <w:t>VII.</w:t>
      </w:r>
      <w:r w:rsidR="00C55C18">
        <w:rPr>
          <w:rFonts w:ascii="Arial" w:eastAsia="Times New Roman" w:hAnsi="Arial" w:cs="Times New Roman"/>
          <w:b/>
          <w:color w:val="000000"/>
          <w:spacing w:val="-3"/>
          <w:sz w:val="24"/>
          <w:szCs w:val="24"/>
          <w:lang w:val="es-ES_tradnl" w:eastAsia="es-ES"/>
        </w:rPr>
        <w:t xml:space="preserve"> </w:t>
      </w:r>
      <w:r w:rsidRPr="00437C0C">
        <w:rPr>
          <w:rFonts w:ascii="Arial" w:eastAsia="Times New Roman" w:hAnsi="Arial" w:cs="Times New Roman"/>
          <w:b/>
          <w:color w:val="000000"/>
          <w:spacing w:val="-3"/>
          <w:sz w:val="24"/>
          <w:szCs w:val="24"/>
          <w:lang w:val="es-ES_tradnl" w:eastAsia="es-ES"/>
        </w:rPr>
        <w:t xml:space="preserve">TRÁMITE CONSTITUCIONAL: </w:t>
      </w:r>
      <w:r w:rsidRPr="00437C0C">
        <w:rPr>
          <w:rFonts w:ascii="Arial" w:eastAsia="Times New Roman" w:hAnsi="Arial" w:cs="Times New Roman"/>
          <w:color w:val="000000"/>
          <w:spacing w:val="-3"/>
          <w:sz w:val="24"/>
          <w:szCs w:val="24"/>
          <w:lang w:val="es-ES_tradnl" w:eastAsia="es-ES"/>
        </w:rPr>
        <w:t>primer trámite.</w:t>
      </w:r>
    </w:p>
    <w:p w14:paraId="619B7879" w14:textId="77777777" w:rsidR="00437C0C" w:rsidRPr="00437C0C" w:rsidRDefault="00437C0C" w:rsidP="00437C0C">
      <w:pPr>
        <w:ind w:left="709" w:hanging="709"/>
        <w:rPr>
          <w:rFonts w:ascii="Arial" w:eastAsia="Times New Roman" w:hAnsi="Arial" w:cs="Times New Roman"/>
          <w:color w:val="000000"/>
          <w:spacing w:val="-3"/>
          <w:sz w:val="24"/>
          <w:szCs w:val="24"/>
          <w:u w:val="single"/>
          <w:lang w:val="es-ES_tradnl" w:eastAsia="es-ES"/>
        </w:rPr>
      </w:pPr>
    </w:p>
    <w:p w14:paraId="246993DF" w14:textId="77777777" w:rsidR="00437C0C" w:rsidRPr="00437C0C" w:rsidRDefault="00C55C18" w:rsidP="00437C0C">
      <w:pPr>
        <w:ind w:left="709" w:hanging="709"/>
        <w:rPr>
          <w:rFonts w:ascii="Arial" w:eastAsia="Times New Roman" w:hAnsi="Arial" w:cs="Times New Roman"/>
          <w:color w:val="000000"/>
          <w:spacing w:val="-3"/>
          <w:sz w:val="24"/>
          <w:szCs w:val="24"/>
          <w:lang w:val="es-ES_tradnl" w:eastAsia="es-ES"/>
        </w:rPr>
      </w:pPr>
      <w:r>
        <w:rPr>
          <w:rFonts w:ascii="Arial" w:eastAsia="Times New Roman" w:hAnsi="Arial" w:cs="Times New Roman"/>
          <w:b/>
          <w:color w:val="000000"/>
          <w:spacing w:val="-3"/>
          <w:sz w:val="24"/>
          <w:szCs w:val="24"/>
          <w:lang w:val="es-ES_tradnl" w:eastAsia="es-ES"/>
        </w:rPr>
        <w:t>VIII</w:t>
      </w:r>
      <w:r w:rsidR="00437C0C" w:rsidRPr="00437C0C">
        <w:rPr>
          <w:rFonts w:ascii="Arial" w:eastAsia="Times New Roman" w:hAnsi="Arial" w:cs="Times New Roman"/>
          <w:b/>
          <w:color w:val="000000"/>
          <w:spacing w:val="-3"/>
          <w:sz w:val="24"/>
          <w:szCs w:val="24"/>
          <w:lang w:val="es-ES_tradnl" w:eastAsia="es-ES"/>
        </w:rPr>
        <w:t>.</w:t>
      </w:r>
      <w:r w:rsidR="00317AA5">
        <w:rPr>
          <w:rFonts w:ascii="Arial" w:eastAsia="Times New Roman" w:hAnsi="Arial" w:cs="Times New Roman"/>
          <w:b/>
          <w:color w:val="000000"/>
          <w:spacing w:val="-3"/>
          <w:sz w:val="24"/>
          <w:szCs w:val="24"/>
          <w:lang w:val="es-ES_tradnl" w:eastAsia="es-ES"/>
        </w:rPr>
        <w:t xml:space="preserve"> </w:t>
      </w:r>
      <w:r w:rsidR="00437C0C" w:rsidRPr="00437C0C">
        <w:rPr>
          <w:rFonts w:ascii="Arial" w:eastAsia="Times New Roman" w:hAnsi="Arial" w:cs="Times New Roman"/>
          <w:b/>
          <w:color w:val="000000"/>
          <w:spacing w:val="-3"/>
          <w:sz w:val="24"/>
          <w:szCs w:val="24"/>
          <w:lang w:val="es-ES_tradnl" w:eastAsia="es-ES"/>
        </w:rPr>
        <w:t>INICIO TRAMITACIÓN EN EL SENADO:</w:t>
      </w:r>
      <w:r>
        <w:rPr>
          <w:rFonts w:ascii="Arial" w:eastAsia="Times New Roman" w:hAnsi="Arial" w:cs="Times New Roman"/>
          <w:b/>
          <w:color w:val="000000"/>
          <w:spacing w:val="-3"/>
          <w:sz w:val="24"/>
          <w:szCs w:val="24"/>
          <w:lang w:val="es-ES_tradnl" w:eastAsia="es-ES"/>
        </w:rPr>
        <w:t xml:space="preserve"> </w:t>
      </w:r>
      <w:r>
        <w:rPr>
          <w:rFonts w:ascii="Arial" w:eastAsia="Times New Roman" w:hAnsi="Arial" w:cs="Times New Roman"/>
          <w:color w:val="000000"/>
          <w:spacing w:val="-3"/>
          <w:sz w:val="24"/>
          <w:szCs w:val="24"/>
          <w:lang w:val="es-ES_tradnl" w:eastAsia="es-ES"/>
        </w:rPr>
        <w:t xml:space="preserve">4 de enero </w:t>
      </w:r>
      <w:r w:rsidR="00437C0C" w:rsidRPr="00437C0C">
        <w:rPr>
          <w:rFonts w:ascii="Arial" w:eastAsia="Times New Roman" w:hAnsi="Arial" w:cs="Times New Roman"/>
          <w:color w:val="000000"/>
          <w:spacing w:val="-3"/>
          <w:sz w:val="24"/>
          <w:szCs w:val="24"/>
          <w:lang w:val="es-ES_tradnl" w:eastAsia="es-ES"/>
        </w:rPr>
        <w:t>de 20</w:t>
      </w:r>
      <w:r>
        <w:rPr>
          <w:rFonts w:ascii="Arial" w:eastAsia="Times New Roman" w:hAnsi="Arial" w:cs="Times New Roman"/>
          <w:color w:val="000000"/>
          <w:spacing w:val="-3"/>
          <w:sz w:val="24"/>
          <w:szCs w:val="24"/>
          <w:lang w:val="es-ES_tradnl" w:eastAsia="es-ES"/>
        </w:rPr>
        <w:t>17</w:t>
      </w:r>
      <w:r w:rsidR="00437C0C" w:rsidRPr="00437C0C">
        <w:rPr>
          <w:rFonts w:ascii="Arial" w:eastAsia="Times New Roman" w:hAnsi="Arial" w:cs="Times New Roman"/>
          <w:color w:val="000000"/>
          <w:spacing w:val="-3"/>
          <w:sz w:val="24"/>
          <w:szCs w:val="24"/>
          <w:lang w:val="es-ES_tradnl" w:eastAsia="es-ES"/>
        </w:rPr>
        <w:t>.</w:t>
      </w:r>
    </w:p>
    <w:p w14:paraId="015AAAA8" w14:textId="77777777" w:rsidR="00437C0C" w:rsidRPr="00437C0C" w:rsidRDefault="00437C0C" w:rsidP="00437C0C">
      <w:pPr>
        <w:ind w:left="709" w:hanging="709"/>
        <w:rPr>
          <w:rFonts w:ascii="Arial" w:eastAsia="Times New Roman" w:hAnsi="Arial" w:cs="Times New Roman"/>
          <w:color w:val="000000"/>
          <w:spacing w:val="-3"/>
          <w:sz w:val="24"/>
          <w:szCs w:val="24"/>
          <w:lang w:val="es-ES_tradnl" w:eastAsia="es-ES"/>
        </w:rPr>
      </w:pPr>
    </w:p>
    <w:p w14:paraId="0E519DF1" w14:textId="77777777" w:rsidR="00437C0C" w:rsidRPr="00437C0C" w:rsidRDefault="00317AA5" w:rsidP="00437C0C">
      <w:pPr>
        <w:ind w:left="709" w:hanging="709"/>
        <w:rPr>
          <w:rFonts w:ascii="Arial" w:eastAsia="Times New Roman" w:hAnsi="Arial" w:cs="Times New Roman"/>
          <w:color w:val="000000"/>
          <w:spacing w:val="-3"/>
          <w:sz w:val="24"/>
          <w:szCs w:val="24"/>
          <w:lang w:val="es-ES_tradnl" w:eastAsia="es-ES"/>
        </w:rPr>
      </w:pPr>
      <w:r>
        <w:rPr>
          <w:rFonts w:ascii="Arial" w:eastAsia="Times New Roman" w:hAnsi="Arial" w:cs="Times New Roman"/>
          <w:b/>
          <w:color w:val="000000"/>
          <w:spacing w:val="-3"/>
          <w:sz w:val="24"/>
          <w:szCs w:val="24"/>
          <w:lang w:val="es-ES_tradnl" w:eastAsia="es-ES"/>
        </w:rPr>
        <w:t>I</w:t>
      </w:r>
      <w:r w:rsidR="00437C0C" w:rsidRPr="00437C0C">
        <w:rPr>
          <w:rFonts w:ascii="Arial" w:eastAsia="Times New Roman" w:hAnsi="Arial" w:cs="Times New Roman"/>
          <w:b/>
          <w:color w:val="000000"/>
          <w:spacing w:val="-3"/>
          <w:sz w:val="24"/>
          <w:szCs w:val="24"/>
          <w:lang w:val="es-ES_tradnl" w:eastAsia="es-ES"/>
        </w:rPr>
        <w:t>X.</w:t>
      </w:r>
      <w:r>
        <w:rPr>
          <w:rFonts w:ascii="Arial" w:eastAsia="Times New Roman" w:hAnsi="Arial" w:cs="Times New Roman"/>
          <w:b/>
          <w:color w:val="000000"/>
          <w:spacing w:val="-3"/>
          <w:sz w:val="24"/>
          <w:szCs w:val="24"/>
          <w:lang w:val="es-ES_tradnl" w:eastAsia="es-ES"/>
        </w:rPr>
        <w:t xml:space="preserve"> </w:t>
      </w:r>
      <w:r w:rsidR="00437C0C" w:rsidRPr="00437C0C">
        <w:rPr>
          <w:rFonts w:ascii="Arial" w:eastAsia="Times New Roman" w:hAnsi="Arial" w:cs="Times New Roman"/>
          <w:b/>
          <w:color w:val="000000"/>
          <w:spacing w:val="-3"/>
          <w:sz w:val="24"/>
          <w:szCs w:val="24"/>
          <w:lang w:val="es-ES_tradnl" w:eastAsia="es-ES"/>
        </w:rPr>
        <w:t>TRÁMITE REGLAMENTARIO:</w:t>
      </w:r>
      <w:r w:rsidR="00437C0C" w:rsidRPr="00437C0C">
        <w:rPr>
          <w:rFonts w:ascii="Arial" w:eastAsia="Times New Roman" w:hAnsi="Arial" w:cs="Times New Roman"/>
          <w:color w:val="000000"/>
          <w:spacing w:val="-3"/>
          <w:sz w:val="24"/>
          <w:szCs w:val="24"/>
          <w:lang w:val="es-ES_tradnl" w:eastAsia="es-ES"/>
        </w:rPr>
        <w:t xml:space="preserve"> informe de la Comisión de Hacienda. </w:t>
      </w:r>
    </w:p>
    <w:p w14:paraId="6C24CEC9" w14:textId="77777777" w:rsidR="00437C0C" w:rsidRPr="00437C0C" w:rsidRDefault="00437C0C" w:rsidP="00437C0C">
      <w:pPr>
        <w:ind w:left="709" w:hanging="709"/>
        <w:rPr>
          <w:rFonts w:ascii="Arial" w:eastAsia="Times New Roman" w:hAnsi="Arial" w:cs="Times New Roman"/>
          <w:b/>
          <w:color w:val="000000"/>
          <w:spacing w:val="-3"/>
          <w:sz w:val="24"/>
          <w:szCs w:val="24"/>
          <w:lang w:val="es-ES_tradnl" w:eastAsia="es-ES"/>
        </w:rPr>
      </w:pPr>
    </w:p>
    <w:p w14:paraId="5B1DEF1D" w14:textId="77777777" w:rsidR="00437C0C" w:rsidRDefault="00437C0C" w:rsidP="00437C0C">
      <w:pPr>
        <w:tabs>
          <w:tab w:val="left" w:pos="0"/>
          <w:tab w:val="left" w:pos="2835"/>
        </w:tabs>
        <w:ind w:firstLine="0"/>
        <w:rPr>
          <w:rFonts w:ascii="Arial" w:eastAsia="Times New Roman" w:hAnsi="Arial" w:cs="Times New Roman"/>
          <w:color w:val="000000"/>
          <w:spacing w:val="-3"/>
          <w:sz w:val="24"/>
          <w:szCs w:val="24"/>
          <w:lang w:val="es-ES_tradnl" w:eastAsia="es-ES"/>
        </w:rPr>
      </w:pPr>
      <w:r w:rsidRPr="00437C0C">
        <w:rPr>
          <w:rFonts w:ascii="Arial" w:eastAsia="Times New Roman" w:hAnsi="Arial" w:cs="Times New Roman"/>
          <w:b/>
          <w:color w:val="000000"/>
          <w:spacing w:val="-3"/>
          <w:sz w:val="24"/>
          <w:szCs w:val="24"/>
          <w:lang w:val="es-ES_tradnl" w:eastAsia="es-ES"/>
        </w:rPr>
        <w:t>X. LEYES QUE SE MODIFICAN O QUE SE RELACIONAN CON LA MATERIA:</w:t>
      </w:r>
      <w:r w:rsidRPr="00437C0C">
        <w:rPr>
          <w:rFonts w:ascii="Arial" w:eastAsia="Times New Roman" w:hAnsi="Arial" w:cs="Times New Roman"/>
          <w:color w:val="000000"/>
          <w:spacing w:val="-3"/>
          <w:sz w:val="24"/>
          <w:szCs w:val="24"/>
          <w:lang w:val="es-ES_tradnl" w:eastAsia="es-ES"/>
        </w:rPr>
        <w:t xml:space="preserve"> </w:t>
      </w:r>
    </w:p>
    <w:p w14:paraId="266B17F5" w14:textId="77777777" w:rsidR="00C55C18" w:rsidRPr="00437C0C" w:rsidRDefault="00C55C18" w:rsidP="00437C0C">
      <w:pPr>
        <w:tabs>
          <w:tab w:val="left" w:pos="0"/>
          <w:tab w:val="left" w:pos="2835"/>
        </w:tabs>
        <w:ind w:firstLine="0"/>
        <w:rPr>
          <w:rFonts w:ascii="Arial" w:eastAsia="Times New Roman" w:hAnsi="Arial" w:cs="Times New Roman"/>
          <w:color w:val="000000"/>
          <w:spacing w:val="-3"/>
          <w:sz w:val="24"/>
          <w:szCs w:val="24"/>
          <w:lang w:val="es-ES_tradnl" w:eastAsia="es-ES"/>
        </w:rPr>
      </w:pPr>
    </w:p>
    <w:p w14:paraId="7582E579" w14:textId="77777777" w:rsidR="00C55C18" w:rsidRDefault="00C55C18" w:rsidP="00C55C18">
      <w:pPr>
        <w:ind w:firstLine="0"/>
        <w:contextualSpacing/>
        <w:rPr>
          <w:rFonts w:ascii="Arial" w:eastAsia="Times New Roman" w:hAnsi="Arial" w:cs="Arial"/>
          <w:color w:val="000000"/>
          <w:spacing w:val="-3"/>
          <w:sz w:val="24"/>
          <w:szCs w:val="24"/>
          <w:lang w:val="es-ES_tradnl" w:eastAsia="es-ES"/>
        </w:rPr>
      </w:pPr>
      <w:r w:rsidRPr="00C55C18">
        <w:rPr>
          <w:rFonts w:ascii="Arial" w:eastAsia="Times New Roman" w:hAnsi="Arial" w:cs="Arial"/>
          <w:color w:val="000000"/>
          <w:spacing w:val="-3"/>
          <w:sz w:val="24"/>
          <w:szCs w:val="24"/>
          <w:lang w:val="es-ES_tradnl" w:eastAsia="es-ES"/>
        </w:rPr>
        <w:lastRenderedPageBreak/>
        <w:t>1.- Convención sobre los derechos del niño.</w:t>
      </w:r>
    </w:p>
    <w:p w14:paraId="39AA3A22" w14:textId="77777777" w:rsidR="00C55C18" w:rsidRPr="00C55C18" w:rsidRDefault="00C55C18" w:rsidP="00C55C18">
      <w:pPr>
        <w:ind w:firstLine="0"/>
        <w:contextualSpacing/>
        <w:rPr>
          <w:rFonts w:ascii="Arial" w:eastAsia="Times New Roman" w:hAnsi="Arial" w:cs="Arial"/>
          <w:color w:val="000000"/>
          <w:spacing w:val="-3"/>
          <w:sz w:val="24"/>
          <w:szCs w:val="24"/>
          <w:lang w:val="es-ES_tradnl" w:eastAsia="es-ES"/>
        </w:rPr>
      </w:pPr>
    </w:p>
    <w:p w14:paraId="528508D6" w14:textId="77777777" w:rsidR="00C55C18" w:rsidRDefault="00C55C18" w:rsidP="00C55C18">
      <w:pPr>
        <w:ind w:firstLine="0"/>
        <w:contextualSpacing/>
        <w:rPr>
          <w:rFonts w:ascii="Arial" w:eastAsia="Times New Roman" w:hAnsi="Arial" w:cs="Arial"/>
          <w:color w:val="000000"/>
          <w:spacing w:val="-3"/>
          <w:sz w:val="24"/>
          <w:szCs w:val="24"/>
          <w:lang w:eastAsia="es-ES"/>
        </w:rPr>
      </w:pPr>
      <w:r w:rsidRPr="00C55C18">
        <w:rPr>
          <w:rFonts w:ascii="Arial" w:eastAsia="Times New Roman" w:hAnsi="Arial" w:cs="Arial"/>
          <w:color w:val="000000"/>
          <w:spacing w:val="-3"/>
          <w:sz w:val="24"/>
          <w:szCs w:val="24"/>
          <w:lang w:val="es-ES_tradnl" w:eastAsia="es-ES"/>
        </w:rPr>
        <w:t xml:space="preserve">2.- Ley </w:t>
      </w:r>
      <w:proofErr w:type="spellStart"/>
      <w:r w:rsidRPr="00C55C18">
        <w:rPr>
          <w:rFonts w:ascii="Arial" w:eastAsia="Times New Roman" w:hAnsi="Arial" w:cs="Arial"/>
          <w:color w:val="000000"/>
          <w:spacing w:val="-3"/>
          <w:sz w:val="24"/>
          <w:szCs w:val="24"/>
          <w:lang w:val="es-ES_tradnl" w:eastAsia="es-ES"/>
        </w:rPr>
        <w:t>N°</w:t>
      </w:r>
      <w:proofErr w:type="spellEnd"/>
      <w:r w:rsidRPr="00C55C18">
        <w:rPr>
          <w:rFonts w:ascii="Arial" w:eastAsia="Times New Roman" w:hAnsi="Arial" w:cs="Arial"/>
          <w:color w:val="000000"/>
          <w:spacing w:val="-3"/>
          <w:sz w:val="24"/>
          <w:szCs w:val="24"/>
          <w:lang w:val="es-ES_tradnl" w:eastAsia="es-ES"/>
        </w:rPr>
        <w:t xml:space="preserve"> 18.216, que </w:t>
      </w:r>
      <w:r w:rsidRPr="00C55C18">
        <w:rPr>
          <w:rFonts w:ascii="Arial" w:eastAsia="Times New Roman" w:hAnsi="Arial" w:cs="Arial"/>
          <w:color w:val="000000"/>
          <w:spacing w:val="-3"/>
          <w:sz w:val="24"/>
          <w:szCs w:val="24"/>
          <w:lang w:eastAsia="es-ES"/>
        </w:rPr>
        <w:t>establece penas que indica como sustitutivas a las penas privativas o restrictivas de libertad.</w:t>
      </w:r>
    </w:p>
    <w:p w14:paraId="54B0D574" w14:textId="77777777" w:rsidR="00C55C18" w:rsidRPr="00C55C18" w:rsidRDefault="00C55C18" w:rsidP="00C55C18">
      <w:pPr>
        <w:ind w:firstLine="0"/>
        <w:contextualSpacing/>
        <w:rPr>
          <w:rFonts w:ascii="Arial" w:eastAsia="Times New Roman" w:hAnsi="Arial" w:cs="Arial"/>
          <w:color w:val="000000"/>
          <w:spacing w:val="-3"/>
          <w:sz w:val="24"/>
          <w:szCs w:val="24"/>
          <w:lang w:eastAsia="es-ES"/>
        </w:rPr>
      </w:pPr>
    </w:p>
    <w:p w14:paraId="1EF9A992" w14:textId="77777777" w:rsidR="00C55C18" w:rsidRDefault="00C55C18" w:rsidP="00C55C18">
      <w:pPr>
        <w:ind w:firstLine="0"/>
        <w:contextualSpacing/>
        <w:rPr>
          <w:rFonts w:ascii="Arial" w:eastAsia="Times New Roman" w:hAnsi="Arial" w:cs="Arial"/>
          <w:color w:val="000000"/>
          <w:spacing w:val="-3"/>
          <w:sz w:val="24"/>
          <w:szCs w:val="24"/>
          <w:lang w:val="es-ES_tradnl" w:eastAsia="es-ES"/>
        </w:rPr>
      </w:pPr>
      <w:r w:rsidRPr="00C55C18">
        <w:rPr>
          <w:rFonts w:ascii="Arial" w:eastAsia="Times New Roman" w:hAnsi="Arial" w:cs="Arial"/>
          <w:color w:val="000000"/>
          <w:spacing w:val="-3"/>
          <w:sz w:val="24"/>
          <w:szCs w:val="24"/>
          <w:lang w:val="es-ES_tradnl" w:eastAsia="es-ES"/>
        </w:rPr>
        <w:t>3.- Código Procesal Penal.</w:t>
      </w:r>
    </w:p>
    <w:p w14:paraId="6AEB0520" w14:textId="77777777" w:rsidR="00C55C18" w:rsidRPr="00C55C18" w:rsidRDefault="00C55C18" w:rsidP="00C55C18">
      <w:pPr>
        <w:ind w:firstLine="0"/>
        <w:contextualSpacing/>
        <w:rPr>
          <w:rFonts w:ascii="Arial" w:eastAsia="Times New Roman" w:hAnsi="Arial" w:cs="Arial"/>
          <w:color w:val="000000"/>
          <w:spacing w:val="-3"/>
          <w:sz w:val="24"/>
          <w:szCs w:val="24"/>
          <w:lang w:val="es-ES_tradnl" w:eastAsia="es-ES"/>
        </w:rPr>
      </w:pPr>
    </w:p>
    <w:p w14:paraId="55309A94" w14:textId="77777777" w:rsidR="00C55C18" w:rsidRDefault="00C55C18" w:rsidP="00C55C18">
      <w:pPr>
        <w:ind w:firstLine="0"/>
        <w:contextualSpacing/>
        <w:rPr>
          <w:rFonts w:ascii="Arial" w:eastAsia="Times New Roman" w:hAnsi="Arial" w:cs="Arial"/>
          <w:color w:val="000000"/>
          <w:spacing w:val="-3"/>
          <w:sz w:val="24"/>
          <w:szCs w:val="24"/>
          <w:lang w:eastAsia="es-ES"/>
        </w:rPr>
      </w:pPr>
      <w:r w:rsidRPr="00C55C18">
        <w:rPr>
          <w:rFonts w:ascii="Arial" w:eastAsia="Times New Roman" w:hAnsi="Arial" w:cs="Arial"/>
          <w:color w:val="000000"/>
          <w:spacing w:val="-3"/>
          <w:sz w:val="24"/>
          <w:szCs w:val="24"/>
          <w:lang w:val="es-ES_tradnl" w:eastAsia="es-ES"/>
        </w:rPr>
        <w:t xml:space="preserve">4.- Ley 20.000, </w:t>
      </w:r>
      <w:r w:rsidRPr="00C55C18">
        <w:rPr>
          <w:rFonts w:ascii="Arial" w:eastAsia="Times New Roman" w:hAnsi="Arial" w:cs="Arial"/>
          <w:color w:val="000000"/>
          <w:spacing w:val="-3"/>
          <w:sz w:val="24"/>
          <w:szCs w:val="24"/>
          <w:lang w:eastAsia="es-ES"/>
        </w:rPr>
        <w:t xml:space="preserve">sustituye la ley </w:t>
      </w:r>
      <w:proofErr w:type="spellStart"/>
      <w:r w:rsidRPr="00C55C18">
        <w:rPr>
          <w:rFonts w:ascii="Arial" w:eastAsia="Times New Roman" w:hAnsi="Arial" w:cs="Arial"/>
          <w:color w:val="000000"/>
          <w:spacing w:val="-3"/>
          <w:sz w:val="24"/>
          <w:szCs w:val="24"/>
          <w:lang w:eastAsia="es-ES"/>
        </w:rPr>
        <w:t>Nº</w:t>
      </w:r>
      <w:proofErr w:type="spellEnd"/>
      <w:r w:rsidRPr="00C55C18">
        <w:rPr>
          <w:rFonts w:ascii="Arial" w:eastAsia="Times New Roman" w:hAnsi="Arial" w:cs="Arial"/>
          <w:color w:val="000000"/>
          <w:spacing w:val="-3"/>
          <w:sz w:val="24"/>
          <w:szCs w:val="24"/>
          <w:lang w:eastAsia="es-ES"/>
        </w:rPr>
        <w:t xml:space="preserve"> 19.366, que sanciona el tráfico ilícito de estupefacientes y sustancias sicotrópicas.</w:t>
      </w:r>
    </w:p>
    <w:p w14:paraId="44A706A4" w14:textId="77777777" w:rsidR="00C55C18" w:rsidRPr="00C55C18" w:rsidRDefault="00C55C18" w:rsidP="00C55C18">
      <w:pPr>
        <w:ind w:firstLine="0"/>
        <w:contextualSpacing/>
        <w:rPr>
          <w:rFonts w:ascii="Arial" w:eastAsia="Times New Roman" w:hAnsi="Arial" w:cs="Arial"/>
          <w:color w:val="000000"/>
          <w:spacing w:val="-3"/>
          <w:sz w:val="24"/>
          <w:szCs w:val="24"/>
          <w:lang w:eastAsia="es-ES"/>
        </w:rPr>
      </w:pPr>
    </w:p>
    <w:p w14:paraId="56B6AA7A" w14:textId="77777777" w:rsidR="00C55C18" w:rsidRDefault="00C55C18" w:rsidP="00C55C18">
      <w:pPr>
        <w:ind w:firstLine="0"/>
        <w:contextualSpacing/>
        <w:rPr>
          <w:rFonts w:ascii="Arial" w:eastAsia="Times New Roman" w:hAnsi="Arial" w:cs="Arial"/>
          <w:color w:val="000000"/>
          <w:spacing w:val="-3"/>
          <w:sz w:val="24"/>
          <w:szCs w:val="24"/>
          <w:lang w:eastAsia="es-ES"/>
        </w:rPr>
      </w:pPr>
      <w:r w:rsidRPr="00C55C18">
        <w:rPr>
          <w:rFonts w:ascii="Arial" w:eastAsia="Times New Roman" w:hAnsi="Arial" w:cs="Arial"/>
          <w:color w:val="000000"/>
          <w:spacing w:val="-3"/>
          <w:sz w:val="24"/>
          <w:szCs w:val="24"/>
          <w:lang w:eastAsia="es-ES"/>
        </w:rPr>
        <w:t xml:space="preserve">5.- Ley </w:t>
      </w:r>
      <w:proofErr w:type="spellStart"/>
      <w:r w:rsidRPr="00C55C18">
        <w:rPr>
          <w:rFonts w:ascii="Arial" w:eastAsia="Times New Roman" w:hAnsi="Arial" w:cs="Arial"/>
          <w:color w:val="000000"/>
          <w:spacing w:val="-3"/>
          <w:sz w:val="24"/>
          <w:szCs w:val="24"/>
          <w:lang w:eastAsia="es-ES"/>
        </w:rPr>
        <w:t>N°</w:t>
      </w:r>
      <w:proofErr w:type="spellEnd"/>
      <w:r w:rsidRPr="00C55C18">
        <w:rPr>
          <w:rFonts w:ascii="Arial" w:eastAsia="Times New Roman" w:hAnsi="Arial" w:cs="Arial"/>
          <w:color w:val="000000"/>
          <w:spacing w:val="-3"/>
          <w:sz w:val="24"/>
          <w:szCs w:val="24"/>
          <w:lang w:eastAsia="es-ES"/>
        </w:rPr>
        <w:t xml:space="preserve"> 21.430 sobre garantías y protección integral de los derechos de la niñez y adolescencia.</w:t>
      </w:r>
    </w:p>
    <w:p w14:paraId="38B6EF8D" w14:textId="77777777" w:rsidR="00C55C18" w:rsidRPr="00C55C18" w:rsidRDefault="00C55C18" w:rsidP="00C55C18">
      <w:pPr>
        <w:ind w:firstLine="0"/>
        <w:contextualSpacing/>
        <w:rPr>
          <w:rFonts w:ascii="Arial" w:eastAsia="Times New Roman" w:hAnsi="Arial" w:cs="Arial"/>
          <w:color w:val="000000"/>
          <w:spacing w:val="-3"/>
          <w:sz w:val="24"/>
          <w:szCs w:val="24"/>
          <w:lang w:eastAsia="es-ES"/>
        </w:rPr>
      </w:pPr>
      <w:r w:rsidRPr="00C55C18">
        <w:rPr>
          <w:rFonts w:ascii="Arial" w:eastAsia="Times New Roman" w:hAnsi="Arial" w:cs="Arial"/>
          <w:color w:val="000000"/>
          <w:spacing w:val="-3"/>
          <w:sz w:val="24"/>
          <w:szCs w:val="24"/>
          <w:lang w:eastAsia="es-ES"/>
        </w:rPr>
        <w:t xml:space="preserve"> </w:t>
      </w:r>
      <w:r>
        <w:rPr>
          <w:rFonts w:ascii="Arial" w:eastAsia="Times New Roman" w:hAnsi="Arial" w:cs="Arial"/>
          <w:color w:val="000000"/>
          <w:spacing w:val="-3"/>
          <w:sz w:val="24"/>
          <w:szCs w:val="24"/>
          <w:lang w:eastAsia="es-ES"/>
        </w:rPr>
        <w:t xml:space="preserve"> </w:t>
      </w:r>
    </w:p>
    <w:p w14:paraId="5D10B6E8" w14:textId="77777777" w:rsidR="00C55C18" w:rsidRPr="00C55C18" w:rsidRDefault="00C55C18" w:rsidP="00C55C18">
      <w:pPr>
        <w:ind w:firstLine="0"/>
        <w:contextualSpacing/>
        <w:rPr>
          <w:rFonts w:ascii="Arial" w:eastAsia="Times New Roman" w:hAnsi="Arial" w:cs="Arial"/>
          <w:color w:val="000000"/>
          <w:spacing w:val="-3"/>
          <w:sz w:val="24"/>
          <w:szCs w:val="24"/>
          <w:lang w:eastAsia="es-ES"/>
        </w:rPr>
      </w:pPr>
      <w:r w:rsidRPr="00C55C18">
        <w:rPr>
          <w:rFonts w:ascii="Arial" w:eastAsia="Times New Roman" w:hAnsi="Arial" w:cs="Arial"/>
          <w:color w:val="000000"/>
          <w:spacing w:val="-3"/>
          <w:sz w:val="24"/>
          <w:szCs w:val="24"/>
          <w:lang w:eastAsia="es-ES"/>
        </w:rPr>
        <w:t xml:space="preserve">6.- Ley </w:t>
      </w:r>
      <w:proofErr w:type="spellStart"/>
      <w:r w:rsidRPr="00C55C18">
        <w:rPr>
          <w:rFonts w:ascii="Arial" w:eastAsia="Times New Roman" w:hAnsi="Arial" w:cs="Arial"/>
          <w:color w:val="000000"/>
          <w:spacing w:val="-3"/>
          <w:sz w:val="24"/>
          <w:szCs w:val="24"/>
          <w:lang w:eastAsia="es-ES"/>
        </w:rPr>
        <w:t>N°</w:t>
      </w:r>
      <w:proofErr w:type="spellEnd"/>
      <w:r w:rsidRPr="00C55C18">
        <w:rPr>
          <w:rFonts w:ascii="Arial" w:eastAsia="Times New Roman" w:hAnsi="Arial" w:cs="Arial"/>
          <w:color w:val="000000"/>
          <w:spacing w:val="-3"/>
          <w:sz w:val="24"/>
          <w:szCs w:val="24"/>
          <w:lang w:eastAsia="es-ES"/>
        </w:rPr>
        <w:t xml:space="preserve"> 21.372, que modifica la ley </w:t>
      </w:r>
      <w:proofErr w:type="spellStart"/>
      <w:r w:rsidRPr="00C55C18">
        <w:rPr>
          <w:rFonts w:ascii="Arial" w:eastAsia="Times New Roman" w:hAnsi="Arial" w:cs="Arial"/>
          <w:color w:val="000000"/>
          <w:spacing w:val="-3"/>
          <w:sz w:val="24"/>
          <w:szCs w:val="24"/>
          <w:lang w:eastAsia="es-ES"/>
        </w:rPr>
        <w:t>N°</w:t>
      </w:r>
      <w:proofErr w:type="spellEnd"/>
      <w:r w:rsidRPr="00C55C18">
        <w:rPr>
          <w:rFonts w:ascii="Arial" w:eastAsia="Times New Roman" w:hAnsi="Arial" w:cs="Arial"/>
          <w:color w:val="000000"/>
          <w:spacing w:val="-3"/>
          <w:sz w:val="24"/>
          <w:szCs w:val="24"/>
          <w:lang w:eastAsia="es-ES"/>
        </w:rPr>
        <w:t xml:space="preserve"> 20.584, estableciendo medidas especiales en relación al acompañamiento de los pacientes que indica. </w:t>
      </w:r>
    </w:p>
    <w:p w14:paraId="6545D572" w14:textId="77777777" w:rsidR="00437C0C" w:rsidRPr="00437C0C" w:rsidRDefault="00437C0C" w:rsidP="00437C0C">
      <w:pPr>
        <w:tabs>
          <w:tab w:val="left" w:pos="0"/>
          <w:tab w:val="left" w:pos="2835"/>
        </w:tabs>
        <w:rPr>
          <w:rFonts w:ascii="Arial" w:eastAsia="Times New Roman" w:hAnsi="Arial" w:cs="Times New Roman"/>
          <w:color w:val="000000"/>
          <w:spacing w:val="-3"/>
          <w:sz w:val="24"/>
          <w:szCs w:val="24"/>
          <w:lang w:val="es-ES_tradnl" w:eastAsia="es-ES"/>
        </w:rPr>
      </w:pPr>
    </w:p>
    <w:p w14:paraId="431A5739" w14:textId="77777777" w:rsidR="00437C0C" w:rsidRPr="000575D3" w:rsidRDefault="00437C0C" w:rsidP="00437C0C">
      <w:pPr>
        <w:tabs>
          <w:tab w:val="left" w:pos="1418"/>
        </w:tabs>
        <w:ind w:firstLine="0"/>
        <w:rPr>
          <w:rFonts w:ascii="Arial" w:eastAsia="Times New Roman" w:hAnsi="Arial" w:cs="Times New Roman"/>
          <w:spacing w:val="-3"/>
          <w:sz w:val="24"/>
          <w:szCs w:val="24"/>
          <w:lang w:val="es-ES_tradnl" w:eastAsia="es-ES"/>
        </w:rPr>
      </w:pPr>
    </w:p>
    <w:p w14:paraId="6490F342" w14:textId="14240C60" w:rsidR="00437C0C" w:rsidRPr="000575D3" w:rsidRDefault="00437C0C" w:rsidP="00437C0C">
      <w:pPr>
        <w:tabs>
          <w:tab w:val="left" w:pos="1418"/>
        </w:tabs>
        <w:ind w:left="851" w:hanging="851"/>
        <w:jc w:val="center"/>
        <w:rPr>
          <w:rFonts w:ascii="Arial" w:eastAsia="Times New Roman" w:hAnsi="Arial" w:cs="Times New Roman"/>
          <w:spacing w:val="-3"/>
          <w:sz w:val="24"/>
          <w:szCs w:val="24"/>
          <w:lang w:val="es-ES_tradnl" w:eastAsia="es-ES"/>
        </w:rPr>
      </w:pPr>
      <w:r w:rsidRPr="000575D3">
        <w:rPr>
          <w:rFonts w:ascii="Arial" w:eastAsia="Times New Roman" w:hAnsi="Arial" w:cs="Times New Roman"/>
          <w:spacing w:val="-3"/>
          <w:sz w:val="24"/>
          <w:szCs w:val="24"/>
          <w:lang w:val="es-ES_tradnl" w:eastAsia="es-ES"/>
        </w:rPr>
        <w:t>Valparaíso, a</w:t>
      </w:r>
      <w:r w:rsidR="00C55C18" w:rsidRPr="000575D3">
        <w:rPr>
          <w:rFonts w:ascii="Arial" w:eastAsia="Times New Roman" w:hAnsi="Arial" w:cs="Times New Roman"/>
          <w:spacing w:val="-3"/>
          <w:sz w:val="24"/>
          <w:szCs w:val="24"/>
          <w:lang w:val="es-ES_tradnl" w:eastAsia="es-ES"/>
        </w:rPr>
        <w:t xml:space="preserve"> </w:t>
      </w:r>
      <w:r w:rsidR="000575D3" w:rsidRPr="000575D3">
        <w:rPr>
          <w:rFonts w:ascii="Arial" w:eastAsia="Times New Roman" w:hAnsi="Arial" w:cs="Times New Roman"/>
          <w:spacing w:val="-3"/>
          <w:sz w:val="24"/>
          <w:szCs w:val="24"/>
          <w:lang w:val="es-ES_tradnl" w:eastAsia="es-ES"/>
        </w:rPr>
        <w:t>17</w:t>
      </w:r>
      <w:r w:rsidRPr="000575D3">
        <w:rPr>
          <w:rFonts w:ascii="Arial" w:eastAsia="Times New Roman" w:hAnsi="Arial" w:cs="Times New Roman"/>
          <w:spacing w:val="-3"/>
          <w:sz w:val="24"/>
          <w:szCs w:val="24"/>
          <w:lang w:val="es-ES_tradnl" w:eastAsia="es-ES"/>
        </w:rPr>
        <w:t xml:space="preserve"> de</w:t>
      </w:r>
      <w:r w:rsidR="00C55C18" w:rsidRPr="000575D3">
        <w:rPr>
          <w:rFonts w:ascii="Arial" w:eastAsia="Times New Roman" w:hAnsi="Arial" w:cs="Times New Roman"/>
          <w:spacing w:val="-3"/>
          <w:sz w:val="24"/>
          <w:szCs w:val="24"/>
          <w:lang w:val="es-ES_tradnl" w:eastAsia="es-ES"/>
        </w:rPr>
        <w:t xml:space="preserve"> </w:t>
      </w:r>
      <w:r w:rsidR="000575D3" w:rsidRPr="000575D3">
        <w:rPr>
          <w:rFonts w:ascii="Arial" w:eastAsia="Times New Roman" w:hAnsi="Arial" w:cs="Times New Roman"/>
          <w:spacing w:val="-3"/>
          <w:sz w:val="24"/>
          <w:szCs w:val="24"/>
          <w:lang w:val="es-ES_tradnl" w:eastAsia="es-ES"/>
        </w:rPr>
        <w:t>junio</w:t>
      </w:r>
      <w:r w:rsidRPr="000575D3">
        <w:rPr>
          <w:rFonts w:ascii="Arial" w:eastAsia="Times New Roman" w:hAnsi="Arial" w:cs="Times New Roman"/>
          <w:spacing w:val="-3"/>
          <w:sz w:val="24"/>
          <w:szCs w:val="24"/>
          <w:lang w:val="es-ES_tradnl" w:eastAsia="es-ES"/>
        </w:rPr>
        <w:t xml:space="preserve"> de 20</w:t>
      </w:r>
      <w:r w:rsidR="00317AA5" w:rsidRPr="000575D3">
        <w:rPr>
          <w:rFonts w:ascii="Arial" w:eastAsia="Times New Roman" w:hAnsi="Arial" w:cs="Times New Roman"/>
          <w:spacing w:val="-3"/>
          <w:sz w:val="24"/>
          <w:szCs w:val="24"/>
          <w:lang w:val="es-ES_tradnl" w:eastAsia="es-ES"/>
        </w:rPr>
        <w:t>25</w:t>
      </w:r>
      <w:r w:rsidRPr="000575D3">
        <w:rPr>
          <w:rFonts w:ascii="Arial" w:eastAsia="Times New Roman" w:hAnsi="Arial" w:cs="Times New Roman"/>
          <w:spacing w:val="-3"/>
          <w:sz w:val="24"/>
          <w:szCs w:val="24"/>
          <w:lang w:val="es-ES_tradnl" w:eastAsia="es-ES"/>
        </w:rPr>
        <w:t>.</w:t>
      </w:r>
    </w:p>
    <w:p w14:paraId="27D104BE" w14:textId="77777777" w:rsidR="00437C0C" w:rsidRPr="00437C0C" w:rsidRDefault="00437C0C" w:rsidP="00437C0C">
      <w:pPr>
        <w:ind w:left="851" w:hanging="851"/>
        <w:rPr>
          <w:rFonts w:ascii="Arial" w:eastAsia="Times New Roman" w:hAnsi="Arial" w:cs="Times New Roman"/>
          <w:color w:val="000000"/>
          <w:spacing w:val="-3"/>
          <w:sz w:val="24"/>
          <w:szCs w:val="24"/>
          <w:lang w:val="es-ES_tradnl" w:eastAsia="es-ES"/>
        </w:rPr>
      </w:pPr>
    </w:p>
    <w:p w14:paraId="18AFB7BB" w14:textId="37474D62" w:rsidR="00437C0C" w:rsidRDefault="00437C0C" w:rsidP="00437C0C">
      <w:pPr>
        <w:ind w:left="851" w:hanging="851"/>
        <w:rPr>
          <w:rFonts w:ascii="Arial" w:eastAsia="Times New Roman" w:hAnsi="Arial" w:cs="Times New Roman"/>
          <w:color w:val="000000"/>
          <w:spacing w:val="-3"/>
          <w:sz w:val="24"/>
          <w:szCs w:val="24"/>
          <w:lang w:val="es-ES_tradnl" w:eastAsia="es-ES"/>
        </w:rPr>
      </w:pPr>
    </w:p>
    <w:p w14:paraId="45708A62" w14:textId="77777777" w:rsidR="00EF1320" w:rsidRPr="00437C0C" w:rsidRDefault="00EF1320" w:rsidP="00437C0C">
      <w:pPr>
        <w:ind w:left="851" w:hanging="851"/>
        <w:rPr>
          <w:rFonts w:ascii="Arial" w:eastAsia="Times New Roman" w:hAnsi="Arial" w:cs="Times New Roman"/>
          <w:color w:val="000000"/>
          <w:spacing w:val="-3"/>
          <w:sz w:val="24"/>
          <w:szCs w:val="24"/>
          <w:lang w:val="es-ES_tradnl" w:eastAsia="es-ES"/>
        </w:rPr>
      </w:pPr>
    </w:p>
    <w:p w14:paraId="28283815" w14:textId="77777777" w:rsidR="00437C0C" w:rsidRPr="00437C0C" w:rsidRDefault="00437C0C" w:rsidP="00437C0C">
      <w:pPr>
        <w:ind w:left="851" w:hanging="851"/>
        <w:rPr>
          <w:rFonts w:ascii="Arial" w:eastAsia="Times New Roman" w:hAnsi="Arial" w:cs="Times New Roman"/>
          <w:color w:val="000000"/>
          <w:spacing w:val="-3"/>
          <w:sz w:val="24"/>
          <w:szCs w:val="24"/>
          <w:lang w:val="es-ES_tradnl" w:eastAsia="es-ES"/>
        </w:rPr>
      </w:pPr>
    </w:p>
    <w:p w14:paraId="482DFEF1" w14:textId="159684DD" w:rsidR="00437C0C" w:rsidRPr="00437C0C" w:rsidRDefault="00437C0C" w:rsidP="00F743CE">
      <w:pPr>
        <w:ind w:left="851" w:hanging="851"/>
        <w:jc w:val="center"/>
        <w:rPr>
          <w:rFonts w:ascii="Arial" w:eastAsia="Times New Roman" w:hAnsi="Arial" w:cs="Times New Roman"/>
          <w:i/>
          <w:color w:val="000000"/>
          <w:spacing w:val="-3"/>
          <w:sz w:val="24"/>
          <w:szCs w:val="24"/>
          <w:lang w:eastAsia="es-ES"/>
        </w:rPr>
      </w:pPr>
      <w:r w:rsidRPr="00437C0C">
        <w:rPr>
          <w:rFonts w:ascii="Arial" w:eastAsia="Times New Roman" w:hAnsi="Arial" w:cs="Times New Roman"/>
          <w:noProof/>
          <w:spacing w:val="6"/>
          <w:sz w:val="24"/>
          <w:szCs w:val="24"/>
          <w:lang w:val="es-ES_tradnl" w:eastAsia="es-CL"/>
        </w:rPr>
        <w:drawing>
          <wp:inline distT="0" distB="0" distL="0" distR="0" wp14:anchorId="12ED574D" wp14:editId="363ADCF2">
            <wp:extent cx="3329940" cy="1466215"/>
            <wp:effectExtent l="0" t="0" r="381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9940" cy="1466215"/>
                    </a:xfrm>
                    <a:prstGeom prst="rect">
                      <a:avLst/>
                    </a:prstGeom>
                    <a:noFill/>
                    <a:ln>
                      <a:noFill/>
                    </a:ln>
                  </pic:spPr>
                </pic:pic>
              </a:graphicData>
            </a:graphic>
          </wp:inline>
        </w:drawing>
      </w:r>
    </w:p>
    <w:p w14:paraId="279A4808" w14:textId="77777777" w:rsidR="008609C0" w:rsidRDefault="008609C0"/>
    <w:sectPr w:rsidR="008609C0" w:rsidSect="00747087">
      <w:headerReference w:type="even" r:id="rId13"/>
      <w:headerReference w:type="default" r:id="rId14"/>
      <w:pgSz w:w="12242" w:h="18722" w:code="14"/>
      <w:pgMar w:top="2835" w:right="1701" w:bottom="2835" w:left="2268" w:header="720" w:footer="72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52C51" w14:textId="77777777" w:rsidR="00752517" w:rsidRDefault="00752517" w:rsidP="00437C0C">
      <w:r>
        <w:separator/>
      </w:r>
    </w:p>
  </w:endnote>
  <w:endnote w:type="continuationSeparator" w:id="0">
    <w:p w14:paraId="448BEE78" w14:textId="77777777" w:rsidR="00752517" w:rsidRDefault="00752517" w:rsidP="0043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95987" w14:textId="77777777" w:rsidR="00752517" w:rsidRDefault="00752517" w:rsidP="00437C0C">
      <w:r>
        <w:separator/>
      </w:r>
    </w:p>
  </w:footnote>
  <w:footnote w:type="continuationSeparator" w:id="0">
    <w:p w14:paraId="551EC83E" w14:textId="77777777" w:rsidR="00752517" w:rsidRDefault="00752517" w:rsidP="00437C0C">
      <w:r>
        <w:continuationSeparator/>
      </w:r>
    </w:p>
  </w:footnote>
  <w:footnote w:id="1">
    <w:p w14:paraId="06CE4B67" w14:textId="1FEFC5E1" w:rsidR="00747087" w:rsidRDefault="00747087" w:rsidP="00437C0C">
      <w:pPr>
        <w:pStyle w:val="Textonotapie"/>
        <w:rPr>
          <w:lang w:val="es-CL"/>
        </w:rPr>
      </w:pPr>
      <w:r w:rsidRPr="00114D57">
        <w:rPr>
          <w:rStyle w:val="Refdenotaalpie"/>
        </w:rPr>
        <w:footnoteRef/>
      </w:r>
      <w:r w:rsidRPr="00114D57">
        <w:t xml:space="preserve"> </w:t>
      </w:r>
      <w:r w:rsidRPr="00114D57">
        <w:rPr>
          <w:lang w:val="es-CL"/>
        </w:rPr>
        <w:t>A continuación, figura el link de cada una de las sesiones, transmitidas por TV Senado, que la Comisión dedicó al estudio del proyecto:</w:t>
      </w:r>
    </w:p>
    <w:p w14:paraId="332F668A" w14:textId="04BC7B98" w:rsidR="00747087" w:rsidRPr="000575D3" w:rsidRDefault="00747087" w:rsidP="00437C0C">
      <w:pPr>
        <w:pStyle w:val="Textonotapie"/>
        <w:rPr>
          <w:lang w:val="es-CL"/>
        </w:rPr>
      </w:pPr>
      <w:r w:rsidRPr="000575D3">
        <w:rPr>
          <w:lang w:val="es-CL"/>
        </w:rPr>
        <w:t>17 de junio de 2025:</w:t>
      </w:r>
    </w:p>
    <w:p w14:paraId="4DDE1DC8" w14:textId="67222177" w:rsidR="00747087" w:rsidRPr="000575D3" w:rsidRDefault="00F208AE" w:rsidP="00437C0C">
      <w:pPr>
        <w:pStyle w:val="Textonotapie"/>
        <w:rPr>
          <w:color w:val="0000FF"/>
          <w:lang w:val="es-CL"/>
        </w:rPr>
      </w:pPr>
      <w:hyperlink r:id="rId1" w:history="1">
        <w:r w:rsidR="00747087" w:rsidRPr="000575D3">
          <w:rPr>
            <w:rStyle w:val="Hipervnculo"/>
            <w:color w:val="0000FF"/>
            <w:lang w:val="es-CL"/>
          </w:rPr>
          <w:t>https://tv.senado.cl/tvsenado/comisiones/permanentes/hacienda/comision-de-hacienda/2025-06-17/070559.html</w:t>
        </w:r>
      </w:hyperlink>
    </w:p>
    <w:p w14:paraId="552212DE" w14:textId="77777777" w:rsidR="00747087" w:rsidRPr="000575D3" w:rsidRDefault="00747087" w:rsidP="00437C0C">
      <w:pPr>
        <w:pStyle w:val="Textonotapie"/>
        <w:rPr>
          <w:color w:val="0000FF"/>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A4A0A" w14:textId="77777777" w:rsidR="00747087" w:rsidRDefault="00747087" w:rsidP="007470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572631" w14:textId="77777777" w:rsidR="00747087" w:rsidRDefault="00747087" w:rsidP="0074708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41AEF" w14:textId="77777777" w:rsidR="00747087" w:rsidRDefault="00747087" w:rsidP="007470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0E69F375" w14:textId="77777777" w:rsidR="00747087" w:rsidRDefault="00747087" w:rsidP="00747087">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E1E35"/>
    <w:multiLevelType w:val="hybridMultilevel"/>
    <w:tmpl w:val="30CEC5A8"/>
    <w:lvl w:ilvl="0" w:tplc="72AEF61E">
      <w:start w:val="1"/>
      <w:numFmt w:val="upperLetter"/>
      <w:lvlText w:val="%1)"/>
      <w:lvlJc w:val="left"/>
      <w:pPr>
        <w:tabs>
          <w:tab w:val="num" w:pos="720"/>
        </w:tabs>
        <w:ind w:left="720" w:hanging="360"/>
      </w:pPr>
    </w:lvl>
    <w:lvl w:ilvl="1" w:tplc="77B61FA6" w:tentative="1">
      <w:start w:val="1"/>
      <w:numFmt w:val="upperLetter"/>
      <w:lvlText w:val="%2)"/>
      <w:lvlJc w:val="left"/>
      <w:pPr>
        <w:tabs>
          <w:tab w:val="num" w:pos="1440"/>
        </w:tabs>
        <w:ind w:left="1440" w:hanging="360"/>
      </w:pPr>
    </w:lvl>
    <w:lvl w:ilvl="2" w:tplc="AC8855C0" w:tentative="1">
      <w:start w:val="1"/>
      <w:numFmt w:val="upperLetter"/>
      <w:lvlText w:val="%3)"/>
      <w:lvlJc w:val="left"/>
      <w:pPr>
        <w:tabs>
          <w:tab w:val="num" w:pos="2160"/>
        </w:tabs>
        <w:ind w:left="2160" w:hanging="360"/>
      </w:pPr>
    </w:lvl>
    <w:lvl w:ilvl="3" w:tplc="0F4A0DC4" w:tentative="1">
      <w:start w:val="1"/>
      <w:numFmt w:val="upperLetter"/>
      <w:lvlText w:val="%4)"/>
      <w:lvlJc w:val="left"/>
      <w:pPr>
        <w:tabs>
          <w:tab w:val="num" w:pos="2880"/>
        </w:tabs>
        <w:ind w:left="2880" w:hanging="360"/>
      </w:pPr>
    </w:lvl>
    <w:lvl w:ilvl="4" w:tplc="84F2D770" w:tentative="1">
      <w:start w:val="1"/>
      <w:numFmt w:val="upperLetter"/>
      <w:lvlText w:val="%5)"/>
      <w:lvlJc w:val="left"/>
      <w:pPr>
        <w:tabs>
          <w:tab w:val="num" w:pos="3600"/>
        </w:tabs>
        <w:ind w:left="3600" w:hanging="360"/>
      </w:pPr>
    </w:lvl>
    <w:lvl w:ilvl="5" w:tplc="7A1269E8" w:tentative="1">
      <w:start w:val="1"/>
      <w:numFmt w:val="upperLetter"/>
      <w:lvlText w:val="%6)"/>
      <w:lvlJc w:val="left"/>
      <w:pPr>
        <w:tabs>
          <w:tab w:val="num" w:pos="4320"/>
        </w:tabs>
        <w:ind w:left="4320" w:hanging="360"/>
      </w:pPr>
    </w:lvl>
    <w:lvl w:ilvl="6" w:tplc="598EFB8A" w:tentative="1">
      <w:start w:val="1"/>
      <w:numFmt w:val="upperLetter"/>
      <w:lvlText w:val="%7)"/>
      <w:lvlJc w:val="left"/>
      <w:pPr>
        <w:tabs>
          <w:tab w:val="num" w:pos="5040"/>
        </w:tabs>
        <w:ind w:left="5040" w:hanging="360"/>
      </w:pPr>
    </w:lvl>
    <w:lvl w:ilvl="7" w:tplc="64602AF6" w:tentative="1">
      <w:start w:val="1"/>
      <w:numFmt w:val="upperLetter"/>
      <w:lvlText w:val="%8)"/>
      <w:lvlJc w:val="left"/>
      <w:pPr>
        <w:tabs>
          <w:tab w:val="num" w:pos="5760"/>
        </w:tabs>
        <w:ind w:left="5760" w:hanging="360"/>
      </w:pPr>
    </w:lvl>
    <w:lvl w:ilvl="8" w:tplc="9AFAEBD0"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0C"/>
    <w:rsid w:val="000575D3"/>
    <w:rsid w:val="000B2F31"/>
    <w:rsid w:val="0012506C"/>
    <w:rsid w:val="001B1EB2"/>
    <w:rsid w:val="001D37AB"/>
    <w:rsid w:val="00217524"/>
    <w:rsid w:val="00253C33"/>
    <w:rsid w:val="002B4BD2"/>
    <w:rsid w:val="002C5F9E"/>
    <w:rsid w:val="00317AA5"/>
    <w:rsid w:val="00386445"/>
    <w:rsid w:val="0038703B"/>
    <w:rsid w:val="003A149E"/>
    <w:rsid w:val="003A2C35"/>
    <w:rsid w:val="003E3D2D"/>
    <w:rsid w:val="004053C2"/>
    <w:rsid w:val="004120A2"/>
    <w:rsid w:val="0042297D"/>
    <w:rsid w:val="00437C0C"/>
    <w:rsid w:val="004456F4"/>
    <w:rsid w:val="00446D57"/>
    <w:rsid w:val="004E54E4"/>
    <w:rsid w:val="00582939"/>
    <w:rsid w:val="005C0900"/>
    <w:rsid w:val="00604C21"/>
    <w:rsid w:val="007141A9"/>
    <w:rsid w:val="00743633"/>
    <w:rsid w:val="00747087"/>
    <w:rsid w:val="00752517"/>
    <w:rsid w:val="007A4FF5"/>
    <w:rsid w:val="007D2F57"/>
    <w:rsid w:val="008609C0"/>
    <w:rsid w:val="008A4C1C"/>
    <w:rsid w:val="008C3FA7"/>
    <w:rsid w:val="008C5840"/>
    <w:rsid w:val="008E0C48"/>
    <w:rsid w:val="00966CF0"/>
    <w:rsid w:val="00995A8B"/>
    <w:rsid w:val="00A82988"/>
    <w:rsid w:val="00B22F07"/>
    <w:rsid w:val="00B96280"/>
    <w:rsid w:val="00C03097"/>
    <w:rsid w:val="00C55C18"/>
    <w:rsid w:val="00C55C58"/>
    <w:rsid w:val="00C747B2"/>
    <w:rsid w:val="00C763C2"/>
    <w:rsid w:val="00C912FB"/>
    <w:rsid w:val="00D00D32"/>
    <w:rsid w:val="00D82ADF"/>
    <w:rsid w:val="00DB32BE"/>
    <w:rsid w:val="00DB373E"/>
    <w:rsid w:val="00E757A0"/>
    <w:rsid w:val="00EF1320"/>
    <w:rsid w:val="00F13CBB"/>
    <w:rsid w:val="00F20845"/>
    <w:rsid w:val="00F208AE"/>
    <w:rsid w:val="00F23B7F"/>
    <w:rsid w:val="00F743CE"/>
    <w:rsid w:val="00FA50E6"/>
    <w:rsid w:val="00FD0E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1197"/>
  <w15:chartTrackingRefBased/>
  <w15:docId w15:val="{08FC9813-CB41-4D9E-ADD9-85A2DBFA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ind w:firstLine="113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37C0C"/>
    <w:pPr>
      <w:tabs>
        <w:tab w:val="center" w:pos="4419"/>
        <w:tab w:val="right" w:pos="8838"/>
      </w:tabs>
    </w:pPr>
  </w:style>
  <w:style w:type="character" w:customStyle="1" w:styleId="EncabezadoCar">
    <w:name w:val="Encabezado Car"/>
    <w:basedOn w:val="Fuentedeprrafopredeter"/>
    <w:link w:val="Encabezado"/>
    <w:uiPriority w:val="99"/>
    <w:semiHidden/>
    <w:rsid w:val="00437C0C"/>
  </w:style>
  <w:style w:type="character" w:styleId="Nmerodepgina">
    <w:name w:val="page number"/>
    <w:basedOn w:val="Fuentedeprrafopredeter"/>
    <w:rsid w:val="00437C0C"/>
  </w:style>
  <w:style w:type="paragraph" w:styleId="Textonotapie">
    <w:name w:val="footnote text"/>
    <w:basedOn w:val="Normal"/>
    <w:link w:val="TextonotapieCar"/>
    <w:rsid w:val="00437C0C"/>
    <w:rPr>
      <w:rFonts w:ascii="Arial" w:eastAsia="Times New Roman" w:hAnsi="Arial" w:cs="Times New Roman"/>
      <w:spacing w:val="-3"/>
      <w:sz w:val="20"/>
      <w:szCs w:val="20"/>
      <w:lang w:val="es-ES_tradnl" w:eastAsia="es-ES"/>
    </w:rPr>
  </w:style>
  <w:style w:type="character" w:customStyle="1" w:styleId="TextonotapieCar">
    <w:name w:val="Texto nota pie Car"/>
    <w:basedOn w:val="Fuentedeprrafopredeter"/>
    <w:link w:val="Textonotapie"/>
    <w:rsid w:val="00437C0C"/>
    <w:rPr>
      <w:rFonts w:ascii="Arial" w:eastAsia="Times New Roman" w:hAnsi="Arial" w:cs="Times New Roman"/>
      <w:spacing w:val="-3"/>
      <w:sz w:val="20"/>
      <w:szCs w:val="20"/>
      <w:lang w:val="es-ES_tradnl" w:eastAsia="es-ES"/>
    </w:rPr>
  </w:style>
  <w:style w:type="character" w:styleId="Refdenotaalpie">
    <w:name w:val="footnote reference"/>
    <w:rsid w:val="00437C0C"/>
    <w:rPr>
      <w:vertAlign w:val="superscript"/>
    </w:rPr>
  </w:style>
  <w:style w:type="character" w:styleId="Hipervnculo">
    <w:name w:val="Hyperlink"/>
    <w:basedOn w:val="Fuentedeprrafopredeter"/>
    <w:uiPriority w:val="99"/>
    <w:unhideWhenUsed/>
    <w:rsid w:val="00437C0C"/>
    <w:rPr>
      <w:color w:val="0563C1" w:themeColor="hyperlink"/>
      <w:u w:val="single"/>
    </w:rPr>
  </w:style>
  <w:style w:type="character" w:styleId="Mencinsinresolver">
    <w:name w:val="Unresolved Mention"/>
    <w:basedOn w:val="Fuentedeprrafopredeter"/>
    <w:uiPriority w:val="99"/>
    <w:semiHidden/>
    <w:unhideWhenUsed/>
    <w:rsid w:val="00437C0C"/>
    <w:rPr>
      <w:color w:val="605E5C"/>
      <w:shd w:val="clear" w:color="auto" w:fill="E1DFDD"/>
    </w:rPr>
  </w:style>
  <w:style w:type="paragraph" w:styleId="Prrafodelista">
    <w:name w:val="List Paragraph"/>
    <w:basedOn w:val="Normal"/>
    <w:uiPriority w:val="34"/>
    <w:qFormat/>
    <w:rsid w:val="00C55C18"/>
    <w:pPr>
      <w:ind w:left="720"/>
      <w:contextualSpacing/>
    </w:pPr>
  </w:style>
  <w:style w:type="paragraph" w:styleId="Textodeglobo">
    <w:name w:val="Balloon Text"/>
    <w:basedOn w:val="Normal"/>
    <w:link w:val="TextodegloboCar"/>
    <w:uiPriority w:val="99"/>
    <w:semiHidden/>
    <w:unhideWhenUsed/>
    <w:rsid w:val="008C58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58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mitacion.senado.cl/appsenado/index.php?mo=tramitacion&amp;ac=getDocto&amp;iddocto=23062&amp;tipodoc=docto_comis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nado.cl/appsenado/templates/tramitacion/index.php?boletin_ini=11073-07" TargetMode="Externa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permanentes/hacienda/comision-de-hacienda/2025-06-17/07055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6869</Words>
  <Characters>37784</Characters>
  <Application>Microsoft Office Word</Application>
  <DocSecurity>4</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APACHECO</dc:creator>
  <cp:keywords/>
  <dc:description/>
  <cp:lastModifiedBy>APACHECO</cp:lastModifiedBy>
  <cp:revision>2</cp:revision>
  <cp:lastPrinted>2025-05-29T19:14:00Z</cp:lastPrinted>
  <dcterms:created xsi:type="dcterms:W3CDTF">2025-06-17T21:57:00Z</dcterms:created>
  <dcterms:modified xsi:type="dcterms:W3CDTF">2025-06-17T21:57:00Z</dcterms:modified>
</cp:coreProperties>
</file>