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FB5C" w14:textId="77777777" w:rsidR="0086339B" w:rsidRDefault="0086339B" w:rsidP="0086339B">
      <w:pPr>
        <w:jc w:val="right"/>
        <w:rPr>
          <w:rFonts w:cs="Arial"/>
          <w:b/>
          <w:szCs w:val="24"/>
          <w:u w:val="single"/>
        </w:rPr>
      </w:pPr>
      <w:r>
        <w:rPr>
          <w:rFonts w:cs="Arial"/>
          <w:b/>
          <w:szCs w:val="24"/>
          <w:u w:val="single"/>
        </w:rPr>
        <w:t>BOLETÍN N° 15.097-11</w:t>
      </w:r>
    </w:p>
    <w:p w14:paraId="4567DBA0" w14:textId="77777777" w:rsidR="0086339B" w:rsidRDefault="0086339B" w:rsidP="0086339B">
      <w:pPr>
        <w:jc w:val="right"/>
        <w:rPr>
          <w:rFonts w:cs="Arial"/>
          <w:b/>
          <w:szCs w:val="24"/>
          <w:u w:val="single"/>
        </w:rPr>
      </w:pPr>
      <w:r>
        <w:rPr>
          <w:rFonts w:cs="Arial"/>
          <w:b/>
          <w:szCs w:val="24"/>
          <w:u w:val="single"/>
        </w:rPr>
        <w:t>INDICACIONES</w:t>
      </w:r>
    </w:p>
    <w:p w14:paraId="3C6175D9" w14:textId="77777777" w:rsidR="0086339B" w:rsidRPr="00B23134" w:rsidRDefault="0086339B" w:rsidP="0086339B">
      <w:pPr>
        <w:jc w:val="right"/>
        <w:rPr>
          <w:rFonts w:cs="Arial"/>
          <w:b/>
          <w:szCs w:val="24"/>
          <w:u w:val="single"/>
        </w:rPr>
      </w:pPr>
      <w:r>
        <w:rPr>
          <w:rFonts w:cs="Arial"/>
          <w:b/>
          <w:szCs w:val="24"/>
          <w:u w:val="single"/>
        </w:rPr>
        <w:t>25.08</w:t>
      </w:r>
      <w:r w:rsidRPr="00B23134">
        <w:rPr>
          <w:rFonts w:cs="Arial"/>
          <w:b/>
          <w:szCs w:val="24"/>
          <w:u w:val="single"/>
        </w:rPr>
        <w:t>.2022</w:t>
      </w:r>
    </w:p>
    <w:p w14:paraId="01F2CED1" w14:textId="77777777" w:rsidR="0086339B" w:rsidRPr="00B23134" w:rsidRDefault="0086339B" w:rsidP="0086339B">
      <w:pPr>
        <w:jc w:val="center"/>
        <w:rPr>
          <w:rFonts w:cs="Arial"/>
          <w:b/>
          <w:szCs w:val="24"/>
          <w:u w:val="single"/>
        </w:rPr>
      </w:pPr>
    </w:p>
    <w:p w14:paraId="5AF4D841" w14:textId="77777777" w:rsidR="0086339B" w:rsidRDefault="0086339B" w:rsidP="0086339B">
      <w:pPr>
        <w:jc w:val="center"/>
        <w:rPr>
          <w:rFonts w:cs="Arial"/>
          <w:b/>
          <w:bCs/>
          <w:szCs w:val="24"/>
          <w:u w:val="single"/>
          <w:lang w:val="es-ES_tradnl"/>
        </w:rPr>
      </w:pPr>
      <w:r w:rsidRPr="00B23134">
        <w:rPr>
          <w:rFonts w:cs="Arial"/>
          <w:b/>
          <w:bCs/>
          <w:szCs w:val="24"/>
          <w:u w:val="single"/>
          <w:lang w:val="es-ES_tradnl"/>
        </w:rPr>
        <w:t xml:space="preserve">INDICACIONES FORMULADAS DURANTE LA DISCUSIÓN EN GENERAL DEL PROYECTO DE LEY, EN </w:t>
      </w:r>
      <w:r w:rsidRPr="0086339B">
        <w:rPr>
          <w:rFonts w:cs="Arial"/>
          <w:b/>
          <w:bCs/>
          <w:szCs w:val="24"/>
          <w:u w:val="single"/>
          <w:lang w:val="es-ES_tradnl"/>
        </w:rPr>
        <w:t>PRIMER TRÁMITE CONSTITUCIONAL, QUE AUTORIZA LA BÚSQUEDA ACTIVA DE CASOS EN LA COMUNIDAD Y EL DIAGNÓSTICO PRECOZ DEL COVID-19 EN MAYORES DE 14 AÑOS, SIN EL CONSENTIMIENTO DE LOS PADRES O CURADORES.</w:t>
      </w:r>
    </w:p>
    <w:p w14:paraId="7E191585" w14:textId="34A6CF66" w:rsidR="0086339B" w:rsidRDefault="0086339B" w:rsidP="0086339B">
      <w:pPr>
        <w:jc w:val="center"/>
        <w:rPr>
          <w:rFonts w:cs="Arial"/>
          <w:b/>
          <w:bCs/>
          <w:szCs w:val="24"/>
          <w:u w:val="single"/>
          <w:lang w:val="es-ES_tradnl"/>
        </w:rPr>
      </w:pPr>
    </w:p>
    <w:p w14:paraId="235B9358" w14:textId="77777777" w:rsidR="0086339B" w:rsidRDefault="0086339B" w:rsidP="0086339B">
      <w:pPr>
        <w:jc w:val="center"/>
        <w:rPr>
          <w:rFonts w:cs="Arial"/>
          <w:b/>
          <w:bCs/>
          <w:szCs w:val="24"/>
          <w:u w:val="single"/>
          <w:lang w:val="es-ES_tradnl"/>
        </w:rPr>
      </w:pPr>
    </w:p>
    <w:p w14:paraId="0B304C8C" w14:textId="77777777" w:rsidR="0086339B" w:rsidRDefault="0086339B" w:rsidP="0086339B">
      <w:pPr>
        <w:jc w:val="center"/>
        <w:rPr>
          <w:rFonts w:cs="Arial"/>
          <w:b/>
          <w:bCs/>
          <w:szCs w:val="24"/>
          <w:u w:val="single"/>
          <w:lang w:val="es-ES_tradnl"/>
        </w:rPr>
      </w:pPr>
      <w:r>
        <w:rPr>
          <w:rFonts w:cs="Arial"/>
          <w:b/>
          <w:bCs/>
          <w:szCs w:val="24"/>
          <w:u w:val="single"/>
          <w:lang w:val="es-ES_tradnl"/>
        </w:rPr>
        <w:t>ARTÍCULO ÚNICO</w:t>
      </w:r>
    </w:p>
    <w:p w14:paraId="56F54577" w14:textId="77777777" w:rsidR="0086339B" w:rsidRDefault="0086339B" w:rsidP="0086339B">
      <w:pPr>
        <w:jc w:val="center"/>
        <w:rPr>
          <w:rFonts w:cs="Arial"/>
          <w:b/>
          <w:bCs/>
          <w:szCs w:val="24"/>
          <w:u w:val="single"/>
          <w:lang w:val="es-ES_tradnl"/>
        </w:rPr>
      </w:pPr>
    </w:p>
    <w:p w14:paraId="1A76BF53" w14:textId="77777777" w:rsidR="0086339B" w:rsidRDefault="0086339B" w:rsidP="0086339B">
      <w:pPr>
        <w:jc w:val="center"/>
        <w:rPr>
          <w:rFonts w:cs="Arial"/>
          <w:bCs/>
          <w:szCs w:val="24"/>
          <w:lang w:val="es-ES_tradnl"/>
        </w:rPr>
      </w:pPr>
      <w:proofErr w:type="spellStart"/>
      <w:r>
        <w:rPr>
          <w:rFonts w:cs="Arial"/>
          <w:bCs/>
          <w:szCs w:val="24"/>
          <w:lang w:val="es-ES_tradnl"/>
        </w:rPr>
        <w:t>°°°°°</w:t>
      </w:r>
      <w:proofErr w:type="spellEnd"/>
    </w:p>
    <w:p w14:paraId="58968581" w14:textId="77777777" w:rsidR="0086339B" w:rsidRDefault="0086339B" w:rsidP="0086339B">
      <w:pPr>
        <w:jc w:val="center"/>
        <w:rPr>
          <w:rFonts w:cs="Arial"/>
          <w:bCs/>
          <w:szCs w:val="24"/>
          <w:lang w:val="es-ES_tradnl"/>
        </w:rPr>
      </w:pPr>
    </w:p>
    <w:p w14:paraId="218C821A" w14:textId="77777777" w:rsidR="0086339B" w:rsidRPr="0086339B" w:rsidRDefault="0086339B" w:rsidP="0086339B">
      <w:pPr>
        <w:jc w:val="center"/>
        <w:rPr>
          <w:rFonts w:cs="Arial"/>
          <w:bCs/>
          <w:szCs w:val="24"/>
          <w:lang w:val="es-ES_tradnl"/>
        </w:rPr>
      </w:pPr>
      <w:r>
        <w:rPr>
          <w:rFonts w:cs="Arial"/>
          <w:bCs/>
          <w:szCs w:val="24"/>
          <w:lang w:val="es-ES_tradnl"/>
        </w:rPr>
        <w:t>Inciso nuevo</w:t>
      </w:r>
    </w:p>
    <w:p w14:paraId="26EB764D" w14:textId="77777777" w:rsidR="0088380F" w:rsidRDefault="0088380F" w:rsidP="0027349C">
      <w:pPr>
        <w:jc w:val="both"/>
      </w:pPr>
    </w:p>
    <w:p w14:paraId="6F4CD090" w14:textId="77777777" w:rsidR="007E1CA7" w:rsidRDefault="0088380F" w:rsidP="0027349C">
      <w:pPr>
        <w:jc w:val="both"/>
      </w:pPr>
      <w:r w:rsidRPr="0088380F">
        <w:rPr>
          <w:b/>
          <w:bCs/>
        </w:rPr>
        <w:t>1</w:t>
      </w:r>
      <w:r w:rsidR="0086339B" w:rsidRPr="0088380F">
        <w:rPr>
          <w:b/>
          <w:bCs/>
        </w:rPr>
        <w:t>.-</w:t>
      </w:r>
      <w:r w:rsidR="0086339B">
        <w:rPr>
          <w:b/>
        </w:rPr>
        <w:t xml:space="preserve"> </w:t>
      </w:r>
      <w:r w:rsidR="0086339B">
        <w:t xml:space="preserve">Del Honorable Senador señor Edwards, para incorporar, a continuación del </w:t>
      </w:r>
    </w:p>
    <w:p w14:paraId="7B85F1B3" w14:textId="5E996F87" w:rsidR="0086339B" w:rsidRDefault="0086339B" w:rsidP="0027349C">
      <w:pPr>
        <w:jc w:val="both"/>
      </w:pPr>
      <w:r>
        <w:t>inciso sexto propuesto, un inciso</w:t>
      </w:r>
      <w:r w:rsidR="007E1CA7">
        <w:t>,</w:t>
      </w:r>
      <w:r>
        <w:t xml:space="preserve"> nuevo</w:t>
      </w:r>
      <w:r w:rsidR="007E1CA7">
        <w:t>,</w:t>
      </w:r>
      <w:r>
        <w:t xml:space="preserve"> del siguiente tenor:</w:t>
      </w:r>
    </w:p>
    <w:p w14:paraId="5C96609A" w14:textId="77777777" w:rsidR="0086339B" w:rsidRDefault="0086339B" w:rsidP="0027349C">
      <w:pPr>
        <w:jc w:val="both"/>
      </w:pPr>
    </w:p>
    <w:p w14:paraId="1004E876" w14:textId="3FD500E9" w:rsidR="0086339B" w:rsidRDefault="0086339B" w:rsidP="0027349C">
      <w:pPr>
        <w:jc w:val="both"/>
      </w:pPr>
      <w:r>
        <w:t>“Lo anterior s</w:t>
      </w:r>
      <w:r w:rsidR="007E1CA7">
        <w:t>ó</w:t>
      </w:r>
      <w:r>
        <w:t>lo podrá ser implementado toda vez que se hayan cumplido los siguientes supuestos:</w:t>
      </w:r>
    </w:p>
    <w:p w14:paraId="2756BBA7" w14:textId="77777777" w:rsidR="0086339B" w:rsidRDefault="0086339B" w:rsidP="0027349C">
      <w:pPr>
        <w:jc w:val="both"/>
      </w:pPr>
    </w:p>
    <w:p w14:paraId="4569C5C4" w14:textId="280D9492" w:rsidR="0086339B" w:rsidRDefault="0086339B" w:rsidP="0027349C">
      <w:pPr>
        <w:jc w:val="both"/>
      </w:pPr>
      <w:r>
        <w:t>1)</w:t>
      </w:r>
      <w:r w:rsidR="007E1CA7">
        <w:t xml:space="preserve"> </w:t>
      </w:r>
      <w:r>
        <w:t>El Gobierno haya decretado Estado de Excepción Constitucional de Catástrofe</w:t>
      </w:r>
      <w:r w:rsidR="007E1CA7">
        <w:t>.</w:t>
      </w:r>
    </w:p>
    <w:p w14:paraId="05D4D0B7" w14:textId="77777777" w:rsidR="0086339B" w:rsidRDefault="0086339B" w:rsidP="0027349C">
      <w:pPr>
        <w:jc w:val="both"/>
      </w:pPr>
    </w:p>
    <w:p w14:paraId="5057AE28" w14:textId="36FC9EA4" w:rsidR="0086339B" w:rsidRDefault="0086339B" w:rsidP="0027349C">
      <w:pPr>
        <w:jc w:val="both"/>
      </w:pPr>
      <w:r>
        <w:t>2)</w:t>
      </w:r>
      <w:r w:rsidR="007E1CA7">
        <w:t xml:space="preserve"> </w:t>
      </w:r>
      <w:r>
        <w:t>El sistema integrado de salud presente una ocupación sobre el 97% de las camas de la Unidad de Cuidados Intensivos.”.</w:t>
      </w:r>
    </w:p>
    <w:p w14:paraId="4EC11EC7" w14:textId="77777777" w:rsidR="0086339B" w:rsidRDefault="0086339B" w:rsidP="0086339B"/>
    <w:p w14:paraId="61C6A7DC" w14:textId="77777777" w:rsidR="0027349C" w:rsidRDefault="0027349C" w:rsidP="0027349C">
      <w:pPr>
        <w:jc w:val="center"/>
        <w:rPr>
          <w:rFonts w:cs="Arial"/>
          <w:bCs/>
          <w:szCs w:val="24"/>
          <w:lang w:val="es-ES_tradnl"/>
        </w:rPr>
      </w:pPr>
      <w:proofErr w:type="spellStart"/>
      <w:r>
        <w:rPr>
          <w:rFonts w:cs="Arial"/>
          <w:bCs/>
          <w:szCs w:val="24"/>
          <w:lang w:val="es-ES_tradnl"/>
        </w:rPr>
        <w:t>°°°°°</w:t>
      </w:r>
      <w:proofErr w:type="spellEnd"/>
    </w:p>
    <w:p w14:paraId="1D228E85" w14:textId="77777777" w:rsidR="0027349C" w:rsidRDefault="0027349C" w:rsidP="0027349C">
      <w:pPr>
        <w:jc w:val="center"/>
        <w:rPr>
          <w:rFonts w:cs="Arial"/>
          <w:bCs/>
          <w:szCs w:val="24"/>
          <w:lang w:val="es-ES_tradnl"/>
        </w:rPr>
      </w:pPr>
    </w:p>
    <w:p w14:paraId="51C257DC" w14:textId="77777777" w:rsidR="0027349C" w:rsidRDefault="0027349C" w:rsidP="0027349C">
      <w:pPr>
        <w:jc w:val="center"/>
        <w:rPr>
          <w:rFonts w:cs="Arial"/>
          <w:bCs/>
          <w:szCs w:val="24"/>
          <w:lang w:val="es-ES_tradnl"/>
        </w:rPr>
      </w:pPr>
      <w:proofErr w:type="spellStart"/>
      <w:r>
        <w:rPr>
          <w:rFonts w:cs="Arial"/>
          <w:bCs/>
          <w:szCs w:val="24"/>
          <w:lang w:val="es-ES_tradnl"/>
        </w:rPr>
        <w:t>°°°°°</w:t>
      </w:r>
      <w:proofErr w:type="spellEnd"/>
    </w:p>
    <w:p w14:paraId="27B18111" w14:textId="77777777" w:rsidR="0027349C" w:rsidRDefault="0027349C" w:rsidP="0027349C">
      <w:pPr>
        <w:jc w:val="center"/>
        <w:rPr>
          <w:rFonts w:cs="Arial"/>
          <w:bCs/>
          <w:szCs w:val="24"/>
          <w:lang w:val="es-ES_tradnl"/>
        </w:rPr>
      </w:pPr>
    </w:p>
    <w:p w14:paraId="5FB14376" w14:textId="77777777" w:rsidR="0027349C" w:rsidRPr="0086339B" w:rsidRDefault="0027349C" w:rsidP="0027349C">
      <w:pPr>
        <w:jc w:val="center"/>
        <w:rPr>
          <w:rFonts w:cs="Arial"/>
          <w:bCs/>
          <w:szCs w:val="24"/>
          <w:lang w:val="es-ES_tradnl"/>
        </w:rPr>
      </w:pPr>
      <w:r>
        <w:rPr>
          <w:rFonts w:cs="Arial"/>
          <w:bCs/>
          <w:szCs w:val="24"/>
          <w:lang w:val="es-ES_tradnl"/>
        </w:rPr>
        <w:t>Inciso nuevo</w:t>
      </w:r>
    </w:p>
    <w:p w14:paraId="2E76015A" w14:textId="77777777" w:rsidR="0027349C" w:rsidRDefault="0027349C" w:rsidP="0027349C"/>
    <w:p w14:paraId="001E9A5D" w14:textId="680A2DC4" w:rsidR="0027349C" w:rsidRDefault="0088380F" w:rsidP="007E1CA7">
      <w:pPr>
        <w:jc w:val="both"/>
      </w:pPr>
      <w:r>
        <w:rPr>
          <w:b/>
        </w:rPr>
        <w:t>2</w:t>
      </w:r>
      <w:r w:rsidR="0027349C">
        <w:rPr>
          <w:b/>
        </w:rPr>
        <w:t xml:space="preserve">.- </w:t>
      </w:r>
      <w:r w:rsidR="0027349C">
        <w:t>Del Honorable Senador señor Edwards, para incorporar</w:t>
      </w:r>
      <w:r w:rsidR="0027349C" w:rsidRPr="007E1CA7">
        <w:t>, a continuación,</w:t>
      </w:r>
      <w:r w:rsidR="0027349C">
        <w:t xml:space="preserve"> un inciso nuevo del siguiente tenor:</w:t>
      </w:r>
    </w:p>
    <w:p w14:paraId="31148BE5" w14:textId="77777777" w:rsidR="0027349C" w:rsidRDefault="0027349C" w:rsidP="0027349C"/>
    <w:p w14:paraId="7C47AD2D" w14:textId="77777777" w:rsidR="0086339B" w:rsidRDefault="0027349C" w:rsidP="0027349C">
      <w:pPr>
        <w:jc w:val="both"/>
      </w:pPr>
      <w:r>
        <w:t>“</w:t>
      </w:r>
      <w:r w:rsidR="0086339B">
        <w:t>En el caso de que se cumplieren los supuestos para aplicar lo dispuesto en el inciso sexto del presente artículo, el Gobierno por medio de las autoridades de salud, deberán dar cuenta –de manera previa- al Congreso Nacional respecto de las medidas adoptadas y, posteriormente,</w:t>
      </w:r>
      <w:r>
        <w:t xml:space="preserve"> sobre los resultados obtenidos.”.</w:t>
      </w:r>
    </w:p>
    <w:p w14:paraId="64CB8F88" w14:textId="77777777" w:rsidR="0027349C" w:rsidRDefault="0027349C" w:rsidP="0027349C">
      <w:pPr>
        <w:jc w:val="both"/>
      </w:pPr>
    </w:p>
    <w:p w14:paraId="704E3BBB" w14:textId="181ABC9D" w:rsidR="0027349C" w:rsidRDefault="0027349C" w:rsidP="0027349C">
      <w:pPr>
        <w:jc w:val="center"/>
      </w:pPr>
      <w:proofErr w:type="spellStart"/>
      <w:r>
        <w:t>°°°°°</w:t>
      </w:r>
      <w:proofErr w:type="spellEnd"/>
    </w:p>
    <w:p w14:paraId="54C283BD" w14:textId="4544C60C" w:rsidR="0088380F" w:rsidRDefault="0088380F" w:rsidP="0027349C">
      <w:pPr>
        <w:jc w:val="center"/>
      </w:pPr>
    </w:p>
    <w:p w14:paraId="7A6E92C6" w14:textId="6892CCC4" w:rsidR="0088380F" w:rsidRDefault="0088380F" w:rsidP="0027349C">
      <w:pPr>
        <w:jc w:val="center"/>
      </w:pPr>
      <w:r>
        <w:t>--------</w:t>
      </w:r>
    </w:p>
    <w:sectPr w:rsidR="0088380F" w:rsidSect="00347BF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9B"/>
    <w:rsid w:val="0027349C"/>
    <w:rsid w:val="00347BFD"/>
    <w:rsid w:val="007E1CA7"/>
    <w:rsid w:val="0086339B"/>
    <w:rsid w:val="0088380F"/>
    <w:rsid w:val="008C7722"/>
    <w:rsid w:val="00B00317"/>
    <w:rsid w:val="00C133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D3D0"/>
  <w15:chartTrackingRefBased/>
  <w15:docId w15:val="{94199DEF-312C-46FD-A77F-CCF0D3A0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39B"/>
    <w:pPr>
      <w:spacing w:after="0" w:line="240" w:lineRule="auto"/>
    </w:pPr>
    <w:rPr>
      <w:rFonts w:ascii="Arial" w:hAnsi="Arial"/>
      <w:sz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3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SCABELLO</cp:lastModifiedBy>
  <cp:revision>5</cp:revision>
  <cp:lastPrinted>2022-08-26T14:09:00Z</cp:lastPrinted>
  <dcterms:created xsi:type="dcterms:W3CDTF">2022-08-25T19:27:00Z</dcterms:created>
  <dcterms:modified xsi:type="dcterms:W3CDTF">2022-08-26T14:10:00Z</dcterms:modified>
</cp:coreProperties>
</file>