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E12686">
        <w:rPr>
          <w:rFonts w:cs="Arial"/>
          <w:b/>
          <w:szCs w:val="24"/>
          <w:u w:val="single"/>
        </w:rPr>
        <w:t>2.042-15</w:t>
      </w:r>
    </w:p>
    <w:p w:rsidR="000E1B44" w:rsidRDefault="000E1B44" w:rsidP="00B059D1">
      <w:pPr>
        <w:jc w:val="right"/>
        <w:rPr>
          <w:rFonts w:cs="Arial"/>
          <w:b/>
          <w:szCs w:val="24"/>
          <w:u w:val="single"/>
        </w:rPr>
      </w:pPr>
      <w:r>
        <w:rPr>
          <w:rFonts w:cs="Arial"/>
          <w:b/>
          <w:szCs w:val="24"/>
          <w:u w:val="single"/>
        </w:rPr>
        <w:t>INDICACIONES</w:t>
      </w:r>
    </w:p>
    <w:p w:rsidR="000E1B44" w:rsidRPr="002348D6" w:rsidRDefault="00E12686" w:rsidP="00B059D1">
      <w:pPr>
        <w:jc w:val="right"/>
        <w:rPr>
          <w:rFonts w:cs="Arial"/>
          <w:b/>
          <w:szCs w:val="24"/>
          <w:u w:val="single"/>
        </w:rPr>
      </w:pPr>
      <w:r>
        <w:rPr>
          <w:rFonts w:cs="Arial"/>
          <w:b/>
          <w:szCs w:val="24"/>
          <w:u w:val="single"/>
        </w:rPr>
        <w:t>18</w:t>
      </w:r>
      <w:r w:rsidR="00305ED4">
        <w:rPr>
          <w:rFonts w:cs="Arial"/>
          <w:b/>
          <w:szCs w:val="24"/>
          <w:u w:val="single"/>
        </w:rPr>
        <w:t>.0</w:t>
      </w:r>
      <w:r w:rsidR="005F66C8">
        <w:rPr>
          <w:rFonts w:cs="Arial"/>
          <w:b/>
          <w:szCs w:val="24"/>
          <w:u w:val="single"/>
        </w:rPr>
        <w:t>1</w:t>
      </w:r>
      <w:r w:rsidR="000E1B44" w:rsidRPr="002348D6">
        <w:rPr>
          <w:rFonts w:cs="Arial"/>
          <w:b/>
          <w:szCs w:val="24"/>
          <w:u w:val="single"/>
        </w:rPr>
        <w:t>.202</w:t>
      </w:r>
      <w:r w:rsidR="005F66C8">
        <w:rPr>
          <w:rFonts w:cs="Arial"/>
          <w:b/>
          <w:szCs w:val="24"/>
          <w:u w:val="single"/>
        </w:rPr>
        <w:t>4</w:t>
      </w:r>
    </w:p>
    <w:p w:rsidR="000E1B44" w:rsidRDefault="000E1B44" w:rsidP="000E1B44">
      <w:pPr>
        <w:jc w:val="center"/>
        <w:rPr>
          <w:rFonts w:cs="Arial"/>
          <w:b/>
          <w:szCs w:val="24"/>
          <w:u w:val="single"/>
        </w:rPr>
      </w:pPr>
    </w:p>
    <w:p w:rsidR="008517AD" w:rsidRDefault="008517AD" w:rsidP="000E1B44">
      <w:pPr>
        <w:jc w:val="center"/>
        <w:rPr>
          <w:rFonts w:cs="Arial"/>
          <w:b/>
          <w:szCs w:val="24"/>
          <w:u w:val="single"/>
        </w:rPr>
      </w:pPr>
    </w:p>
    <w:p w:rsidR="00305ED4" w:rsidRPr="002348D6" w:rsidRDefault="00305ED4" w:rsidP="000E1B44">
      <w:pPr>
        <w:jc w:val="center"/>
        <w:rPr>
          <w:rFonts w:cs="Arial"/>
          <w:b/>
          <w:szCs w:val="24"/>
          <w:u w:val="single"/>
        </w:rPr>
      </w:pPr>
    </w:p>
    <w:p w:rsidR="000E1B44" w:rsidRPr="005F66C8" w:rsidRDefault="000E1B44" w:rsidP="005F66C8">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E12686">
        <w:rPr>
          <w:rFonts w:cs="Arial"/>
          <w:b/>
          <w:bCs/>
          <w:szCs w:val="24"/>
          <w:u w:val="single"/>
          <w:lang w:val="es-ES_tradnl"/>
        </w:rPr>
        <w:t xml:space="preserve"> SEGUNDO</w:t>
      </w:r>
      <w:r w:rsidR="00BE598E" w:rsidRPr="002348D6">
        <w:rPr>
          <w:rFonts w:cs="Arial"/>
          <w:b/>
          <w:bCs/>
          <w:szCs w:val="24"/>
          <w:u w:val="single"/>
          <w:lang w:val="es-ES_tradnl"/>
        </w:rPr>
        <w:t xml:space="preserve"> TRÁMITE CONSTITUCIONAL, </w:t>
      </w:r>
      <w:r w:rsidR="00BE598E">
        <w:rPr>
          <w:rFonts w:cs="Arial"/>
          <w:b/>
          <w:bCs/>
          <w:szCs w:val="24"/>
          <w:u w:val="single"/>
          <w:lang w:val="es-ES_tradnl"/>
        </w:rPr>
        <w:t xml:space="preserve">QUE </w:t>
      </w:r>
      <w:r w:rsidR="00E12686">
        <w:rPr>
          <w:rFonts w:cs="Arial"/>
          <w:b/>
          <w:bCs/>
          <w:szCs w:val="24"/>
          <w:u w:val="single"/>
          <w:lang w:val="es-ES_tradnl"/>
        </w:rPr>
        <w:t>MODIFICA LA LEY N° 18.168, GENERAL DE TELECOMUNICACIONES, EN MATERIA DE INDIVIDUALIZACIÓN Y REGISTRO DE DATOS DE LOS USUARIOS DE SERVICIOS DE TELEF</w:t>
      </w:r>
      <w:r w:rsidR="00362849">
        <w:rPr>
          <w:rFonts w:cs="Arial"/>
          <w:b/>
          <w:bCs/>
          <w:szCs w:val="24"/>
          <w:u w:val="single"/>
          <w:lang w:val="es-ES_tradnl"/>
        </w:rPr>
        <w:t>ONÍA EN LA MODALIDAD DE PREPAGO</w:t>
      </w:r>
    </w:p>
    <w:p w:rsidR="00D11B54" w:rsidRDefault="00D11B54"/>
    <w:p w:rsidR="005F66C8" w:rsidRDefault="005F66C8"/>
    <w:p w:rsidR="00904F91" w:rsidRDefault="00904F91"/>
    <w:p w:rsidR="000E1B44" w:rsidRDefault="000E1B44" w:rsidP="000E1B44">
      <w:pPr>
        <w:jc w:val="center"/>
        <w:rPr>
          <w:b/>
          <w:bCs/>
          <w:u w:val="single"/>
        </w:rPr>
      </w:pPr>
      <w:r w:rsidRPr="000E1B44">
        <w:rPr>
          <w:b/>
          <w:bCs/>
          <w:u w:val="single"/>
        </w:rPr>
        <w:t xml:space="preserve">ARTÍCULO </w:t>
      </w:r>
      <w:r w:rsidR="00E12686">
        <w:rPr>
          <w:b/>
          <w:bCs/>
          <w:u w:val="single"/>
        </w:rPr>
        <w:t>1</w:t>
      </w:r>
    </w:p>
    <w:p w:rsidR="00CC5836" w:rsidRDefault="00CC5836" w:rsidP="000E1B44">
      <w:pPr>
        <w:jc w:val="center"/>
        <w:rPr>
          <w:b/>
          <w:bCs/>
          <w:u w:val="single"/>
        </w:rPr>
      </w:pPr>
    </w:p>
    <w:p w:rsidR="00E12686" w:rsidRDefault="00E12686" w:rsidP="000E1B44">
      <w:pPr>
        <w:jc w:val="center"/>
        <w:rPr>
          <w:b/>
          <w:bCs/>
          <w:u w:val="single"/>
        </w:rPr>
      </w:pPr>
      <w:r>
        <w:rPr>
          <w:b/>
          <w:bCs/>
          <w:u w:val="single"/>
        </w:rPr>
        <w:t>Número 1</w:t>
      </w:r>
    </w:p>
    <w:p w:rsidR="00E12686" w:rsidRDefault="00E12686" w:rsidP="00A97DB5">
      <w:pPr>
        <w:jc w:val="center"/>
        <w:rPr>
          <w:b/>
          <w:bCs/>
          <w:u w:val="single"/>
        </w:rPr>
      </w:pPr>
    </w:p>
    <w:p w:rsidR="00A97DB5" w:rsidRDefault="00A97DB5" w:rsidP="00A97DB5">
      <w:pPr>
        <w:jc w:val="center"/>
        <w:rPr>
          <w:b/>
          <w:bCs/>
          <w:u w:val="single"/>
        </w:rPr>
      </w:pPr>
      <w:r>
        <w:rPr>
          <w:b/>
          <w:bCs/>
          <w:u w:val="single"/>
        </w:rPr>
        <w:t>Artículo 26 ter propuesto</w:t>
      </w:r>
    </w:p>
    <w:p w:rsidR="00A97DB5" w:rsidRDefault="00A97DB5" w:rsidP="00E12686">
      <w:pPr>
        <w:rPr>
          <w:b/>
          <w:bCs/>
          <w:u w:val="single"/>
        </w:rPr>
      </w:pPr>
    </w:p>
    <w:p w:rsidR="00904F91" w:rsidRDefault="00904F91" w:rsidP="00E12686">
      <w:pPr>
        <w:rPr>
          <w:b/>
          <w:bCs/>
          <w:u w:val="single"/>
        </w:rPr>
      </w:pPr>
    </w:p>
    <w:p w:rsidR="00E12686" w:rsidRDefault="00EB45D3" w:rsidP="00A97DB5">
      <w:pPr>
        <w:jc w:val="both"/>
        <w:rPr>
          <w:bCs/>
        </w:rPr>
      </w:pPr>
      <w:r>
        <w:rPr>
          <w:b/>
          <w:bCs/>
        </w:rPr>
        <w:t>1</w:t>
      </w:r>
      <w:r w:rsidR="00E12686">
        <w:rPr>
          <w:b/>
          <w:bCs/>
        </w:rPr>
        <w:t xml:space="preserve">.- </w:t>
      </w:r>
      <w:r w:rsidR="00E12686">
        <w:rPr>
          <w:bCs/>
        </w:rPr>
        <w:t>Del Honorable Senador señor van</w:t>
      </w:r>
      <w:r w:rsidR="00A97DB5">
        <w:rPr>
          <w:bCs/>
        </w:rPr>
        <w:t xml:space="preserve"> </w:t>
      </w:r>
      <w:proofErr w:type="spellStart"/>
      <w:r w:rsidR="00A97DB5">
        <w:rPr>
          <w:bCs/>
        </w:rPr>
        <w:t>Rysselberghe</w:t>
      </w:r>
      <w:proofErr w:type="spellEnd"/>
      <w:r w:rsidR="00A97DB5">
        <w:rPr>
          <w:bCs/>
        </w:rPr>
        <w:t>, para reemplazarlo</w:t>
      </w:r>
      <w:r w:rsidR="00E12686">
        <w:rPr>
          <w:bCs/>
        </w:rPr>
        <w:t xml:space="preserve"> por el siguiente:</w:t>
      </w:r>
    </w:p>
    <w:p w:rsidR="00E12686" w:rsidRDefault="00E12686" w:rsidP="00E12686">
      <w:pPr>
        <w:rPr>
          <w:bCs/>
        </w:rPr>
      </w:pPr>
    </w:p>
    <w:p w:rsidR="00E12686" w:rsidRPr="00E12686" w:rsidRDefault="00E12686" w:rsidP="00E12686">
      <w:pPr>
        <w:jc w:val="both"/>
        <w:rPr>
          <w:bCs/>
        </w:rPr>
      </w:pPr>
      <w:r w:rsidRPr="00E12686">
        <w:rPr>
          <w:bCs/>
        </w:rPr>
        <w:t xml:space="preserve">“Artículo 26 </w:t>
      </w:r>
      <w:proofErr w:type="gramStart"/>
      <w:r w:rsidRPr="00E12686">
        <w:rPr>
          <w:bCs/>
        </w:rPr>
        <w:t>ter</w:t>
      </w:r>
      <w:r w:rsidR="0072529D">
        <w:rPr>
          <w:bCs/>
        </w:rPr>
        <w:t>.</w:t>
      </w:r>
      <w:r w:rsidRPr="00E12686">
        <w:rPr>
          <w:bCs/>
        </w:rPr>
        <w:t>-</w:t>
      </w:r>
      <w:proofErr w:type="gramEnd"/>
      <w:r w:rsidRPr="00E12686">
        <w:rPr>
          <w:bCs/>
        </w:rPr>
        <w:t xml:space="preserve"> Las concesionarias de servicio público telefónico, antes de iniciar la provisión del servicio telefónico a usuarios tengan o no asociados la facturación mensual o el cobro de un cargo fijo, deberán solicitar y almacenar los siguientes datos para su correcta individ</w:t>
      </w:r>
      <w:r w:rsidR="0072529D">
        <w:rPr>
          <w:bCs/>
        </w:rPr>
        <w:t>ualización:</w:t>
      </w:r>
    </w:p>
    <w:p w:rsidR="00E12686" w:rsidRPr="00E12686" w:rsidRDefault="00E12686" w:rsidP="00E12686">
      <w:pPr>
        <w:jc w:val="both"/>
        <w:rPr>
          <w:bCs/>
        </w:rPr>
      </w:pPr>
    </w:p>
    <w:p w:rsidR="00E12686" w:rsidRDefault="00362849" w:rsidP="00E12686">
      <w:pPr>
        <w:jc w:val="both"/>
        <w:rPr>
          <w:bCs/>
        </w:rPr>
      </w:pPr>
      <w:r>
        <w:rPr>
          <w:bCs/>
        </w:rPr>
        <w:t xml:space="preserve">a. </w:t>
      </w:r>
      <w:r w:rsidR="00E12686" w:rsidRPr="00E12686">
        <w:rPr>
          <w:bCs/>
        </w:rPr>
        <w:t xml:space="preserve">Nombre completo del usuario. </w:t>
      </w:r>
    </w:p>
    <w:p w:rsidR="00E12686" w:rsidRPr="00E12686" w:rsidRDefault="00E12686" w:rsidP="00E12686">
      <w:pPr>
        <w:jc w:val="both"/>
        <w:rPr>
          <w:bCs/>
        </w:rPr>
      </w:pPr>
    </w:p>
    <w:p w:rsidR="00E12686" w:rsidRDefault="00362849" w:rsidP="00E12686">
      <w:pPr>
        <w:jc w:val="both"/>
        <w:rPr>
          <w:bCs/>
        </w:rPr>
      </w:pPr>
      <w:r>
        <w:rPr>
          <w:bCs/>
        </w:rPr>
        <w:t>b.</w:t>
      </w:r>
      <w:r w:rsidR="00E12686" w:rsidRPr="00E12686">
        <w:rPr>
          <w:bCs/>
        </w:rPr>
        <w:t xml:space="preserve"> Domicilio del usuario. </w:t>
      </w:r>
    </w:p>
    <w:p w:rsidR="00E12686" w:rsidRPr="00E12686" w:rsidRDefault="00E12686" w:rsidP="00E12686">
      <w:pPr>
        <w:jc w:val="both"/>
        <w:rPr>
          <w:bCs/>
        </w:rPr>
      </w:pPr>
    </w:p>
    <w:p w:rsidR="00E12686" w:rsidRDefault="00E12686" w:rsidP="00E12686">
      <w:pPr>
        <w:jc w:val="both"/>
        <w:rPr>
          <w:bCs/>
        </w:rPr>
      </w:pPr>
      <w:r w:rsidRPr="00E12686">
        <w:rPr>
          <w:bCs/>
        </w:rPr>
        <w:t xml:space="preserve">c. Cédula de identidad o número de pasaporte del usuario. </w:t>
      </w:r>
    </w:p>
    <w:p w:rsidR="00E12686" w:rsidRPr="00E12686" w:rsidRDefault="00E12686" w:rsidP="00E12686">
      <w:pPr>
        <w:jc w:val="both"/>
        <w:rPr>
          <w:bCs/>
        </w:rPr>
      </w:pPr>
    </w:p>
    <w:p w:rsidR="00E12686" w:rsidRDefault="00E12686" w:rsidP="00E12686">
      <w:pPr>
        <w:jc w:val="both"/>
        <w:rPr>
          <w:bCs/>
        </w:rPr>
      </w:pPr>
      <w:r w:rsidRPr="00E12686">
        <w:rPr>
          <w:bCs/>
        </w:rPr>
        <w:t xml:space="preserve">d. Identidad internacional del equipo móvil (IMEI). </w:t>
      </w:r>
    </w:p>
    <w:p w:rsidR="00E12686" w:rsidRPr="00E12686" w:rsidRDefault="00E12686" w:rsidP="00E12686">
      <w:pPr>
        <w:jc w:val="both"/>
        <w:rPr>
          <w:bCs/>
        </w:rPr>
      </w:pPr>
    </w:p>
    <w:p w:rsidR="00E12686" w:rsidRDefault="00E12686" w:rsidP="00E12686">
      <w:pPr>
        <w:jc w:val="both"/>
        <w:rPr>
          <w:bCs/>
        </w:rPr>
      </w:pPr>
      <w:r w:rsidRPr="00E12686">
        <w:rPr>
          <w:bCs/>
        </w:rPr>
        <w:t>e. Estación móvil de la red digital de servicios integrados (MSISDN)</w:t>
      </w:r>
      <w:r>
        <w:rPr>
          <w:bCs/>
        </w:rPr>
        <w:t>.</w:t>
      </w:r>
    </w:p>
    <w:p w:rsidR="00E12686" w:rsidRPr="00E12686" w:rsidRDefault="00E12686" w:rsidP="00E12686">
      <w:pPr>
        <w:jc w:val="both"/>
        <w:rPr>
          <w:bCs/>
        </w:rPr>
      </w:pPr>
    </w:p>
    <w:p w:rsidR="00E12686" w:rsidRPr="00E12686" w:rsidRDefault="00362849" w:rsidP="00E12686">
      <w:pPr>
        <w:jc w:val="both"/>
        <w:rPr>
          <w:bCs/>
        </w:rPr>
      </w:pPr>
      <w:r>
        <w:rPr>
          <w:bCs/>
        </w:rPr>
        <w:t xml:space="preserve">f. </w:t>
      </w:r>
      <w:r w:rsidR="00E12686" w:rsidRPr="00E12686">
        <w:rPr>
          <w:bCs/>
        </w:rPr>
        <w:t>Identidad internacional del abonado móvil (IMSI)</w:t>
      </w:r>
      <w:r w:rsidR="00E12686">
        <w:rPr>
          <w:bCs/>
        </w:rPr>
        <w:t>.</w:t>
      </w:r>
    </w:p>
    <w:p w:rsidR="00E12686" w:rsidRPr="00E12686" w:rsidRDefault="00E12686" w:rsidP="00E12686">
      <w:pPr>
        <w:jc w:val="both"/>
        <w:rPr>
          <w:bCs/>
        </w:rPr>
      </w:pPr>
    </w:p>
    <w:p w:rsidR="00E12686" w:rsidRPr="00E12686" w:rsidRDefault="00E12686" w:rsidP="00E12686">
      <w:pPr>
        <w:jc w:val="both"/>
        <w:rPr>
          <w:bCs/>
        </w:rPr>
      </w:pPr>
      <w:r w:rsidRPr="00E12686">
        <w:rPr>
          <w:bCs/>
        </w:rPr>
        <w:t>Ello en la forma que la Subsecretaría indique en la norma técnica aplicable, la que contemplará mecanismos que permitan garantizar de forma indubitada la identidad del usuario, tales como el control biométrico, hu</w:t>
      </w:r>
      <w:r w:rsidR="001031E9">
        <w:rPr>
          <w:bCs/>
        </w:rPr>
        <w:t>ella dactilar y/o el uso de la clave ú</w:t>
      </w:r>
      <w:r w:rsidRPr="00E12686">
        <w:rPr>
          <w:bCs/>
        </w:rPr>
        <w:t xml:space="preserve">nica del Estado. El cambio de cualquiera de los datos anteriores, por cualquier causa, deberá ser registrado según lo dispuesto en este artículo. </w:t>
      </w:r>
    </w:p>
    <w:p w:rsidR="00E12686" w:rsidRPr="00E12686" w:rsidRDefault="00E12686" w:rsidP="00E12686">
      <w:pPr>
        <w:jc w:val="both"/>
        <w:rPr>
          <w:bCs/>
        </w:rPr>
      </w:pPr>
    </w:p>
    <w:p w:rsidR="00E12686" w:rsidRPr="00E12686" w:rsidRDefault="00E12686" w:rsidP="00E12686">
      <w:pPr>
        <w:jc w:val="both"/>
        <w:rPr>
          <w:bCs/>
        </w:rPr>
      </w:pPr>
      <w:r w:rsidRPr="00E12686">
        <w:rPr>
          <w:bCs/>
        </w:rPr>
        <w:t>El usuario registrado del respectivo servicio deberá ser mayor de edad.</w:t>
      </w:r>
    </w:p>
    <w:p w:rsidR="00E12686" w:rsidRPr="00E12686" w:rsidRDefault="00E12686" w:rsidP="00E12686">
      <w:pPr>
        <w:jc w:val="both"/>
        <w:rPr>
          <w:bCs/>
        </w:rPr>
      </w:pPr>
    </w:p>
    <w:p w:rsidR="00E12686" w:rsidRDefault="00E12686" w:rsidP="00E12686">
      <w:pPr>
        <w:jc w:val="both"/>
        <w:rPr>
          <w:bCs/>
        </w:rPr>
      </w:pPr>
      <w:r w:rsidRPr="00E12686">
        <w:rPr>
          <w:bCs/>
        </w:rPr>
        <w:t>Las concesionarias de servicio público telefónico deberán dar cum</w:t>
      </w:r>
      <w:r w:rsidR="00362849">
        <w:rPr>
          <w:bCs/>
        </w:rPr>
        <w:t>plimiento a lo dispuesto en la l</w:t>
      </w:r>
      <w:r w:rsidRPr="00E12686">
        <w:rPr>
          <w:bCs/>
        </w:rPr>
        <w:t>ey N°</w:t>
      </w:r>
      <w:r w:rsidR="00362849">
        <w:rPr>
          <w:bCs/>
        </w:rPr>
        <w:t xml:space="preserve"> </w:t>
      </w:r>
      <w:r w:rsidRPr="00E12686">
        <w:rPr>
          <w:bCs/>
        </w:rPr>
        <w:t>19.628</w:t>
      </w:r>
      <w:r w:rsidR="00362849">
        <w:rPr>
          <w:bCs/>
        </w:rPr>
        <w:t>,</w:t>
      </w:r>
      <w:r w:rsidRPr="00E12686">
        <w:rPr>
          <w:bCs/>
        </w:rPr>
        <w:t xml:space="preserve"> sobre protección de la vida privada, con </w:t>
      </w:r>
      <w:r w:rsidRPr="00E12686">
        <w:rPr>
          <w:bCs/>
        </w:rPr>
        <w:lastRenderedPageBreak/>
        <w:t>especial atención respecto de las obligaciones de seguridad y cuidado de los datos recopila</w:t>
      </w:r>
      <w:r w:rsidR="001031E9">
        <w:rPr>
          <w:bCs/>
        </w:rPr>
        <w:t>dos, sobre su carácter secreto o</w:t>
      </w:r>
      <w:r w:rsidRPr="00E12686">
        <w:rPr>
          <w:bCs/>
        </w:rPr>
        <w:t xml:space="preserve"> sobre la finalidad de su recopilación. No podrán utilizarse los datos personales recopilados en virtud de la prestación del servicio para una finalidad distinta de la señalada en la ley.</w:t>
      </w:r>
      <w:r w:rsidR="00362849">
        <w:rPr>
          <w:bCs/>
        </w:rPr>
        <w:t>”.</w:t>
      </w:r>
    </w:p>
    <w:p w:rsidR="001304F5" w:rsidRDefault="001304F5" w:rsidP="00E12686">
      <w:pPr>
        <w:jc w:val="both"/>
        <w:rPr>
          <w:bCs/>
        </w:rPr>
      </w:pPr>
    </w:p>
    <w:p w:rsidR="00735975" w:rsidRDefault="00735975" w:rsidP="00E12686">
      <w:pPr>
        <w:jc w:val="both"/>
        <w:rPr>
          <w:bCs/>
        </w:rPr>
      </w:pPr>
    </w:p>
    <w:p w:rsidR="00735975" w:rsidRDefault="00735975" w:rsidP="00735975">
      <w:pPr>
        <w:jc w:val="center"/>
        <w:rPr>
          <w:b/>
          <w:bCs/>
          <w:u w:val="single"/>
        </w:rPr>
      </w:pPr>
      <w:r w:rsidRPr="00735975">
        <w:rPr>
          <w:b/>
          <w:bCs/>
          <w:u w:val="single"/>
        </w:rPr>
        <w:t>Inciso primero</w:t>
      </w:r>
    </w:p>
    <w:p w:rsidR="00735975" w:rsidRDefault="00735975" w:rsidP="00735975">
      <w:pPr>
        <w:rPr>
          <w:b/>
          <w:bCs/>
          <w:u w:val="single"/>
        </w:rPr>
      </w:pPr>
    </w:p>
    <w:p w:rsidR="00735975" w:rsidRDefault="00EB45D3" w:rsidP="00735975">
      <w:pPr>
        <w:jc w:val="both"/>
        <w:rPr>
          <w:bCs/>
        </w:rPr>
      </w:pPr>
      <w:r>
        <w:rPr>
          <w:b/>
          <w:bCs/>
        </w:rPr>
        <w:t>2</w:t>
      </w:r>
      <w:r w:rsidR="00735975">
        <w:rPr>
          <w:b/>
          <w:bCs/>
        </w:rPr>
        <w:t xml:space="preserve">.- </w:t>
      </w:r>
      <w:r w:rsidR="00735975" w:rsidRPr="00735975">
        <w:rPr>
          <w:bCs/>
        </w:rPr>
        <w:t xml:space="preserve">De Su </w:t>
      </w:r>
      <w:r w:rsidR="00735975">
        <w:rPr>
          <w:bCs/>
        </w:rPr>
        <w:t>E</w:t>
      </w:r>
      <w:r w:rsidR="00735975" w:rsidRPr="00735975">
        <w:rPr>
          <w:bCs/>
        </w:rPr>
        <w:t xml:space="preserve">xcelencia el Presidente de la República, para sustituir la </w:t>
      </w:r>
      <w:r w:rsidR="00735975">
        <w:rPr>
          <w:bCs/>
        </w:rPr>
        <w:t>frase</w:t>
      </w:r>
      <w:r w:rsidR="0072529D">
        <w:rPr>
          <w:bCs/>
        </w:rPr>
        <w:t xml:space="preserve"> </w:t>
      </w:r>
      <w:r w:rsidR="00735975" w:rsidRPr="00735975">
        <w:rPr>
          <w:bCs/>
        </w:rPr>
        <w:t>“, antes de iniciar la provisión del servicio telefónico a usuarios que no tengan asociados la facturación mensual o el cobro de un cargo fijo, deberán solicitar”</w:t>
      </w:r>
      <w:r w:rsidR="0072529D">
        <w:rPr>
          <w:bCs/>
        </w:rPr>
        <w:t>,</w:t>
      </w:r>
      <w:r w:rsidR="00735975" w:rsidRPr="00735975">
        <w:rPr>
          <w:bCs/>
        </w:rPr>
        <w:t xml:space="preserve"> por </w:t>
      </w:r>
      <w:r w:rsidR="0072529D">
        <w:rPr>
          <w:bCs/>
        </w:rPr>
        <w:t xml:space="preserve">la siguiente: </w:t>
      </w:r>
      <w:r w:rsidR="00735975" w:rsidRPr="00735975">
        <w:rPr>
          <w:bCs/>
        </w:rPr>
        <w:t>“y de transmisión de datos, para la provisión de dichos servicios, deben mantener un registro actualizado que contenga la información de sus suscriptores o usuarios que incluya”.</w:t>
      </w:r>
    </w:p>
    <w:p w:rsidR="00735975" w:rsidRDefault="00735975" w:rsidP="00735975">
      <w:pPr>
        <w:jc w:val="both"/>
        <w:rPr>
          <w:b/>
          <w:bCs/>
        </w:rPr>
      </w:pPr>
    </w:p>
    <w:p w:rsidR="007C5DCF" w:rsidRDefault="007C5DCF" w:rsidP="00735975">
      <w:pPr>
        <w:jc w:val="both"/>
        <w:rPr>
          <w:b/>
          <w:bCs/>
        </w:rPr>
      </w:pPr>
    </w:p>
    <w:p w:rsidR="00735975" w:rsidRDefault="00EB45D3" w:rsidP="00735975">
      <w:pPr>
        <w:jc w:val="both"/>
        <w:rPr>
          <w:bCs/>
        </w:rPr>
      </w:pPr>
      <w:r>
        <w:rPr>
          <w:b/>
          <w:bCs/>
        </w:rPr>
        <w:t>3</w:t>
      </w:r>
      <w:r w:rsidR="00735975">
        <w:rPr>
          <w:b/>
          <w:bCs/>
        </w:rPr>
        <w:t xml:space="preserve">.- </w:t>
      </w:r>
      <w:r w:rsidR="00735975" w:rsidRPr="00735975">
        <w:rPr>
          <w:bCs/>
        </w:rPr>
        <w:t xml:space="preserve">De Su </w:t>
      </w:r>
      <w:r w:rsidR="00735975">
        <w:rPr>
          <w:bCs/>
        </w:rPr>
        <w:t>E</w:t>
      </w:r>
      <w:r w:rsidR="00735975" w:rsidRPr="00735975">
        <w:rPr>
          <w:bCs/>
        </w:rPr>
        <w:t>xcelencia el Presidente de la República, para</w:t>
      </w:r>
      <w:r w:rsidR="00735975">
        <w:rPr>
          <w:bCs/>
        </w:rPr>
        <w:t xml:space="preserve"> </w:t>
      </w:r>
      <w:r w:rsidR="007C5DCF">
        <w:rPr>
          <w:bCs/>
        </w:rPr>
        <w:t xml:space="preserve">agregar, a continuación de la </w:t>
      </w:r>
      <w:r w:rsidR="00735975" w:rsidRPr="00735975">
        <w:rPr>
          <w:bCs/>
        </w:rPr>
        <w:t>expresión “</w:t>
      </w:r>
      <w:r w:rsidR="007C5DCF">
        <w:rPr>
          <w:bCs/>
        </w:rPr>
        <w:t xml:space="preserve">el número de cédula de identidad o número de pasaporte del”, lo siguiente: </w:t>
      </w:r>
      <w:r w:rsidR="00735975" w:rsidRPr="00735975">
        <w:rPr>
          <w:bCs/>
        </w:rPr>
        <w:t>“suscriptor o”.</w:t>
      </w:r>
    </w:p>
    <w:p w:rsidR="00735975" w:rsidRDefault="00735975" w:rsidP="00735975">
      <w:pPr>
        <w:jc w:val="both"/>
        <w:rPr>
          <w:bCs/>
        </w:rPr>
      </w:pPr>
    </w:p>
    <w:p w:rsidR="007C5DCF" w:rsidRDefault="007C5DCF" w:rsidP="00735975">
      <w:pPr>
        <w:jc w:val="both"/>
        <w:rPr>
          <w:bCs/>
        </w:rPr>
      </w:pPr>
    </w:p>
    <w:p w:rsidR="00735975" w:rsidRPr="007C5DCF" w:rsidRDefault="00EB45D3" w:rsidP="00735975">
      <w:pPr>
        <w:jc w:val="both"/>
        <w:rPr>
          <w:bCs/>
        </w:rPr>
      </w:pPr>
      <w:r>
        <w:rPr>
          <w:b/>
          <w:bCs/>
        </w:rPr>
        <w:t>4</w:t>
      </w:r>
      <w:r w:rsidR="00735975">
        <w:rPr>
          <w:b/>
          <w:bCs/>
        </w:rPr>
        <w:t xml:space="preserve">.- </w:t>
      </w:r>
      <w:r w:rsidR="00735975" w:rsidRPr="00735975">
        <w:rPr>
          <w:bCs/>
        </w:rPr>
        <w:t xml:space="preserve">De Su </w:t>
      </w:r>
      <w:r w:rsidR="00735975">
        <w:rPr>
          <w:bCs/>
        </w:rPr>
        <w:t>E</w:t>
      </w:r>
      <w:r w:rsidR="00735975" w:rsidRPr="00735975">
        <w:rPr>
          <w:bCs/>
        </w:rPr>
        <w:t>xcelencia el Presidente de la República, para</w:t>
      </w:r>
      <w:r w:rsidR="00735975">
        <w:rPr>
          <w:bCs/>
        </w:rPr>
        <w:t xml:space="preserve"> sustituir </w:t>
      </w:r>
      <w:r w:rsidR="00735975" w:rsidRPr="00735975">
        <w:rPr>
          <w:bCs/>
        </w:rPr>
        <w:t xml:space="preserve">la </w:t>
      </w:r>
      <w:r w:rsidR="00735975">
        <w:rPr>
          <w:bCs/>
        </w:rPr>
        <w:t>frase</w:t>
      </w:r>
      <w:r w:rsidR="00735975" w:rsidRPr="00735975">
        <w:rPr>
          <w:bCs/>
        </w:rPr>
        <w:t xml:space="preserve"> “identidad del usuario. El usuario registrado del respectivo servicio deberá ser mayor de edad”</w:t>
      </w:r>
      <w:r w:rsidR="007C5DCF">
        <w:rPr>
          <w:bCs/>
        </w:rPr>
        <w:t>,</w:t>
      </w:r>
      <w:r w:rsidR="00735975" w:rsidRPr="00735975">
        <w:rPr>
          <w:bCs/>
        </w:rPr>
        <w:t xml:space="preserve"> por </w:t>
      </w:r>
      <w:r w:rsidR="007C5DCF">
        <w:rPr>
          <w:bCs/>
        </w:rPr>
        <w:t xml:space="preserve">la siguiente: </w:t>
      </w:r>
      <w:r w:rsidR="00735975" w:rsidRPr="00735975">
        <w:rPr>
          <w:bCs/>
        </w:rPr>
        <w:t>“actualización de dicho registro”.</w:t>
      </w:r>
    </w:p>
    <w:p w:rsidR="00735975" w:rsidRDefault="00735975" w:rsidP="00735975">
      <w:pPr>
        <w:jc w:val="both"/>
        <w:rPr>
          <w:b/>
          <w:bCs/>
        </w:rPr>
      </w:pPr>
    </w:p>
    <w:p w:rsidR="009F4706" w:rsidRPr="00735975" w:rsidRDefault="009F4706" w:rsidP="00735975">
      <w:pPr>
        <w:jc w:val="both"/>
        <w:rPr>
          <w:b/>
          <w:bCs/>
        </w:rPr>
      </w:pPr>
    </w:p>
    <w:p w:rsidR="00E12686" w:rsidRDefault="00E12686" w:rsidP="00E12686">
      <w:pPr>
        <w:jc w:val="both"/>
        <w:rPr>
          <w:bCs/>
        </w:rPr>
      </w:pPr>
    </w:p>
    <w:p w:rsidR="00A97DB5" w:rsidRPr="000F059C" w:rsidRDefault="00A97DB5" w:rsidP="00A97DB5">
      <w:pPr>
        <w:jc w:val="center"/>
        <w:rPr>
          <w:bCs/>
        </w:rPr>
      </w:pPr>
      <w:proofErr w:type="spellStart"/>
      <w:r w:rsidRPr="000F059C">
        <w:rPr>
          <w:bCs/>
        </w:rPr>
        <w:t>°°°</w:t>
      </w:r>
      <w:r w:rsidR="00EB45D3">
        <w:rPr>
          <w:bCs/>
        </w:rPr>
        <w:t>°</w:t>
      </w:r>
      <w:proofErr w:type="spellEnd"/>
    </w:p>
    <w:p w:rsidR="00A97DB5" w:rsidRDefault="00A97DB5" w:rsidP="00A97DB5">
      <w:pPr>
        <w:rPr>
          <w:b/>
          <w:bCs/>
          <w:u w:val="single"/>
        </w:rPr>
      </w:pPr>
    </w:p>
    <w:p w:rsidR="00A97DB5" w:rsidRDefault="00A97DB5" w:rsidP="00A97DB5">
      <w:pPr>
        <w:jc w:val="center"/>
        <w:rPr>
          <w:bCs/>
        </w:rPr>
      </w:pPr>
      <w:r>
        <w:rPr>
          <w:bCs/>
        </w:rPr>
        <w:t>Incisos nuevos</w:t>
      </w:r>
    </w:p>
    <w:p w:rsidR="00A97DB5" w:rsidRDefault="00A97DB5" w:rsidP="00A97DB5">
      <w:pPr>
        <w:rPr>
          <w:b/>
          <w:bCs/>
          <w:u w:val="single"/>
        </w:rPr>
      </w:pPr>
    </w:p>
    <w:p w:rsidR="00A97DB5" w:rsidRDefault="00EB45D3" w:rsidP="00A97DB5">
      <w:pPr>
        <w:jc w:val="both"/>
        <w:rPr>
          <w:bCs/>
        </w:rPr>
      </w:pPr>
      <w:r>
        <w:rPr>
          <w:b/>
          <w:bCs/>
        </w:rPr>
        <w:t>5</w:t>
      </w:r>
      <w:r w:rsidR="00A97DB5" w:rsidRPr="00A97DB5">
        <w:rPr>
          <w:b/>
          <w:bCs/>
        </w:rPr>
        <w:t xml:space="preserve">.- </w:t>
      </w:r>
      <w:r w:rsidR="00A97DB5" w:rsidRPr="00A97DB5">
        <w:rPr>
          <w:bCs/>
        </w:rPr>
        <w:t xml:space="preserve">De los Honorables Senadores señor </w:t>
      </w:r>
      <w:proofErr w:type="spellStart"/>
      <w:r w:rsidR="00A97DB5" w:rsidRPr="00A97DB5">
        <w:rPr>
          <w:bCs/>
        </w:rPr>
        <w:t>Ossandón</w:t>
      </w:r>
      <w:proofErr w:type="spellEnd"/>
      <w:r w:rsidR="00A97DB5" w:rsidRPr="00A97DB5">
        <w:rPr>
          <w:bCs/>
        </w:rPr>
        <w:t xml:space="preserve">, señora </w:t>
      </w:r>
      <w:proofErr w:type="spellStart"/>
      <w:r w:rsidR="00A97DB5" w:rsidRPr="00A97DB5">
        <w:rPr>
          <w:bCs/>
        </w:rPr>
        <w:t>Vodanovic</w:t>
      </w:r>
      <w:proofErr w:type="spellEnd"/>
      <w:r w:rsidR="00A97DB5" w:rsidRPr="00A97DB5">
        <w:rPr>
          <w:bCs/>
        </w:rPr>
        <w:t xml:space="preserve">, y señores Castro González, </w:t>
      </w:r>
      <w:proofErr w:type="spellStart"/>
      <w:r w:rsidR="00A97DB5" w:rsidRPr="00A97DB5">
        <w:rPr>
          <w:bCs/>
        </w:rPr>
        <w:t>Kusanovic</w:t>
      </w:r>
      <w:proofErr w:type="spellEnd"/>
      <w:r w:rsidR="00C24A78">
        <w:rPr>
          <w:bCs/>
        </w:rPr>
        <w:t xml:space="preserve"> y Van </w:t>
      </w:r>
      <w:proofErr w:type="spellStart"/>
      <w:r w:rsidR="00C24A78">
        <w:rPr>
          <w:bCs/>
        </w:rPr>
        <w:t>Rysselberghe</w:t>
      </w:r>
      <w:proofErr w:type="spellEnd"/>
      <w:r w:rsidR="00A97DB5" w:rsidRPr="00A97DB5">
        <w:rPr>
          <w:bCs/>
        </w:rPr>
        <w:t xml:space="preserve">, para </w:t>
      </w:r>
      <w:r w:rsidR="00A97DB5">
        <w:rPr>
          <w:bCs/>
        </w:rPr>
        <w:t xml:space="preserve">intercalar los siguientes incisos segundo y tercero, nuevos, </w:t>
      </w:r>
      <w:r w:rsidR="00A97DB5" w:rsidRPr="005D353C">
        <w:rPr>
          <w:bCs/>
        </w:rPr>
        <w:t xml:space="preserve">pasando </w:t>
      </w:r>
      <w:r w:rsidR="0087507F">
        <w:rPr>
          <w:bCs/>
        </w:rPr>
        <w:t>el</w:t>
      </w:r>
      <w:r w:rsidR="00A97DB5" w:rsidRPr="005D353C">
        <w:rPr>
          <w:bCs/>
        </w:rPr>
        <w:t xml:space="preserve"> actual inciso segundo</w:t>
      </w:r>
      <w:r w:rsidR="0087507F">
        <w:rPr>
          <w:bCs/>
        </w:rPr>
        <w:t xml:space="preserve"> a </w:t>
      </w:r>
      <w:r w:rsidR="00A97DB5" w:rsidRPr="005D353C">
        <w:rPr>
          <w:bCs/>
        </w:rPr>
        <w:t xml:space="preserve">ser </w:t>
      </w:r>
      <w:r w:rsidR="00C24A78">
        <w:rPr>
          <w:bCs/>
        </w:rPr>
        <w:t xml:space="preserve">inciso </w:t>
      </w:r>
      <w:r w:rsidR="00A97DB5">
        <w:rPr>
          <w:bCs/>
        </w:rPr>
        <w:t>cuarto:</w:t>
      </w:r>
    </w:p>
    <w:p w:rsidR="00A97DB5" w:rsidRDefault="00A97DB5" w:rsidP="00A97DB5">
      <w:pPr>
        <w:jc w:val="both"/>
        <w:rPr>
          <w:bCs/>
        </w:rPr>
      </w:pPr>
    </w:p>
    <w:p w:rsidR="00A97DB5" w:rsidRPr="00A97DB5" w:rsidRDefault="00A97DB5" w:rsidP="00A97DB5">
      <w:pPr>
        <w:jc w:val="both"/>
        <w:rPr>
          <w:bCs/>
        </w:rPr>
      </w:pPr>
      <w:r w:rsidRPr="00EB2397">
        <w:rPr>
          <w:bCs/>
        </w:rPr>
        <w:t>“</w:t>
      </w:r>
      <w:r w:rsidRPr="00A97DB5">
        <w:rPr>
          <w:bCs/>
        </w:rPr>
        <w:t>En todo caso, el proceso de registro de datos necesarios para acreditar la identidad del comprador deberá considerar la revisión de la misma a través de l</w:t>
      </w:r>
      <w:r w:rsidR="0087507F">
        <w:rPr>
          <w:bCs/>
        </w:rPr>
        <w:t>os sistemas de clave única del E</w:t>
      </w:r>
      <w:r w:rsidRPr="00A97DB5">
        <w:rPr>
          <w:bCs/>
        </w:rPr>
        <w:t>stado y sistemas de biometría que aseguren la identidad del</w:t>
      </w:r>
      <w:r>
        <w:rPr>
          <w:bCs/>
        </w:rPr>
        <w:t xml:space="preserve"> </w:t>
      </w:r>
      <w:r w:rsidRPr="00A97DB5">
        <w:rPr>
          <w:bCs/>
        </w:rPr>
        <w:t>comprador conforme al reglamento que dicte la Subsecretaría de</w:t>
      </w:r>
      <w:r>
        <w:rPr>
          <w:bCs/>
        </w:rPr>
        <w:t xml:space="preserve"> </w:t>
      </w:r>
      <w:r w:rsidRPr="00A97DB5">
        <w:rPr>
          <w:bCs/>
        </w:rPr>
        <w:t>Telecomunicaciones.</w:t>
      </w:r>
    </w:p>
    <w:p w:rsidR="00A97DB5" w:rsidRPr="00A97DB5" w:rsidRDefault="00A97DB5" w:rsidP="00A97DB5">
      <w:pPr>
        <w:jc w:val="both"/>
        <w:rPr>
          <w:bCs/>
        </w:rPr>
      </w:pPr>
    </w:p>
    <w:p w:rsidR="00A97DB5" w:rsidRDefault="00A97DB5" w:rsidP="00A97DB5">
      <w:pPr>
        <w:jc w:val="both"/>
        <w:rPr>
          <w:bCs/>
        </w:rPr>
      </w:pPr>
      <w:r w:rsidRPr="00A97DB5">
        <w:rPr>
          <w:bCs/>
        </w:rPr>
        <w:t>El almacenamiento de los datos necesarios para activar un servicio móvil deberá mantenerse en la compañía con la que se relacione el usuario y podrán tratarse para otros fines propios de la provisión del servicio. Los datos de los usuarios cuyas identidades, de conformidad con los incisos precedentes, hayan sido requeridas a través de la clave única del Estado, podrán quedar en poder del organismo del Estado que la Subsecretaría de Telecomunicaciones determine por resolución</w:t>
      </w:r>
      <w:r>
        <w:rPr>
          <w:bCs/>
        </w:rPr>
        <w:t xml:space="preserve"> exenta.”.</w:t>
      </w:r>
    </w:p>
    <w:p w:rsidR="00A97DB5" w:rsidRDefault="00A97DB5" w:rsidP="00A97DB5">
      <w:pPr>
        <w:jc w:val="both"/>
        <w:rPr>
          <w:bCs/>
        </w:rPr>
      </w:pPr>
    </w:p>
    <w:p w:rsidR="00A97DB5" w:rsidRPr="00596DC1" w:rsidRDefault="00A97DB5" w:rsidP="00A97DB5">
      <w:pPr>
        <w:jc w:val="center"/>
        <w:rPr>
          <w:bCs/>
        </w:rPr>
      </w:pPr>
      <w:proofErr w:type="spellStart"/>
      <w:r>
        <w:rPr>
          <w:bCs/>
        </w:rPr>
        <w:t>°°°</w:t>
      </w:r>
      <w:r w:rsidR="00EB45D3">
        <w:rPr>
          <w:bCs/>
        </w:rPr>
        <w:t>°</w:t>
      </w:r>
      <w:proofErr w:type="spellEnd"/>
    </w:p>
    <w:p w:rsidR="00904F91" w:rsidRDefault="00904F91" w:rsidP="00E12686">
      <w:pPr>
        <w:jc w:val="both"/>
        <w:rPr>
          <w:bCs/>
        </w:rPr>
      </w:pPr>
    </w:p>
    <w:p w:rsidR="00A97DB5" w:rsidRPr="00A97DB5" w:rsidRDefault="00A97DB5" w:rsidP="00A97DB5">
      <w:pPr>
        <w:jc w:val="center"/>
        <w:rPr>
          <w:b/>
          <w:bCs/>
          <w:u w:val="single"/>
        </w:rPr>
      </w:pPr>
      <w:r w:rsidRPr="00A97DB5">
        <w:rPr>
          <w:b/>
          <w:bCs/>
          <w:u w:val="single"/>
        </w:rPr>
        <w:t>I</w:t>
      </w:r>
      <w:r>
        <w:rPr>
          <w:b/>
          <w:bCs/>
          <w:u w:val="single"/>
        </w:rPr>
        <w:t>nciso segundo</w:t>
      </w:r>
    </w:p>
    <w:p w:rsidR="00A97DB5" w:rsidRDefault="00A97DB5" w:rsidP="00E12686">
      <w:pPr>
        <w:jc w:val="both"/>
        <w:rPr>
          <w:bCs/>
        </w:rPr>
      </w:pPr>
    </w:p>
    <w:p w:rsidR="00735975" w:rsidRDefault="00735975" w:rsidP="00E12686">
      <w:pPr>
        <w:jc w:val="both"/>
        <w:rPr>
          <w:b/>
          <w:bCs/>
        </w:rPr>
      </w:pPr>
    </w:p>
    <w:p w:rsidR="00735975" w:rsidRPr="00735975" w:rsidRDefault="00EB45D3" w:rsidP="00E12686">
      <w:pPr>
        <w:jc w:val="both"/>
        <w:rPr>
          <w:bCs/>
        </w:rPr>
      </w:pPr>
      <w:r>
        <w:rPr>
          <w:b/>
          <w:bCs/>
        </w:rPr>
        <w:t>6</w:t>
      </w:r>
      <w:r w:rsidR="00735975">
        <w:rPr>
          <w:b/>
          <w:bCs/>
        </w:rPr>
        <w:t xml:space="preserve">.- </w:t>
      </w:r>
      <w:r w:rsidR="00735975">
        <w:rPr>
          <w:bCs/>
        </w:rPr>
        <w:t>De Su Excelencia el P</w:t>
      </w:r>
      <w:r w:rsidR="00C70D5A">
        <w:rPr>
          <w:bCs/>
        </w:rPr>
        <w:t>residente de la</w:t>
      </w:r>
      <w:r w:rsidR="00735975">
        <w:rPr>
          <w:bCs/>
        </w:rPr>
        <w:t xml:space="preserve"> República, para intercalar</w:t>
      </w:r>
      <w:r w:rsidR="00C70D5A" w:rsidRPr="00C70D5A">
        <w:t xml:space="preserve"> </w:t>
      </w:r>
      <w:r w:rsidR="00C70D5A" w:rsidRPr="00C70D5A">
        <w:rPr>
          <w:bCs/>
        </w:rPr>
        <w:t>entre la</w:t>
      </w:r>
      <w:r w:rsidR="00C70D5A">
        <w:rPr>
          <w:bCs/>
        </w:rPr>
        <w:t>s</w:t>
      </w:r>
      <w:r w:rsidR="00C70D5A" w:rsidRPr="00C70D5A">
        <w:rPr>
          <w:bCs/>
        </w:rPr>
        <w:t xml:space="preserve"> </w:t>
      </w:r>
      <w:r w:rsidR="00C70D5A">
        <w:rPr>
          <w:bCs/>
        </w:rPr>
        <w:t>expresiones</w:t>
      </w:r>
      <w:r w:rsidR="00C70D5A" w:rsidRPr="00C70D5A">
        <w:rPr>
          <w:bCs/>
        </w:rPr>
        <w:t xml:space="preserve"> “servicio público telefónico” y “deberán dar cumplimiento”, la </w:t>
      </w:r>
      <w:r w:rsidR="00C24A78">
        <w:rPr>
          <w:bCs/>
        </w:rPr>
        <w:t xml:space="preserve">siguiente </w:t>
      </w:r>
      <w:r w:rsidR="00C70D5A">
        <w:rPr>
          <w:bCs/>
        </w:rPr>
        <w:t>frase</w:t>
      </w:r>
      <w:r w:rsidR="00C24A78">
        <w:rPr>
          <w:bCs/>
        </w:rPr>
        <w:t>:</w:t>
      </w:r>
      <w:r w:rsidR="00C70D5A" w:rsidRPr="00C70D5A">
        <w:rPr>
          <w:bCs/>
        </w:rPr>
        <w:t xml:space="preserve"> “y de transmisión de datos”.</w:t>
      </w:r>
    </w:p>
    <w:p w:rsidR="00735975" w:rsidRDefault="00735975" w:rsidP="00E12686">
      <w:pPr>
        <w:jc w:val="both"/>
        <w:rPr>
          <w:b/>
          <w:bCs/>
        </w:rPr>
      </w:pPr>
    </w:p>
    <w:p w:rsidR="00C24A78" w:rsidRDefault="00C24A78" w:rsidP="00E12686">
      <w:pPr>
        <w:jc w:val="both"/>
        <w:rPr>
          <w:b/>
          <w:bCs/>
        </w:rPr>
      </w:pPr>
    </w:p>
    <w:p w:rsidR="00A97DB5" w:rsidRDefault="00EB45D3" w:rsidP="00E12686">
      <w:pPr>
        <w:jc w:val="both"/>
        <w:rPr>
          <w:bCs/>
        </w:rPr>
      </w:pPr>
      <w:r>
        <w:rPr>
          <w:b/>
          <w:bCs/>
        </w:rPr>
        <w:t>7</w:t>
      </w:r>
      <w:r w:rsidR="00A97DB5" w:rsidRPr="007C4B2E">
        <w:rPr>
          <w:b/>
          <w:bCs/>
        </w:rPr>
        <w:t>.-</w:t>
      </w:r>
      <w:r w:rsidR="00A97DB5" w:rsidRPr="007C4B2E">
        <w:rPr>
          <w:bCs/>
        </w:rPr>
        <w:t xml:space="preserve"> De l</w:t>
      </w:r>
      <w:r w:rsidR="00A97DB5">
        <w:rPr>
          <w:bCs/>
        </w:rPr>
        <w:t>os</w:t>
      </w:r>
      <w:r w:rsidR="00A97DB5" w:rsidRPr="007C4B2E">
        <w:rPr>
          <w:bCs/>
        </w:rPr>
        <w:t xml:space="preserve"> Honorable</w:t>
      </w:r>
      <w:r w:rsidR="00A97DB5">
        <w:rPr>
          <w:bCs/>
        </w:rPr>
        <w:t xml:space="preserve">s Senadores señor </w:t>
      </w:r>
      <w:proofErr w:type="spellStart"/>
      <w:r w:rsidR="00A97DB5">
        <w:rPr>
          <w:bCs/>
        </w:rPr>
        <w:t>Ossandón</w:t>
      </w:r>
      <w:proofErr w:type="spellEnd"/>
      <w:r w:rsidR="00A97DB5">
        <w:rPr>
          <w:bCs/>
        </w:rPr>
        <w:t xml:space="preserve">, señora </w:t>
      </w:r>
      <w:proofErr w:type="spellStart"/>
      <w:r w:rsidR="00A97DB5">
        <w:rPr>
          <w:bCs/>
        </w:rPr>
        <w:t>Vodanovic</w:t>
      </w:r>
      <w:proofErr w:type="spellEnd"/>
      <w:r w:rsidR="00A97DB5">
        <w:rPr>
          <w:bCs/>
        </w:rPr>
        <w:t xml:space="preserve">, y señores Castro González, </w:t>
      </w:r>
      <w:proofErr w:type="spellStart"/>
      <w:r w:rsidR="00A97DB5">
        <w:rPr>
          <w:bCs/>
        </w:rPr>
        <w:t>Kusanovic</w:t>
      </w:r>
      <w:proofErr w:type="spellEnd"/>
      <w:r w:rsidR="00A97DB5">
        <w:rPr>
          <w:bCs/>
        </w:rPr>
        <w:t xml:space="preserve"> y Van </w:t>
      </w:r>
      <w:proofErr w:type="spellStart"/>
      <w:r w:rsidR="00A97DB5">
        <w:rPr>
          <w:bCs/>
        </w:rPr>
        <w:t>Rysselberghe</w:t>
      </w:r>
      <w:proofErr w:type="spellEnd"/>
      <w:r w:rsidR="00A97DB5" w:rsidRPr="007C4B2E">
        <w:rPr>
          <w:bCs/>
        </w:rPr>
        <w:t>, para</w:t>
      </w:r>
      <w:r w:rsidR="00A97DB5">
        <w:rPr>
          <w:bCs/>
        </w:rPr>
        <w:t xml:space="preserve"> intercalar, a continuación del vocablo “telefónico”, la palabra “móvil”. </w:t>
      </w:r>
    </w:p>
    <w:p w:rsidR="00AB0066" w:rsidRDefault="00AB0066" w:rsidP="00E12686">
      <w:pPr>
        <w:jc w:val="both"/>
        <w:rPr>
          <w:bCs/>
        </w:rPr>
      </w:pPr>
    </w:p>
    <w:p w:rsidR="001304F5" w:rsidRDefault="001304F5" w:rsidP="00E12686">
      <w:pPr>
        <w:jc w:val="both"/>
        <w:rPr>
          <w:bCs/>
        </w:rPr>
      </w:pPr>
    </w:p>
    <w:p w:rsidR="00AB0066" w:rsidRDefault="00AB0066" w:rsidP="00AB0066">
      <w:pPr>
        <w:shd w:val="clear" w:color="auto" w:fill="FFFFFF"/>
        <w:jc w:val="center"/>
        <w:rPr>
          <w:rFonts w:cs="Arial"/>
          <w:szCs w:val="24"/>
        </w:rPr>
      </w:pPr>
      <w:proofErr w:type="spellStart"/>
      <w:r w:rsidRPr="00DE0B2E">
        <w:rPr>
          <w:rFonts w:cs="Arial"/>
          <w:szCs w:val="24"/>
        </w:rPr>
        <w:t>°°°°</w:t>
      </w:r>
      <w:proofErr w:type="spellEnd"/>
    </w:p>
    <w:p w:rsidR="00AB0066" w:rsidRDefault="00AB0066" w:rsidP="00AB0066">
      <w:pPr>
        <w:shd w:val="clear" w:color="auto" w:fill="FFFFFF"/>
        <w:jc w:val="center"/>
        <w:rPr>
          <w:rFonts w:cs="Arial"/>
          <w:szCs w:val="24"/>
        </w:rPr>
      </w:pPr>
    </w:p>
    <w:p w:rsidR="00AB0066" w:rsidRPr="00DE0B2E" w:rsidRDefault="00AB0066" w:rsidP="00AB0066">
      <w:pPr>
        <w:shd w:val="clear" w:color="auto" w:fill="FFFFFF"/>
        <w:jc w:val="center"/>
        <w:rPr>
          <w:rFonts w:cs="Arial"/>
          <w:szCs w:val="24"/>
        </w:rPr>
      </w:pPr>
      <w:r>
        <w:rPr>
          <w:rFonts w:cs="Arial"/>
          <w:szCs w:val="24"/>
        </w:rPr>
        <w:t>Inciso</w:t>
      </w:r>
      <w:r w:rsidR="00C24A78">
        <w:rPr>
          <w:rFonts w:cs="Arial"/>
          <w:szCs w:val="24"/>
        </w:rPr>
        <w:t xml:space="preserve"> final </w:t>
      </w:r>
      <w:r>
        <w:rPr>
          <w:rFonts w:cs="Arial"/>
          <w:szCs w:val="24"/>
        </w:rPr>
        <w:t>nuevo</w:t>
      </w:r>
    </w:p>
    <w:p w:rsidR="00AB0066" w:rsidRDefault="00AB0066" w:rsidP="00AB0066">
      <w:pPr>
        <w:shd w:val="clear" w:color="auto" w:fill="FFFFFF"/>
        <w:rPr>
          <w:rFonts w:cs="Arial"/>
          <w:b/>
          <w:szCs w:val="24"/>
        </w:rPr>
      </w:pPr>
    </w:p>
    <w:p w:rsidR="00AB0066" w:rsidRDefault="00EB45D3" w:rsidP="00AB0066">
      <w:pPr>
        <w:shd w:val="clear" w:color="auto" w:fill="FFFFFF"/>
        <w:jc w:val="both"/>
        <w:rPr>
          <w:rFonts w:cs="Arial"/>
          <w:szCs w:val="24"/>
        </w:rPr>
      </w:pPr>
      <w:r>
        <w:rPr>
          <w:rFonts w:cs="Arial"/>
          <w:b/>
          <w:szCs w:val="24"/>
        </w:rPr>
        <w:t>8</w:t>
      </w:r>
      <w:r w:rsidR="00AB0066" w:rsidRPr="00031B7C">
        <w:rPr>
          <w:rFonts w:cs="Arial"/>
          <w:b/>
          <w:szCs w:val="24"/>
        </w:rPr>
        <w:t xml:space="preserve">.- </w:t>
      </w:r>
      <w:r w:rsidR="00AB0066" w:rsidRPr="00A97DB5">
        <w:rPr>
          <w:bCs/>
        </w:rPr>
        <w:t xml:space="preserve">De los Honorables Senadores señor </w:t>
      </w:r>
      <w:proofErr w:type="spellStart"/>
      <w:r w:rsidR="00AB0066" w:rsidRPr="00A97DB5">
        <w:rPr>
          <w:bCs/>
        </w:rPr>
        <w:t>Ossandón</w:t>
      </w:r>
      <w:proofErr w:type="spellEnd"/>
      <w:r w:rsidR="00AB0066" w:rsidRPr="00A97DB5">
        <w:rPr>
          <w:bCs/>
        </w:rPr>
        <w:t xml:space="preserve">, señora </w:t>
      </w:r>
      <w:proofErr w:type="spellStart"/>
      <w:r w:rsidR="00AB0066" w:rsidRPr="00A97DB5">
        <w:rPr>
          <w:bCs/>
        </w:rPr>
        <w:t>Vodanovic</w:t>
      </w:r>
      <w:proofErr w:type="spellEnd"/>
      <w:r w:rsidR="00AB0066" w:rsidRPr="00A97DB5">
        <w:rPr>
          <w:bCs/>
        </w:rPr>
        <w:t xml:space="preserve">, y señores Castro González, </w:t>
      </w:r>
      <w:proofErr w:type="spellStart"/>
      <w:r w:rsidR="00AB0066" w:rsidRPr="00A97DB5">
        <w:rPr>
          <w:bCs/>
        </w:rPr>
        <w:t>Kusanovic</w:t>
      </w:r>
      <w:proofErr w:type="spellEnd"/>
      <w:r w:rsidR="00AB0066" w:rsidRPr="00A97DB5">
        <w:rPr>
          <w:bCs/>
        </w:rPr>
        <w:t xml:space="preserve"> y Van </w:t>
      </w:r>
      <w:proofErr w:type="spellStart"/>
      <w:r w:rsidR="00AB0066" w:rsidRPr="00A97DB5">
        <w:rPr>
          <w:bCs/>
        </w:rPr>
        <w:t>Rysselberghe</w:t>
      </w:r>
      <w:proofErr w:type="spellEnd"/>
      <w:r w:rsidR="00AB0066" w:rsidRPr="00A97DB5">
        <w:rPr>
          <w:bCs/>
        </w:rPr>
        <w:t xml:space="preserve">, para </w:t>
      </w:r>
      <w:r w:rsidR="00AB0066">
        <w:rPr>
          <w:rFonts w:cs="Arial"/>
          <w:szCs w:val="24"/>
        </w:rPr>
        <w:t>agregar el siguiente inciso final, nuevo:</w:t>
      </w:r>
    </w:p>
    <w:p w:rsidR="00AB0066" w:rsidRPr="00DE0B2E" w:rsidRDefault="00AB0066" w:rsidP="00AB0066">
      <w:pPr>
        <w:shd w:val="clear" w:color="auto" w:fill="FFFFFF"/>
        <w:jc w:val="both"/>
        <w:rPr>
          <w:rFonts w:cs="Arial"/>
          <w:szCs w:val="24"/>
        </w:rPr>
      </w:pPr>
    </w:p>
    <w:p w:rsidR="00AB0066" w:rsidRPr="00DE0B2E" w:rsidRDefault="00AB0066" w:rsidP="00AB0066">
      <w:pPr>
        <w:shd w:val="clear" w:color="auto" w:fill="FFFFFF"/>
        <w:jc w:val="both"/>
        <w:rPr>
          <w:rFonts w:cs="Arial"/>
          <w:szCs w:val="24"/>
        </w:rPr>
      </w:pPr>
      <w:r w:rsidRPr="00DE0B2E">
        <w:rPr>
          <w:rFonts w:cs="Arial"/>
          <w:szCs w:val="24"/>
        </w:rPr>
        <w:t>“</w:t>
      </w:r>
      <w:r w:rsidRPr="00AB0066">
        <w:rPr>
          <w:rFonts w:cs="Arial"/>
          <w:szCs w:val="24"/>
        </w:rPr>
        <w:t>Los titulares de las bases de datos empleadas para registrar los equipos móviles habilitados para operar en el país deberán mantener en ella, el registro de los números telefónicos, sus respectivos números de identidad internacional móvil</w:t>
      </w:r>
      <w:r>
        <w:rPr>
          <w:rFonts w:cs="Arial"/>
          <w:szCs w:val="24"/>
        </w:rPr>
        <w:t xml:space="preserve"> </w:t>
      </w:r>
      <w:r w:rsidRPr="00AB0066">
        <w:rPr>
          <w:rFonts w:cs="Arial"/>
          <w:szCs w:val="24"/>
        </w:rPr>
        <w:t xml:space="preserve">(IMEI) y el número de su SIM </w:t>
      </w:r>
      <w:proofErr w:type="spellStart"/>
      <w:r w:rsidRPr="00AB0066">
        <w:rPr>
          <w:rFonts w:cs="Arial"/>
          <w:szCs w:val="24"/>
        </w:rPr>
        <w:t>Card</w:t>
      </w:r>
      <w:proofErr w:type="spellEnd"/>
      <w:r w:rsidRPr="00AB0066">
        <w:rPr>
          <w:rFonts w:cs="Arial"/>
          <w:szCs w:val="24"/>
        </w:rPr>
        <w:t xml:space="preserve">. </w:t>
      </w:r>
      <w:proofErr w:type="gramStart"/>
      <w:r w:rsidRPr="00AB0066">
        <w:rPr>
          <w:rFonts w:cs="Arial"/>
          <w:szCs w:val="24"/>
        </w:rPr>
        <w:t>Igual registro deberán</w:t>
      </w:r>
      <w:proofErr w:type="gramEnd"/>
      <w:r w:rsidRPr="00AB0066">
        <w:rPr>
          <w:rFonts w:cs="Arial"/>
          <w:szCs w:val="24"/>
        </w:rPr>
        <w:t xml:space="preserve"> mantener los titulares de las bases de datos empleadas para el bloqueo de equipos robados, hurtados o extraviados, cuando los titulares dispongan de esa información.</w:t>
      </w:r>
      <w:r>
        <w:rPr>
          <w:rFonts w:cs="Arial"/>
          <w:szCs w:val="24"/>
        </w:rPr>
        <w:t>”.</w:t>
      </w:r>
      <w:r w:rsidRPr="00DE0B2E">
        <w:rPr>
          <w:rFonts w:cs="Arial"/>
          <w:szCs w:val="24"/>
        </w:rPr>
        <w:t xml:space="preserve"> </w:t>
      </w:r>
    </w:p>
    <w:p w:rsidR="00AB0066" w:rsidRDefault="00AB0066" w:rsidP="00AB0066">
      <w:pPr>
        <w:shd w:val="clear" w:color="auto" w:fill="FFFFFF"/>
        <w:jc w:val="center"/>
        <w:rPr>
          <w:rFonts w:cs="Arial"/>
          <w:b/>
          <w:szCs w:val="24"/>
          <w:u w:val="single"/>
        </w:rPr>
      </w:pPr>
    </w:p>
    <w:p w:rsidR="00AB0066" w:rsidRPr="00DE0B2E" w:rsidRDefault="00AB0066" w:rsidP="00AB0066">
      <w:pPr>
        <w:shd w:val="clear" w:color="auto" w:fill="FFFFFF"/>
        <w:jc w:val="center"/>
        <w:rPr>
          <w:rFonts w:cs="Arial"/>
          <w:szCs w:val="24"/>
        </w:rPr>
      </w:pPr>
      <w:proofErr w:type="spellStart"/>
      <w:r w:rsidRPr="00DE0B2E">
        <w:rPr>
          <w:rFonts w:cs="Arial"/>
          <w:szCs w:val="24"/>
        </w:rPr>
        <w:t>°°°°</w:t>
      </w:r>
      <w:proofErr w:type="spellEnd"/>
    </w:p>
    <w:p w:rsidR="00C70D5A" w:rsidRDefault="00C70D5A" w:rsidP="00C70D5A">
      <w:pPr>
        <w:jc w:val="both"/>
        <w:rPr>
          <w:bCs/>
        </w:rPr>
      </w:pPr>
    </w:p>
    <w:p w:rsidR="00C70D5A" w:rsidRDefault="00C70D5A" w:rsidP="00C70D5A">
      <w:pPr>
        <w:shd w:val="clear" w:color="auto" w:fill="FFFFFF"/>
        <w:jc w:val="center"/>
        <w:rPr>
          <w:rFonts w:cs="Arial"/>
          <w:szCs w:val="24"/>
        </w:rPr>
      </w:pPr>
      <w:proofErr w:type="spellStart"/>
      <w:r w:rsidRPr="00DE0B2E">
        <w:rPr>
          <w:rFonts w:cs="Arial"/>
          <w:szCs w:val="24"/>
        </w:rPr>
        <w:t>°°°°</w:t>
      </w:r>
      <w:proofErr w:type="spellEnd"/>
    </w:p>
    <w:p w:rsidR="00C70D5A" w:rsidRDefault="00C70D5A" w:rsidP="00C70D5A">
      <w:pPr>
        <w:shd w:val="clear" w:color="auto" w:fill="FFFFFF"/>
        <w:jc w:val="center"/>
        <w:rPr>
          <w:rFonts w:cs="Arial"/>
          <w:szCs w:val="24"/>
        </w:rPr>
      </w:pPr>
    </w:p>
    <w:p w:rsidR="00C70D5A" w:rsidRPr="00DE0B2E" w:rsidRDefault="00C70D5A" w:rsidP="00C70D5A">
      <w:pPr>
        <w:shd w:val="clear" w:color="auto" w:fill="FFFFFF"/>
        <w:jc w:val="center"/>
        <w:rPr>
          <w:rFonts w:cs="Arial"/>
          <w:szCs w:val="24"/>
        </w:rPr>
      </w:pPr>
      <w:r>
        <w:rPr>
          <w:rFonts w:cs="Arial"/>
          <w:szCs w:val="24"/>
        </w:rPr>
        <w:t>Número nuevo</w:t>
      </w:r>
    </w:p>
    <w:p w:rsidR="00C70D5A" w:rsidRDefault="00C70D5A" w:rsidP="00C70D5A">
      <w:pPr>
        <w:shd w:val="clear" w:color="auto" w:fill="FFFFFF"/>
        <w:rPr>
          <w:rFonts w:cs="Arial"/>
          <w:b/>
          <w:szCs w:val="24"/>
        </w:rPr>
      </w:pPr>
    </w:p>
    <w:p w:rsidR="00C70D5A" w:rsidRPr="00C70D5A" w:rsidRDefault="00EB45D3" w:rsidP="00C70D5A">
      <w:pPr>
        <w:shd w:val="clear" w:color="auto" w:fill="FFFFFF"/>
        <w:jc w:val="both"/>
        <w:rPr>
          <w:bCs/>
        </w:rPr>
      </w:pPr>
      <w:r>
        <w:rPr>
          <w:rFonts w:cs="Arial"/>
          <w:b/>
          <w:szCs w:val="24"/>
        </w:rPr>
        <w:t>9</w:t>
      </w:r>
      <w:r w:rsidR="00C70D5A" w:rsidRPr="00031B7C">
        <w:rPr>
          <w:rFonts w:cs="Arial"/>
          <w:b/>
          <w:szCs w:val="24"/>
        </w:rPr>
        <w:t xml:space="preserve">.- </w:t>
      </w:r>
      <w:r w:rsidR="00C70D5A">
        <w:rPr>
          <w:bCs/>
        </w:rPr>
        <w:t>De Su Excelencia el Presidente de la República, para</w:t>
      </w:r>
      <w:r w:rsidR="00C70D5A" w:rsidRPr="00A97DB5">
        <w:rPr>
          <w:bCs/>
        </w:rPr>
        <w:t xml:space="preserve"> </w:t>
      </w:r>
      <w:r w:rsidR="00C70D5A" w:rsidRPr="00C70D5A">
        <w:rPr>
          <w:bCs/>
        </w:rPr>
        <w:t>in</w:t>
      </w:r>
      <w:r w:rsidR="00C70D5A">
        <w:rPr>
          <w:bCs/>
        </w:rPr>
        <w:t>tercalar</w:t>
      </w:r>
      <w:r w:rsidR="00C24A78">
        <w:rPr>
          <w:bCs/>
        </w:rPr>
        <w:t xml:space="preserve"> el siguiente número 2, nuevo</w:t>
      </w:r>
      <w:r w:rsidR="00C70D5A" w:rsidRPr="00C70D5A">
        <w:rPr>
          <w:bCs/>
        </w:rPr>
        <w:t xml:space="preserve">: </w:t>
      </w:r>
    </w:p>
    <w:p w:rsidR="00C70D5A" w:rsidRPr="00C70D5A" w:rsidRDefault="00C70D5A" w:rsidP="00C70D5A">
      <w:pPr>
        <w:shd w:val="clear" w:color="auto" w:fill="FFFFFF"/>
        <w:jc w:val="both"/>
        <w:rPr>
          <w:bCs/>
        </w:rPr>
      </w:pPr>
    </w:p>
    <w:p w:rsidR="00C70D5A" w:rsidRPr="00C70D5A" w:rsidRDefault="00C70D5A" w:rsidP="00C70D5A">
      <w:pPr>
        <w:shd w:val="clear" w:color="auto" w:fill="FFFFFF"/>
        <w:jc w:val="both"/>
        <w:rPr>
          <w:bCs/>
        </w:rPr>
      </w:pPr>
      <w:r w:rsidRPr="00C70D5A">
        <w:rPr>
          <w:bCs/>
        </w:rPr>
        <w:t xml:space="preserve">“2. </w:t>
      </w:r>
      <w:proofErr w:type="spellStart"/>
      <w:r w:rsidRPr="00C70D5A">
        <w:rPr>
          <w:bCs/>
        </w:rPr>
        <w:t>Agrégase</w:t>
      </w:r>
      <w:proofErr w:type="spellEnd"/>
      <w:r w:rsidRPr="00C70D5A">
        <w:rPr>
          <w:bCs/>
        </w:rPr>
        <w:t xml:space="preserve"> el siguiente artículo 26 </w:t>
      </w:r>
      <w:proofErr w:type="spellStart"/>
      <w:r w:rsidRPr="00C70D5A">
        <w:rPr>
          <w:bCs/>
        </w:rPr>
        <w:t>quáter</w:t>
      </w:r>
      <w:proofErr w:type="spellEnd"/>
      <w:r w:rsidRPr="00C70D5A">
        <w:rPr>
          <w:bCs/>
        </w:rPr>
        <w:t>, nuevo:</w:t>
      </w:r>
    </w:p>
    <w:p w:rsidR="00C70D5A" w:rsidRPr="00C70D5A" w:rsidRDefault="00C70D5A" w:rsidP="00C70D5A">
      <w:pPr>
        <w:shd w:val="clear" w:color="auto" w:fill="FFFFFF"/>
        <w:jc w:val="both"/>
        <w:rPr>
          <w:bCs/>
        </w:rPr>
      </w:pPr>
    </w:p>
    <w:p w:rsidR="00C70D5A" w:rsidRPr="00C70D5A" w:rsidRDefault="00C70D5A" w:rsidP="00C70D5A">
      <w:pPr>
        <w:shd w:val="clear" w:color="auto" w:fill="FFFFFF"/>
        <w:jc w:val="both"/>
        <w:rPr>
          <w:bCs/>
        </w:rPr>
      </w:pPr>
      <w:r w:rsidRPr="00C70D5A">
        <w:rPr>
          <w:bCs/>
        </w:rPr>
        <w:t xml:space="preserve">“Artículo 26 </w:t>
      </w:r>
      <w:proofErr w:type="spellStart"/>
      <w:proofErr w:type="gramStart"/>
      <w:r w:rsidRPr="00C70D5A">
        <w:rPr>
          <w:bCs/>
        </w:rPr>
        <w:t>quáter</w:t>
      </w:r>
      <w:proofErr w:type="spellEnd"/>
      <w:r w:rsidRPr="00C70D5A">
        <w:rPr>
          <w:bCs/>
        </w:rPr>
        <w:t>.-</w:t>
      </w:r>
      <w:proofErr w:type="gramEnd"/>
      <w:r w:rsidRPr="00C70D5A">
        <w:rPr>
          <w:bCs/>
        </w:rPr>
        <w:t xml:space="preserve"> Las concesionarias de servicio público telefónico y de transmisión de datos deberán financiar un sistema que permita el bloqueo efectivo de los dispositivos robados.</w:t>
      </w:r>
    </w:p>
    <w:p w:rsidR="00C70D5A" w:rsidRPr="00C70D5A" w:rsidRDefault="00C70D5A" w:rsidP="00C70D5A">
      <w:pPr>
        <w:shd w:val="clear" w:color="auto" w:fill="FFFFFF"/>
        <w:jc w:val="both"/>
        <w:rPr>
          <w:bCs/>
        </w:rPr>
      </w:pPr>
    </w:p>
    <w:p w:rsidR="00C70D5A" w:rsidRDefault="00C70D5A" w:rsidP="00C70D5A">
      <w:pPr>
        <w:shd w:val="clear" w:color="auto" w:fill="FFFFFF"/>
        <w:jc w:val="both"/>
        <w:rPr>
          <w:bCs/>
        </w:rPr>
      </w:pPr>
      <w:r w:rsidRPr="00C70D5A">
        <w:rPr>
          <w:bCs/>
        </w:rPr>
        <w:t>La Subsecretaría mediante normativa técnica definirá, entre otros, los mecanismos, condiciones y/o requisitos que deberá cumplir este sistema.”.”.</w:t>
      </w:r>
    </w:p>
    <w:p w:rsidR="00C70D5A" w:rsidRPr="00DE0B2E" w:rsidRDefault="00C70D5A" w:rsidP="00C70D5A">
      <w:pPr>
        <w:shd w:val="clear" w:color="auto" w:fill="FFFFFF"/>
        <w:jc w:val="both"/>
        <w:rPr>
          <w:rFonts w:cs="Arial"/>
          <w:szCs w:val="24"/>
        </w:rPr>
      </w:pPr>
    </w:p>
    <w:p w:rsidR="00C70D5A" w:rsidRDefault="00C70D5A" w:rsidP="00C70D5A">
      <w:pPr>
        <w:shd w:val="clear" w:color="auto" w:fill="FFFFFF"/>
        <w:jc w:val="center"/>
        <w:rPr>
          <w:rFonts w:cs="Arial"/>
          <w:b/>
          <w:szCs w:val="24"/>
          <w:u w:val="single"/>
        </w:rPr>
      </w:pPr>
    </w:p>
    <w:p w:rsidR="00C24A78" w:rsidRDefault="00C24A78" w:rsidP="00C70D5A">
      <w:pPr>
        <w:shd w:val="clear" w:color="auto" w:fill="FFFFFF"/>
        <w:jc w:val="center"/>
        <w:rPr>
          <w:rFonts w:cs="Arial"/>
          <w:szCs w:val="24"/>
        </w:rPr>
      </w:pPr>
    </w:p>
    <w:p w:rsidR="00C70D5A" w:rsidRPr="00DE0B2E" w:rsidRDefault="00C70D5A" w:rsidP="00C70D5A">
      <w:pPr>
        <w:shd w:val="clear" w:color="auto" w:fill="FFFFFF"/>
        <w:jc w:val="center"/>
        <w:rPr>
          <w:rFonts w:cs="Arial"/>
          <w:szCs w:val="24"/>
        </w:rPr>
      </w:pPr>
      <w:proofErr w:type="spellStart"/>
      <w:r w:rsidRPr="00DE0B2E">
        <w:rPr>
          <w:rFonts w:cs="Arial"/>
          <w:szCs w:val="24"/>
        </w:rPr>
        <w:t>°°°°</w:t>
      </w:r>
      <w:proofErr w:type="spellEnd"/>
    </w:p>
    <w:p w:rsidR="00C70D5A" w:rsidRDefault="00C70D5A" w:rsidP="00E12686">
      <w:pPr>
        <w:jc w:val="both"/>
        <w:rPr>
          <w:bCs/>
        </w:rPr>
      </w:pPr>
    </w:p>
    <w:p w:rsidR="00C70D5A" w:rsidRPr="00C24A78" w:rsidRDefault="00C70D5A" w:rsidP="00C70D5A">
      <w:pPr>
        <w:jc w:val="center"/>
        <w:rPr>
          <w:b/>
          <w:bCs/>
          <w:u w:val="single"/>
        </w:rPr>
      </w:pPr>
      <w:r w:rsidRPr="00C24A78">
        <w:rPr>
          <w:b/>
          <w:bCs/>
          <w:u w:val="single"/>
        </w:rPr>
        <w:lastRenderedPageBreak/>
        <w:t>Número 2</w:t>
      </w:r>
    </w:p>
    <w:p w:rsidR="00C70D5A" w:rsidRDefault="00C70D5A" w:rsidP="00C70D5A">
      <w:pPr>
        <w:rPr>
          <w:b/>
          <w:bCs/>
        </w:rPr>
      </w:pPr>
    </w:p>
    <w:p w:rsidR="00C70D5A" w:rsidRDefault="00EB45D3" w:rsidP="00C70D5A">
      <w:pPr>
        <w:rPr>
          <w:bCs/>
        </w:rPr>
      </w:pPr>
      <w:r>
        <w:rPr>
          <w:rFonts w:cs="Arial"/>
          <w:b/>
          <w:szCs w:val="24"/>
        </w:rPr>
        <w:t>10</w:t>
      </w:r>
      <w:r w:rsidR="00C70D5A" w:rsidRPr="00031B7C">
        <w:rPr>
          <w:rFonts w:cs="Arial"/>
          <w:b/>
          <w:szCs w:val="24"/>
        </w:rPr>
        <w:t xml:space="preserve">.- </w:t>
      </w:r>
      <w:r w:rsidR="00C70D5A">
        <w:rPr>
          <w:bCs/>
        </w:rPr>
        <w:t>De Su Excelencia el Presidente de la República, para eliminarlo.</w:t>
      </w:r>
    </w:p>
    <w:p w:rsidR="009F4706" w:rsidRDefault="009F4706" w:rsidP="00C70D5A">
      <w:pPr>
        <w:rPr>
          <w:bCs/>
        </w:rPr>
      </w:pPr>
    </w:p>
    <w:p w:rsidR="009F4706" w:rsidRDefault="009F4706" w:rsidP="00C70D5A">
      <w:pPr>
        <w:rPr>
          <w:bCs/>
        </w:rPr>
      </w:pPr>
    </w:p>
    <w:p w:rsidR="004E69D1" w:rsidRDefault="004E69D1" w:rsidP="00C70D5A">
      <w:pPr>
        <w:rPr>
          <w:bCs/>
        </w:rPr>
      </w:pPr>
    </w:p>
    <w:p w:rsidR="00C70D5A" w:rsidRDefault="00C70D5A" w:rsidP="00C70D5A">
      <w:pPr>
        <w:rPr>
          <w:bCs/>
        </w:rPr>
      </w:pPr>
    </w:p>
    <w:p w:rsidR="00C70D5A" w:rsidRDefault="00C70D5A" w:rsidP="00C70D5A">
      <w:pPr>
        <w:shd w:val="clear" w:color="auto" w:fill="FFFFFF"/>
        <w:jc w:val="center"/>
        <w:rPr>
          <w:rFonts w:cs="Arial"/>
          <w:szCs w:val="24"/>
        </w:rPr>
      </w:pPr>
      <w:proofErr w:type="spellStart"/>
      <w:r w:rsidRPr="00DE0B2E">
        <w:rPr>
          <w:rFonts w:cs="Arial"/>
          <w:szCs w:val="24"/>
        </w:rPr>
        <w:t>°°°°</w:t>
      </w:r>
      <w:proofErr w:type="spellEnd"/>
    </w:p>
    <w:p w:rsidR="00C70D5A" w:rsidRDefault="00C70D5A" w:rsidP="00C70D5A">
      <w:pPr>
        <w:shd w:val="clear" w:color="auto" w:fill="FFFFFF"/>
        <w:jc w:val="center"/>
        <w:rPr>
          <w:rFonts w:cs="Arial"/>
          <w:szCs w:val="24"/>
        </w:rPr>
      </w:pPr>
    </w:p>
    <w:p w:rsidR="004E69D1" w:rsidRDefault="004E69D1" w:rsidP="00C70D5A">
      <w:pPr>
        <w:shd w:val="clear" w:color="auto" w:fill="FFFFFF"/>
        <w:jc w:val="center"/>
        <w:rPr>
          <w:rFonts w:cs="Arial"/>
          <w:szCs w:val="24"/>
        </w:rPr>
      </w:pPr>
    </w:p>
    <w:p w:rsidR="00C70D5A" w:rsidRPr="00DE0B2E" w:rsidRDefault="00C70D5A" w:rsidP="00C70D5A">
      <w:pPr>
        <w:shd w:val="clear" w:color="auto" w:fill="FFFFFF"/>
        <w:jc w:val="center"/>
        <w:rPr>
          <w:rFonts w:cs="Arial"/>
          <w:szCs w:val="24"/>
        </w:rPr>
      </w:pPr>
      <w:r>
        <w:rPr>
          <w:rFonts w:cs="Arial"/>
          <w:szCs w:val="24"/>
        </w:rPr>
        <w:t>Número nuevo</w:t>
      </w:r>
    </w:p>
    <w:p w:rsidR="00C70D5A" w:rsidRDefault="00C70D5A" w:rsidP="00C70D5A">
      <w:pPr>
        <w:shd w:val="clear" w:color="auto" w:fill="FFFFFF"/>
        <w:rPr>
          <w:rFonts w:cs="Arial"/>
          <w:b/>
          <w:szCs w:val="24"/>
        </w:rPr>
      </w:pPr>
    </w:p>
    <w:p w:rsidR="00C70D5A" w:rsidRPr="00C70D5A" w:rsidRDefault="00EB45D3" w:rsidP="00C70D5A">
      <w:pPr>
        <w:shd w:val="clear" w:color="auto" w:fill="FFFFFF"/>
        <w:jc w:val="both"/>
        <w:rPr>
          <w:bCs/>
        </w:rPr>
      </w:pPr>
      <w:r>
        <w:rPr>
          <w:rFonts w:cs="Arial"/>
          <w:b/>
          <w:szCs w:val="24"/>
        </w:rPr>
        <w:t>11</w:t>
      </w:r>
      <w:r w:rsidR="00C70D5A" w:rsidRPr="00031B7C">
        <w:rPr>
          <w:rFonts w:cs="Arial"/>
          <w:b/>
          <w:szCs w:val="24"/>
        </w:rPr>
        <w:t xml:space="preserve">.- </w:t>
      </w:r>
      <w:r w:rsidR="00C70D5A">
        <w:rPr>
          <w:bCs/>
        </w:rPr>
        <w:t>De Su Excelencia el Presidente de la República, para</w:t>
      </w:r>
      <w:r w:rsidR="00C70D5A" w:rsidRPr="00A97DB5">
        <w:rPr>
          <w:bCs/>
        </w:rPr>
        <w:t xml:space="preserve"> </w:t>
      </w:r>
      <w:r w:rsidR="00C70D5A" w:rsidRPr="00C70D5A">
        <w:rPr>
          <w:bCs/>
        </w:rPr>
        <w:t>in</w:t>
      </w:r>
      <w:r w:rsidR="00C70D5A">
        <w:rPr>
          <w:bCs/>
        </w:rPr>
        <w:t>corporar un numeral 3</w:t>
      </w:r>
      <w:r w:rsidR="00C70D5A" w:rsidRPr="00C70D5A">
        <w:rPr>
          <w:bCs/>
        </w:rPr>
        <w:t xml:space="preserve">, nuevo, </w:t>
      </w:r>
      <w:r w:rsidR="00C70D5A">
        <w:rPr>
          <w:bCs/>
        </w:rPr>
        <w:t>del siguiente tenor</w:t>
      </w:r>
      <w:r w:rsidR="00C70D5A" w:rsidRPr="00C70D5A">
        <w:rPr>
          <w:bCs/>
        </w:rPr>
        <w:t xml:space="preserve">: </w:t>
      </w:r>
    </w:p>
    <w:p w:rsidR="00C70D5A" w:rsidRPr="00C70D5A" w:rsidRDefault="00C70D5A" w:rsidP="00C70D5A">
      <w:pPr>
        <w:shd w:val="clear" w:color="auto" w:fill="FFFFFF"/>
        <w:jc w:val="both"/>
        <w:rPr>
          <w:bCs/>
        </w:rPr>
      </w:pPr>
    </w:p>
    <w:p w:rsidR="00C70D5A" w:rsidRPr="00C70D5A" w:rsidRDefault="00C70D5A" w:rsidP="00C70D5A">
      <w:pPr>
        <w:shd w:val="clear" w:color="auto" w:fill="FFFFFF"/>
        <w:jc w:val="both"/>
        <w:rPr>
          <w:bCs/>
        </w:rPr>
      </w:pPr>
      <w:r w:rsidRPr="00C70D5A">
        <w:rPr>
          <w:bCs/>
        </w:rPr>
        <w:t xml:space="preserve">“3. </w:t>
      </w:r>
      <w:proofErr w:type="spellStart"/>
      <w:r w:rsidRPr="00C70D5A">
        <w:rPr>
          <w:bCs/>
        </w:rPr>
        <w:t>Incorpórase</w:t>
      </w:r>
      <w:proofErr w:type="spellEnd"/>
      <w:r w:rsidR="004E69D1">
        <w:rPr>
          <w:bCs/>
        </w:rPr>
        <w:t>,</w:t>
      </w:r>
      <w:r w:rsidR="004E69D1" w:rsidRPr="004E69D1">
        <w:rPr>
          <w:bCs/>
        </w:rPr>
        <w:t xml:space="preserve"> </w:t>
      </w:r>
      <w:r w:rsidR="004E69D1" w:rsidRPr="00C70D5A">
        <w:rPr>
          <w:bCs/>
        </w:rPr>
        <w:t xml:space="preserve">en el artículo 36 B, </w:t>
      </w:r>
      <w:r w:rsidRPr="00C70D5A">
        <w:rPr>
          <w:bCs/>
        </w:rPr>
        <w:t>un literal g), nuevo, del siguiente tenor:</w:t>
      </w:r>
    </w:p>
    <w:p w:rsidR="00C70D5A" w:rsidRPr="00C70D5A" w:rsidRDefault="00C70D5A" w:rsidP="00C70D5A">
      <w:pPr>
        <w:shd w:val="clear" w:color="auto" w:fill="FFFFFF"/>
        <w:jc w:val="both"/>
        <w:rPr>
          <w:bCs/>
        </w:rPr>
      </w:pPr>
    </w:p>
    <w:p w:rsidR="00C70D5A" w:rsidRDefault="00C70D5A" w:rsidP="00C70D5A">
      <w:pPr>
        <w:shd w:val="clear" w:color="auto" w:fill="FFFFFF"/>
        <w:jc w:val="both"/>
        <w:rPr>
          <w:bCs/>
        </w:rPr>
      </w:pPr>
      <w:r w:rsidRPr="00C70D5A">
        <w:rPr>
          <w:bCs/>
        </w:rPr>
        <w:t>“g) El que, adultere o modifique el IMEI, entendido como la identidad internacional del equipo móvil, será sancionado con presidio menor en su grado mínimo y multa de 11 a 15 unidades tributarias mensuales.”.”.</w:t>
      </w:r>
    </w:p>
    <w:p w:rsidR="00C70D5A" w:rsidRPr="00DE0B2E" w:rsidRDefault="00C70D5A" w:rsidP="00C70D5A">
      <w:pPr>
        <w:shd w:val="clear" w:color="auto" w:fill="FFFFFF"/>
        <w:jc w:val="both"/>
        <w:rPr>
          <w:rFonts w:cs="Arial"/>
          <w:szCs w:val="24"/>
        </w:rPr>
      </w:pPr>
    </w:p>
    <w:p w:rsidR="00C70D5A" w:rsidRDefault="00C70D5A" w:rsidP="00C70D5A">
      <w:pPr>
        <w:shd w:val="clear" w:color="auto" w:fill="FFFFFF"/>
        <w:jc w:val="center"/>
        <w:rPr>
          <w:rFonts w:cs="Arial"/>
          <w:b/>
          <w:szCs w:val="24"/>
          <w:u w:val="single"/>
        </w:rPr>
      </w:pPr>
    </w:p>
    <w:p w:rsidR="00C70D5A" w:rsidRPr="00DE0B2E" w:rsidRDefault="00C70D5A" w:rsidP="00C70D5A">
      <w:pPr>
        <w:shd w:val="clear" w:color="auto" w:fill="FFFFFF"/>
        <w:jc w:val="center"/>
        <w:rPr>
          <w:rFonts w:cs="Arial"/>
          <w:szCs w:val="24"/>
        </w:rPr>
      </w:pPr>
      <w:proofErr w:type="spellStart"/>
      <w:r w:rsidRPr="00DE0B2E">
        <w:rPr>
          <w:rFonts w:cs="Arial"/>
          <w:szCs w:val="24"/>
        </w:rPr>
        <w:t>°°°°</w:t>
      </w:r>
      <w:proofErr w:type="spellEnd"/>
    </w:p>
    <w:p w:rsidR="00C70D5A" w:rsidRDefault="00C70D5A" w:rsidP="00C70D5A">
      <w:pPr>
        <w:rPr>
          <w:b/>
          <w:bCs/>
        </w:rPr>
      </w:pPr>
    </w:p>
    <w:p w:rsidR="007D4C53" w:rsidRDefault="007D4C53" w:rsidP="00C70D5A">
      <w:pPr>
        <w:rPr>
          <w:b/>
          <w:bCs/>
        </w:rPr>
      </w:pPr>
    </w:p>
    <w:p w:rsidR="00C56634" w:rsidRDefault="00C56634" w:rsidP="00C70D5A">
      <w:pPr>
        <w:rPr>
          <w:b/>
          <w:bCs/>
        </w:rPr>
      </w:pPr>
    </w:p>
    <w:p w:rsidR="003D0498" w:rsidRDefault="003D0498" w:rsidP="003D0498">
      <w:pPr>
        <w:jc w:val="center"/>
        <w:rPr>
          <w:b/>
          <w:bCs/>
          <w:u w:val="single"/>
        </w:rPr>
      </w:pPr>
      <w:r w:rsidRPr="003D0498">
        <w:rPr>
          <w:b/>
          <w:bCs/>
          <w:u w:val="single"/>
        </w:rPr>
        <w:t>ARTÍCULO 2</w:t>
      </w:r>
    </w:p>
    <w:p w:rsidR="003D0498" w:rsidRDefault="003D0498" w:rsidP="003D0498">
      <w:pPr>
        <w:rPr>
          <w:b/>
          <w:bCs/>
          <w:u w:val="single"/>
        </w:rPr>
      </w:pPr>
    </w:p>
    <w:p w:rsidR="003D0498" w:rsidRDefault="00EB45D3" w:rsidP="003D0498">
      <w:pPr>
        <w:rPr>
          <w:bCs/>
        </w:rPr>
      </w:pPr>
      <w:r>
        <w:rPr>
          <w:rFonts w:cs="Arial"/>
          <w:b/>
          <w:szCs w:val="24"/>
        </w:rPr>
        <w:t>12</w:t>
      </w:r>
      <w:r w:rsidR="003D0498" w:rsidRPr="00031B7C">
        <w:rPr>
          <w:rFonts w:cs="Arial"/>
          <w:b/>
          <w:szCs w:val="24"/>
        </w:rPr>
        <w:t xml:space="preserve">.- </w:t>
      </w:r>
      <w:r w:rsidR="003D0498">
        <w:rPr>
          <w:bCs/>
        </w:rPr>
        <w:t>De Su Excelencia el Presidente de la República, para eliminarlo.</w:t>
      </w:r>
    </w:p>
    <w:p w:rsidR="003D0498" w:rsidRPr="003D0498" w:rsidRDefault="003D0498" w:rsidP="003D0498">
      <w:pPr>
        <w:rPr>
          <w:b/>
          <w:bCs/>
          <w:u w:val="single"/>
        </w:rPr>
      </w:pPr>
    </w:p>
    <w:p w:rsidR="003D0498" w:rsidRPr="00C70D5A" w:rsidRDefault="003D0498" w:rsidP="00C70D5A">
      <w:pPr>
        <w:rPr>
          <w:b/>
          <w:bCs/>
        </w:rPr>
      </w:pPr>
    </w:p>
    <w:p w:rsidR="00E12686" w:rsidRDefault="00E12686" w:rsidP="00E12686">
      <w:pPr>
        <w:jc w:val="both"/>
        <w:rPr>
          <w:bCs/>
        </w:rPr>
      </w:pPr>
    </w:p>
    <w:p w:rsidR="004E69D1" w:rsidRDefault="004E69D1" w:rsidP="00E12686">
      <w:pPr>
        <w:jc w:val="both"/>
        <w:rPr>
          <w:bCs/>
        </w:rPr>
      </w:pPr>
    </w:p>
    <w:p w:rsidR="00E12686" w:rsidRDefault="00E12686" w:rsidP="00E12686">
      <w:pPr>
        <w:jc w:val="center"/>
        <w:rPr>
          <w:b/>
          <w:bCs/>
          <w:u w:val="single"/>
        </w:rPr>
      </w:pPr>
      <w:r w:rsidRPr="000E1B44">
        <w:rPr>
          <w:b/>
          <w:bCs/>
          <w:u w:val="single"/>
        </w:rPr>
        <w:t xml:space="preserve">ARTÍCULO </w:t>
      </w:r>
      <w:r>
        <w:rPr>
          <w:b/>
          <w:bCs/>
          <w:u w:val="single"/>
        </w:rPr>
        <w:t>TRANSITORIO</w:t>
      </w:r>
    </w:p>
    <w:p w:rsidR="003972FA" w:rsidRDefault="003972FA" w:rsidP="003972FA">
      <w:pPr>
        <w:rPr>
          <w:b/>
          <w:bCs/>
          <w:u w:val="single"/>
        </w:rPr>
      </w:pPr>
    </w:p>
    <w:p w:rsidR="009C0979" w:rsidRDefault="00EB45D3" w:rsidP="009C0979">
      <w:pPr>
        <w:jc w:val="both"/>
        <w:rPr>
          <w:bCs/>
        </w:rPr>
      </w:pPr>
      <w:r>
        <w:rPr>
          <w:rFonts w:cs="Arial"/>
          <w:b/>
          <w:szCs w:val="24"/>
        </w:rPr>
        <w:t>13</w:t>
      </w:r>
      <w:r w:rsidR="009C0979" w:rsidRPr="00031B7C">
        <w:rPr>
          <w:rFonts w:cs="Arial"/>
          <w:b/>
          <w:szCs w:val="24"/>
        </w:rPr>
        <w:t xml:space="preserve">.- </w:t>
      </w:r>
      <w:r w:rsidR="009C0979">
        <w:rPr>
          <w:bCs/>
        </w:rPr>
        <w:t>De Su Excelencia el Presidente de la República, para reemplazarlo por el siguiente:</w:t>
      </w:r>
    </w:p>
    <w:p w:rsidR="009C0979" w:rsidRDefault="009C0979" w:rsidP="003972FA">
      <w:pPr>
        <w:rPr>
          <w:bCs/>
        </w:rPr>
      </w:pPr>
    </w:p>
    <w:p w:rsidR="009C0979" w:rsidRPr="009C0979" w:rsidRDefault="009C0979" w:rsidP="009C0979">
      <w:pPr>
        <w:jc w:val="both"/>
        <w:rPr>
          <w:bCs/>
        </w:rPr>
      </w:pPr>
      <w:r w:rsidRPr="009C0979">
        <w:rPr>
          <w:bCs/>
        </w:rPr>
        <w:t xml:space="preserve">“Artículo </w:t>
      </w:r>
      <w:proofErr w:type="gramStart"/>
      <w:r w:rsidRPr="009C0979">
        <w:rPr>
          <w:bCs/>
        </w:rPr>
        <w:t>transitorio.-</w:t>
      </w:r>
      <w:proofErr w:type="gramEnd"/>
      <w:r w:rsidRPr="009C0979">
        <w:rPr>
          <w:bCs/>
        </w:rPr>
        <w:t xml:space="preserve"> La norma técnica a la que se refiere el primer inciso del artículo 26 ter deberá ser dictada por la Subsecretaría de Telecomunicaciones en</w:t>
      </w:r>
      <w:r w:rsidR="004E69D1">
        <w:rPr>
          <w:bCs/>
        </w:rPr>
        <w:t xml:space="preserve"> el plazo de seis meses contado</w:t>
      </w:r>
      <w:r w:rsidRPr="009C0979">
        <w:rPr>
          <w:bCs/>
        </w:rPr>
        <w:t xml:space="preserve"> desde la publicación de esta ley en el Diario Oficial.”.</w:t>
      </w:r>
    </w:p>
    <w:p w:rsidR="009C0979" w:rsidRDefault="009C0979" w:rsidP="003972FA">
      <w:pPr>
        <w:rPr>
          <w:b/>
          <w:bCs/>
          <w:u w:val="single"/>
        </w:rPr>
      </w:pPr>
    </w:p>
    <w:p w:rsidR="00B21A8B" w:rsidRDefault="00B21A8B" w:rsidP="003972FA">
      <w:pPr>
        <w:rPr>
          <w:b/>
          <w:bCs/>
          <w:u w:val="single"/>
        </w:rPr>
      </w:pPr>
    </w:p>
    <w:p w:rsidR="004E69D1" w:rsidRDefault="004E69D1" w:rsidP="003972FA">
      <w:pPr>
        <w:rPr>
          <w:b/>
          <w:bCs/>
          <w:u w:val="single"/>
        </w:rPr>
      </w:pPr>
    </w:p>
    <w:p w:rsidR="004E69D1" w:rsidRDefault="004E69D1" w:rsidP="003972FA">
      <w:pPr>
        <w:rPr>
          <w:b/>
          <w:bCs/>
          <w:u w:val="single"/>
        </w:rPr>
      </w:pPr>
    </w:p>
    <w:p w:rsidR="003972FA" w:rsidRDefault="00EB45D3" w:rsidP="003972FA">
      <w:pPr>
        <w:jc w:val="both"/>
        <w:rPr>
          <w:bCs/>
        </w:rPr>
      </w:pPr>
      <w:r>
        <w:rPr>
          <w:b/>
          <w:bCs/>
        </w:rPr>
        <w:t>14</w:t>
      </w:r>
      <w:r w:rsidR="003972FA">
        <w:rPr>
          <w:b/>
          <w:bCs/>
        </w:rPr>
        <w:t xml:space="preserve">.- </w:t>
      </w:r>
      <w:r w:rsidR="003972FA">
        <w:rPr>
          <w:bCs/>
        </w:rPr>
        <w:t>Del Honorable Senador señor Van</w:t>
      </w:r>
      <w:r w:rsidR="004E69D1">
        <w:rPr>
          <w:bCs/>
        </w:rPr>
        <w:t xml:space="preserve"> </w:t>
      </w:r>
      <w:proofErr w:type="spellStart"/>
      <w:r w:rsidR="004E69D1">
        <w:rPr>
          <w:bCs/>
        </w:rPr>
        <w:t>Rysselberghe</w:t>
      </w:r>
      <w:proofErr w:type="spellEnd"/>
      <w:r w:rsidR="004E69D1">
        <w:rPr>
          <w:bCs/>
        </w:rPr>
        <w:t xml:space="preserve">, para sustituirlo </w:t>
      </w:r>
      <w:r w:rsidR="003972FA">
        <w:rPr>
          <w:bCs/>
        </w:rPr>
        <w:t>por</w:t>
      </w:r>
      <w:r w:rsidR="004E69D1">
        <w:rPr>
          <w:bCs/>
        </w:rPr>
        <w:t xml:space="preserve"> el siguiente</w:t>
      </w:r>
      <w:r w:rsidR="003972FA">
        <w:rPr>
          <w:bCs/>
        </w:rPr>
        <w:t>:</w:t>
      </w:r>
    </w:p>
    <w:p w:rsidR="003972FA" w:rsidRDefault="003972FA" w:rsidP="003972FA">
      <w:pPr>
        <w:rPr>
          <w:bCs/>
        </w:rPr>
      </w:pPr>
    </w:p>
    <w:p w:rsidR="003972FA" w:rsidRPr="003972FA" w:rsidRDefault="003972FA" w:rsidP="003972FA">
      <w:pPr>
        <w:jc w:val="both"/>
        <w:rPr>
          <w:bCs/>
        </w:rPr>
      </w:pPr>
      <w:r>
        <w:rPr>
          <w:bCs/>
        </w:rPr>
        <w:t>“</w:t>
      </w:r>
      <w:r w:rsidR="004E69D1">
        <w:rPr>
          <w:bCs/>
        </w:rPr>
        <w:t xml:space="preserve">Artículo </w:t>
      </w:r>
      <w:proofErr w:type="gramStart"/>
      <w:r w:rsidR="004E69D1">
        <w:rPr>
          <w:bCs/>
        </w:rPr>
        <w:t>t</w:t>
      </w:r>
      <w:r w:rsidRPr="003972FA">
        <w:rPr>
          <w:bCs/>
        </w:rPr>
        <w:t>ransitorio.-</w:t>
      </w:r>
      <w:proofErr w:type="gramEnd"/>
      <w:r w:rsidRPr="003972FA">
        <w:rPr>
          <w:bCs/>
        </w:rPr>
        <w:t xml:space="preserve"> La presente ley entrará en vigencia seis meses después de la publicación de la norma técnica a dictar por la Subsecretaría, según lo dispuesto en el artículo 26 ter de la presente ley.</w:t>
      </w:r>
      <w:r>
        <w:rPr>
          <w:bCs/>
        </w:rPr>
        <w:t>”.</w:t>
      </w:r>
    </w:p>
    <w:p w:rsidR="00E12686" w:rsidRDefault="00E12686" w:rsidP="003972FA">
      <w:pPr>
        <w:jc w:val="both"/>
        <w:rPr>
          <w:bCs/>
        </w:rPr>
      </w:pPr>
    </w:p>
    <w:p w:rsidR="004E69D1" w:rsidRDefault="004E69D1" w:rsidP="003972FA">
      <w:pPr>
        <w:jc w:val="both"/>
        <w:rPr>
          <w:bCs/>
        </w:rPr>
      </w:pPr>
    </w:p>
    <w:p w:rsidR="007C4B2E" w:rsidRPr="007C4B2E" w:rsidRDefault="007C4B2E" w:rsidP="007C4B2E">
      <w:pPr>
        <w:jc w:val="center"/>
        <w:rPr>
          <w:bCs/>
        </w:rPr>
      </w:pPr>
      <w:proofErr w:type="spellStart"/>
      <w:r w:rsidRPr="007C4B2E">
        <w:rPr>
          <w:bCs/>
        </w:rPr>
        <w:t>°°°°</w:t>
      </w:r>
      <w:proofErr w:type="spellEnd"/>
    </w:p>
    <w:p w:rsidR="007C4B2E" w:rsidRPr="007C4B2E" w:rsidRDefault="007C4B2E" w:rsidP="007C4B2E">
      <w:pPr>
        <w:jc w:val="center"/>
        <w:rPr>
          <w:bCs/>
        </w:rPr>
      </w:pPr>
    </w:p>
    <w:p w:rsidR="007C4B2E" w:rsidRPr="007C4B2E" w:rsidRDefault="007C4B2E" w:rsidP="007C4B2E">
      <w:pPr>
        <w:jc w:val="center"/>
        <w:rPr>
          <w:bCs/>
        </w:rPr>
      </w:pPr>
      <w:r w:rsidRPr="007C4B2E">
        <w:rPr>
          <w:bCs/>
        </w:rPr>
        <w:t>Artículo transitorio nuevo</w:t>
      </w:r>
    </w:p>
    <w:p w:rsidR="007C4B2E" w:rsidRPr="007C4B2E" w:rsidRDefault="007C4B2E" w:rsidP="007C4B2E">
      <w:pPr>
        <w:jc w:val="both"/>
        <w:rPr>
          <w:bCs/>
        </w:rPr>
      </w:pPr>
    </w:p>
    <w:p w:rsidR="007C4B2E" w:rsidRPr="007C4B2E" w:rsidRDefault="00EB45D3" w:rsidP="007C4B2E">
      <w:pPr>
        <w:jc w:val="both"/>
        <w:rPr>
          <w:bCs/>
        </w:rPr>
      </w:pPr>
      <w:r>
        <w:rPr>
          <w:b/>
          <w:bCs/>
        </w:rPr>
        <w:t>15</w:t>
      </w:r>
      <w:r w:rsidR="007C4B2E" w:rsidRPr="007C4B2E">
        <w:rPr>
          <w:b/>
          <w:bCs/>
        </w:rPr>
        <w:t>.-</w:t>
      </w:r>
      <w:r w:rsidR="007C4B2E" w:rsidRPr="007C4B2E">
        <w:rPr>
          <w:bCs/>
        </w:rPr>
        <w:t xml:space="preserve"> De l</w:t>
      </w:r>
      <w:r w:rsidR="007C4B2E">
        <w:rPr>
          <w:bCs/>
        </w:rPr>
        <w:t>os</w:t>
      </w:r>
      <w:r w:rsidR="007C4B2E" w:rsidRPr="007C4B2E">
        <w:rPr>
          <w:bCs/>
        </w:rPr>
        <w:t xml:space="preserve"> Honorable</w:t>
      </w:r>
      <w:r w:rsidR="007C4B2E">
        <w:rPr>
          <w:bCs/>
        </w:rPr>
        <w:t xml:space="preserve">s Senadores señor </w:t>
      </w:r>
      <w:proofErr w:type="spellStart"/>
      <w:r w:rsidR="007C4B2E">
        <w:rPr>
          <w:bCs/>
        </w:rPr>
        <w:t>Ossandón</w:t>
      </w:r>
      <w:proofErr w:type="spellEnd"/>
      <w:r w:rsidR="007C4B2E">
        <w:rPr>
          <w:bCs/>
        </w:rPr>
        <w:t xml:space="preserve">, señora </w:t>
      </w:r>
      <w:proofErr w:type="spellStart"/>
      <w:r w:rsidR="007C4B2E">
        <w:rPr>
          <w:bCs/>
        </w:rPr>
        <w:t>Vodanovic</w:t>
      </w:r>
      <w:proofErr w:type="spellEnd"/>
      <w:r w:rsidR="007C4B2E">
        <w:rPr>
          <w:bCs/>
        </w:rPr>
        <w:t xml:space="preserve">, y señores Castro González, </w:t>
      </w:r>
      <w:proofErr w:type="spellStart"/>
      <w:r w:rsidR="007C4B2E">
        <w:rPr>
          <w:bCs/>
        </w:rPr>
        <w:t>Kusanovic</w:t>
      </w:r>
      <w:proofErr w:type="spellEnd"/>
      <w:r w:rsidR="007C4B2E">
        <w:rPr>
          <w:bCs/>
        </w:rPr>
        <w:t xml:space="preserve"> y Van </w:t>
      </w:r>
      <w:proofErr w:type="spellStart"/>
      <w:r w:rsidR="007C4B2E">
        <w:rPr>
          <w:bCs/>
        </w:rPr>
        <w:t>Rysselberghe</w:t>
      </w:r>
      <w:proofErr w:type="spellEnd"/>
      <w:r w:rsidR="007C4B2E" w:rsidRPr="007C4B2E">
        <w:rPr>
          <w:bCs/>
        </w:rPr>
        <w:t>, para agregar el siguiente artículo, transitorio, nuevo:</w:t>
      </w:r>
    </w:p>
    <w:p w:rsidR="007C4B2E" w:rsidRPr="007C4B2E" w:rsidRDefault="007C4B2E" w:rsidP="007C4B2E">
      <w:pPr>
        <w:jc w:val="both"/>
        <w:rPr>
          <w:bCs/>
        </w:rPr>
      </w:pPr>
    </w:p>
    <w:p w:rsidR="007C4B2E" w:rsidRPr="007C4B2E" w:rsidRDefault="007C4B2E" w:rsidP="007C4B2E">
      <w:pPr>
        <w:jc w:val="both"/>
        <w:rPr>
          <w:bCs/>
        </w:rPr>
      </w:pPr>
      <w:r w:rsidRPr="007C4B2E">
        <w:rPr>
          <w:bCs/>
        </w:rPr>
        <w:t>“Artículo</w:t>
      </w:r>
      <w:proofErr w:type="gramStart"/>
      <w:r w:rsidRPr="007C4B2E">
        <w:rPr>
          <w:bCs/>
        </w:rPr>
        <w:t xml:space="preserve"> ….</w:t>
      </w:r>
      <w:proofErr w:type="gramEnd"/>
      <w:r w:rsidRPr="007C4B2E">
        <w:rPr>
          <w:bCs/>
        </w:rPr>
        <w:t xml:space="preserve">- Tratándose de los </w:t>
      </w:r>
      <w:r w:rsidR="001031E9">
        <w:rPr>
          <w:bCs/>
        </w:rPr>
        <w:t>usuarios que no tengan asociadas</w:t>
      </w:r>
      <w:bookmarkStart w:id="0" w:name="_GoBack"/>
      <w:bookmarkEnd w:id="0"/>
      <w:r w:rsidRPr="007C4B2E">
        <w:rPr>
          <w:bCs/>
        </w:rPr>
        <w:t xml:space="preserve"> la facturación mensual o el cobro de un cargo fijo y que a la fecha de entrada en vigencia de la ley mantengan activos sus servicios de telefonía móvil, deberán, dentro del plazo de un año desde que ésta sea publicada, registrarse en los términos requeridos en esta ley a través de la clave única del Estado. Transcurrido el plazo, los servicios activados que no se hayan registrado, no podrán realizar recargas."</w:t>
      </w:r>
      <w:r>
        <w:rPr>
          <w:bCs/>
        </w:rPr>
        <w:t>.</w:t>
      </w:r>
    </w:p>
    <w:p w:rsidR="007C4B2E" w:rsidRPr="007C4B2E" w:rsidRDefault="007C4B2E" w:rsidP="007C4B2E">
      <w:pPr>
        <w:jc w:val="both"/>
        <w:rPr>
          <w:bCs/>
        </w:rPr>
      </w:pPr>
    </w:p>
    <w:p w:rsidR="007C4B2E" w:rsidRPr="007C4B2E" w:rsidRDefault="007C4B2E" w:rsidP="007C4B2E">
      <w:pPr>
        <w:jc w:val="both"/>
        <w:rPr>
          <w:bCs/>
        </w:rPr>
      </w:pPr>
    </w:p>
    <w:p w:rsidR="007C4B2E" w:rsidRDefault="007C4B2E" w:rsidP="007C4B2E">
      <w:pPr>
        <w:jc w:val="center"/>
        <w:rPr>
          <w:bCs/>
        </w:rPr>
      </w:pPr>
      <w:proofErr w:type="spellStart"/>
      <w:r w:rsidRPr="007C4B2E">
        <w:rPr>
          <w:bCs/>
        </w:rPr>
        <w:t>°°°°</w:t>
      </w:r>
      <w:proofErr w:type="spellEnd"/>
    </w:p>
    <w:p w:rsidR="004E69D1" w:rsidRDefault="004E69D1" w:rsidP="007C4B2E">
      <w:pPr>
        <w:jc w:val="center"/>
        <w:rPr>
          <w:bCs/>
        </w:rPr>
      </w:pPr>
    </w:p>
    <w:p w:rsidR="004E69D1" w:rsidRPr="004E69D1" w:rsidRDefault="004E69D1" w:rsidP="007C4B2E">
      <w:pPr>
        <w:jc w:val="center"/>
        <w:rPr>
          <w:b/>
          <w:bCs/>
        </w:rPr>
      </w:pPr>
      <w:r w:rsidRPr="004E69D1">
        <w:rPr>
          <w:b/>
          <w:bCs/>
        </w:rPr>
        <w:t>- - - -</w:t>
      </w:r>
    </w:p>
    <w:sectPr w:rsidR="004E69D1" w:rsidRPr="004E69D1"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67" w:rsidRDefault="008E4067" w:rsidP="00221747">
      <w:r>
        <w:separator/>
      </w:r>
    </w:p>
  </w:endnote>
  <w:endnote w:type="continuationSeparator" w:id="0">
    <w:p w:rsidR="008E4067" w:rsidRDefault="008E4067"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67" w:rsidRDefault="008E4067" w:rsidP="00221747">
      <w:r>
        <w:separator/>
      </w:r>
    </w:p>
  </w:footnote>
  <w:footnote w:type="continuationSeparator" w:id="0">
    <w:p w:rsidR="008E4067" w:rsidRDefault="008E4067"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1031E9" w:rsidRPr="001031E9">
          <w:rPr>
            <w:noProof/>
            <w:lang w:val="es-ES"/>
          </w:rPr>
          <w:t>5</w:t>
        </w:r>
        <w:r>
          <w:fldChar w:fldCharType="end"/>
        </w:r>
      </w:p>
    </w:sdtContent>
  </w:sdt>
  <w:p w:rsidR="005E09C6" w:rsidRDefault="005E09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7121D"/>
    <w:rsid w:val="0007607E"/>
    <w:rsid w:val="00091004"/>
    <w:rsid w:val="00093DF3"/>
    <w:rsid w:val="000E1B44"/>
    <w:rsid w:val="000E5CD6"/>
    <w:rsid w:val="000F059C"/>
    <w:rsid w:val="001031E9"/>
    <w:rsid w:val="00107042"/>
    <w:rsid w:val="00124CD4"/>
    <w:rsid w:val="001304F5"/>
    <w:rsid w:val="0014482A"/>
    <w:rsid w:val="0015293D"/>
    <w:rsid w:val="00155E09"/>
    <w:rsid w:val="001969CC"/>
    <w:rsid w:val="001E01D9"/>
    <w:rsid w:val="00202CC4"/>
    <w:rsid w:val="00217C7D"/>
    <w:rsid w:val="00221747"/>
    <w:rsid w:val="00221A03"/>
    <w:rsid w:val="00222129"/>
    <w:rsid w:val="00231827"/>
    <w:rsid w:val="00305ED4"/>
    <w:rsid w:val="00322C82"/>
    <w:rsid w:val="00362849"/>
    <w:rsid w:val="00383F7F"/>
    <w:rsid w:val="00385047"/>
    <w:rsid w:val="003972FA"/>
    <w:rsid w:val="003D0498"/>
    <w:rsid w:val="003D240D"/>
    <w:rsid w:val="003D72A9"/>
    <w:rsid w:val="003E2426"/>
    <w:rsid w:val="004000DA"/>
    <w:rsid w:val="00405717"/>
    <w:rsid w:val="00410C7F"/>
    <w:rsid w:val="00452535"/>
    <w:rsid w:val="00473288"/>
    <w:rsid w:val="004E69D1"/>
    <w:rsid w:val="004F0440"/>
    <w:rsid w:val="005123FD"/>
    <w:rsid w:val="005301CB"/>
    <w:rsid w:val="00530A92"/>
    <w:rsid w:val="005444EF"/>
    <w:rsid w:val="00555331"/>
    <w:rsid w:val="00566920"/>
    <w:rsid w:val="00596DC1"/>
    <w:rsid w:val="005A4881"/>
    <w:rsid w:val="005D353C"/>
    <w:rsid w:val="005E09C6"/>
    <w:rsid w:val="005F66C8"/>
    <w:rsid w:val="0061697A"/>
    <w:rsid w:val="00616FFB"/>
    <w:rsid w:val="00643EE5"/>
    <w:rsid w:val="00654FCF"/>
    <w:rsid w:val="00681EEC"/>
    <w:rsid w:val="006A08E6"/>
    <w:rsid w:val="006A5F82"/>
    <w:rsid w:val="006B6796"/>
    <w:rsid w:val="00701E61"/>
    <w:rsid w:val="00705201"/>
    <w:rsid w:val="00721977"/>
    <w:rsid w:val="0072529D"/>
    <w:rsid w:val="00735975"/>
    <w:rsid w:val="00770227"/>
    <w:rsid w:val="00786AF1"/>
    <w:rsid w:val="007A3050"/>
    <w:rsid w:val="007C4B2E"/>
    <w:rsid w:val="007C5DCF"/>
    <w:rsid w:val="007D4C53"/>
    <w:rsid w:val="0083151B"/>
    <w:rsid w:val="00832AF2"/>
    <w:rsid w:val="008356BB"/>
    <w:rsid w:val="00845951"/>
    <w:rsid w:val="008517AD"/>
    <w:rsid w:val="0087507F"/>
    <w:rsid w:val="00881B07"/>
    <w:rsid w:val="0088336A"/>
    <w:rsid w:val="008B2D26"/>
    <w:rsid w:val="008E0261"/>
    <w:rsid w:val="008E4067"/>
    <w:rsid w:val="008E7D61"/>
    <w:rsid w:val="008F4517"/>
    <w:rsid w:val="00904F91"/>
    <w:rsid w:val="009148ED"/>
    <w:rsid w:val="009159EB"/>
    <w:rsid w:val="0095537F"/>
    <w:rsid w:val="009C0979"/>
    <w:rsid w:val="009D74CF"/>
    <w:rsid w:val="009E10EE"/>
    <w:rsid w:val="009F4706"/>
    <w:rsid w:val="00A17BCB"/>
    <w:rsid w:val="00A5106C"/>
    <w:rsid w:val="00A7327F"/>
    <w:rsid w:val="00A97DB5"/>
    <w:rsid w:val="00AA16A7"/>
    <w:rsid w:val="00AB0066"/>
    <w:rsid w:val="00AB7393"/>
    <w:rsid w:val="00B059D1"/>
    <w:rsid w:val="00B10BF8"/>
    <w:rsid w:val="00B21A8B"/>
    <w:rsid w:val="00B25527"/>
    <w:rsid w:val="00B513A0"/>
    <w:rsid w:val="00B548C4"/>
    <w:rsid w:val="00B5599E"/>
    <w:rsid w:val="00B96466"/>
    <w:rsid w:val="00BA56D4"/>
    <w:rsid w:val="00BC7C86"/>
    <w:rsid w:val="00BD31C3"/>
    <w:rsid w:val="00BE40DE"/>
    <w:rsid w:val="00BE598E"/>
    <w:rsid w:val="00BF538B"/>
    <w:rsid w:val="00C24A78"/>
    <w:rsid w:val="00C27AA0"/>
    <w:rsid w:val="00C46649"/>
    <w:rsid w:val="00C56634"/>
    <w:rsid w:val="00C570D2"/>
    <w:rsid w:val="00C70D5A"/>
    <w:rsid w:val="00CC44F6"/>
    <w:rsid w:val="00CC5836"/>
    <w:rsid w:val="00D07FB5"/>
    <w:rsid w:val="00D11B54"/>
    <w:rsid w:val="00D11FD5"/>
    <w:rsid w:val="00D86942"/>
    <w:rsid w:val="00DE0AA2"/>
    <w:rsid w:val="00DE78D7"/>
    <w:rsid w:val="00E12686"/>
    <w:rsid w:val="00E17094"/>
    <w:rsid w:val="00E21CD2"/>
    <w:rsid w:val="00E31137"/>
    <w:rsid w:val="00E57922"/>
    <w:rsid w:val="00E62539"/>
    <w:rsid w:val="00EA09DE"/>
    <w:rsid w:val="00EB2397"/>
    <w:rsid w:val="00EB45D3"/>
    <w:rsid w:val="00EF0AF6"/>
    <w:rsid w:val="00F010A1"/>
    <w:rsid w:val="00F8512E"/>
    <w:rsid w:val="00F926A3"/>
    <w:rsid w:val="00FA110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6F91"/>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DACC-80AB-4290-9620-D4FBA501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1167</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8</cp:revision>
  <cp:lastPrinted>2023-08-24T16:54:00Z</cp:lastPrinted>
  <dcterms:created xsi:type="dcterms:W3CDTF">2024-01-18T19:28:00Z</dcterms:created>
  <dcterms:modified xsi:type="dcterms:W3CDTF">2024-01-18T20:17:00Z</dcterms:modified>
</cp:coreProperties>
</file>