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aconcuadrcula"/>
        <w:tblW w:w="14884" w:type="dxa"/>
        <w:tblInd w:w="1129" w:type="dxa"/>
        <w:tblLook w:val="04A0" w:firstRow="1" w:lastRow="0" w:firstColumn="1" w:lastColumn="0" w:noHBand="0" w:noVBand="1"/>
      </w:tblPr>
      <w:tblGrid>
        <w:gridCol w:w="7088"/>
        <w:gridCol w:w="7796"/>
      </w:tblGrid>
      <w:tr w:rsidR="00C045E9" w:rsidRPr="00375282" w14:paraId="252A445B" w14:textId="77777777" w:rsidTr="00B77F4B">
        <w:trPr>
          <w:trHeight w:val="234"/>
        </w:trPr>
        <w:tc>
          <w:tcPr>
            <w:tcW w:w="7088" w:type="dxa"/>
            <w:shd w:val="clear" w:color="auto" w:fill="auto"/>
          </w:tcPr>
          <w:p w14:paraId="5BB5A51A" w14:textId="341C2A6B" w:rsidR="00C045E9" w:rsidRPr="000D7E8E" w:rsidRDefault="00B638AC" w:rsidP="00C045E9">
            <w:pPr>
              <w:ind w:firstLine="603"/>
              <w:jc w:val="center"/>
              <w:rPr>
                <w:rFonts w:ascii="Courier New" w:hAnsi="Courier New" w:cs="Courier New"/>
                <w:b/>
                <w:sz w:val="24"/>
                <w:szCs w:val="24"/>
              </w:rPr>
            </w:pPr>
            <w:r w:rsidRPr="000D7E8E">
              <w:rPr>
                <w:rFonts w:ascii="Courier New" w:hAnsi="Courier New" w:cs="Courier New"/>
                <w:b/>
                <w:sz w:val="24"/>
                <w:szCs w:val="24"/>
              </w:rPr>
              <w:t xml:space="preserve">LEY </w:t>
            </w:r>
            <w:proofErr w:type="spellStart"/>
            <w:r w:rsidRPr="000D7E8E">
              <w:rPr>
                <w:rFonts w:ascii="Courier New" w:hAnsi="Courier New" w:cs="Courier New"/>
                <w:b/>
                <w:sz w:val="24"/>
                <w:szCs w:val="24"/>
              </w:rPr>
              <w:t>N°</w:t>
            </w:r>
            <w:proofErr w:type="spellEnd"/>
            <w:r w:rsidRPr="000D7E8E">
              <w:rPr>
                <w:rFonts w:ascii="Courier New" w:hAnsi="Courier New" w:cs="Courier New"/>
                <w:b/>
                <w:sz w:val="24"/>
                <w:szCs w:val="24"/>
              </w:rPr>
              <w:t xml:space="preserve"> 1</w:t>
            </w:r>
            <w:r w:rsidR="00815506" w:rsidRPr="000D7E8E">
              <w:rPr>
                <w:rFonts w:ascii="Courier New" w:hAnsi="Courier New" w:cs="Courier New"/>
                <w:b/>
                <w:sz w:val="24"/>
                <w:szCs w:val="24"/>
              </w:rPr>
              <w:t>8</w:t>
            </w:r>
            <w:r w:rsidRPr="000D7E8E">
              <w:rPr>
                <w:rFonts w:ascii="Courier New" w:hAnsi="Courier New" w:cs="Courier New"/>
                <w:b/>
                <w:sz w:val="24"/>
                <w:szCs w:val="24"/>
              </w:rPr>
              <w:t>.</w:t>
            </w:r>
            <w:r w:rsidR="00815506" w:rsidRPr="000D7E8E">
              <w:rPr>
                <w:rFonts w:ascii="Courier New" w:hAnsi="Courier New" w:cs="Courier New"/>
                <w:b/>
                <w:sz w:val="24"/>
                <w:szCs w:val="24"/>
              </w:rPr>
              <w:t>69</w:t>
            </w:r>
            <w:r w:rsidRPr="000D7E8E">
              <w:rPr>
                <w:rFonts w:ascii="Courier New" w:hAnsi="Courier New" w:cs="Courier New"/>
                <w:b/>
                <w:sz w:val="24"/>
                <w:szCs w:val="24"/>
              </w:rPr>
              <w:t xml:space="preserve">5, ORGANICA CONSTITUCIONAL </w:t>
            </w:r>
            <w:r w:rsidR="00815506" w:rsidRPr="000D7E8E">
              <w:rPr>
                <w:rFonts w:ascii="Courier New" w:hAnsi="Courier New" w:cs="Courier New"/>
                <w:b/>
                <w:sz w:val="24"/>
                <w:szCs w:val="24"/>
              </w:rPr>
              <w:t>DE MUNICIPALIDADES</w:t>
            </w:r>
          </w:p>
        </w:tc>
        <w:tc>
          <w:tcPr>
            <w:tcW w:w="7796" w:type="dxa"/>
            <w:shd w:val="clear" w:color="auto" w:fill="auto"/>
          </w:tcPr>
          <w:p w14:paraId="46B5D505" w14:textId="77777777" w:rsidR="00C045E9" w:rsidRPr="000D7E8E" w:rsidRDefault="00C045E9" w:rsidP="00D73DAD">
            <w:pPr>
              <w:tabs>
                <w:tab w:val="left" w:pos="284"/>
                <w:tab w:val="left" w:pos="2268"/>
                <w:tab w:val="left" w:pos="3828"/>
              </w:tabs>
              <w:ind w:firstLine="596"/>
              <w:jc w:val="center"/>
              <w:rPr>
                <w:rFonts w:ascii="Courier New" w:hAnsi="Courier New" w:cs="Courier New"/>
                <w:b/>
                <w:sz w:val="24"/>
                <w:szCs w:val="24"/>
              </w:rPr>
            </w:pPr>
            <w:r w:rsidRPr="000D7E8E">
              <w:rPr>
                <w:rFonts w:ascii="Courier New" w:hAnsi="Courier New" w:cs="Courier New"/>
                <w:b/>
                <w:sz w:val="24"/>
                <w:szCs w:val="24"/>
              </w:rPr>
              <w:t>PROYECTO DE LEY</w:t>
            </w:r>
          </w:p>
          <w:p w14:paraId="48B9EAB2" w14:textId="77777777" w:rsidR="00B638AC" w:rsidRPr="000D7E8E" w:rsidRDefault="00B638AC" w:rsidP="00B638AC">
            <w:pPr>
              <w:tabs>
                <w:tab w:val="left" w:pos="284"/>
                <w:tab w:val="left" w:pos="2268"/>
                <w:tab w:val="left" w:pos="3828"/>
              </w:tabs>
              <w:ind w:firstLine="596"/>
              <w:rPr>
                <w:rFonts w:ascii="Courier New" w:hAnsi="Courier New" w:cs="Courier New"/>
                <w:b/>
                <w:sz w:val="24"/>
                <w:szCs w:val="24"/>
              </w:rPr>
            </w:pPr>
          </w:p>
          <w:p w14:paraId="628BB84D" w14:textId="67FE55FD" w:rsidR="00B638AC" w:rsidRPr="000D7E8E" w:rsidRDefault="00B638AC" w:rsidP="00B638AC">
            <w:pPr>
              <w:tabs>
                <w:tab w:val="left" w:pos="284"/>
                <w:tab w:val="left" w:pos="2268"/>
                <w:tab w:val="left" w:pos="3828"/>
              </w:tabs>
              <w:ind w:firstLine="596"/>
              <w:rPr>
                <w:rFonts w:ascii="Courier New" w:hAnsi="Courier New" w:cs="Courier New"/>
                <w:b/>
                <w:sz w:val="24"/>
                <w:szCs w:val="24"/>
              </w:rPr>
            </w:pPr>
          </w:p>
        </w:tc>
      </w:tr>
      <w:tr w:rsidR="008D6E7F" w:rsidRPr="00375282" w14:paraId="62726324" w14:textId="31E584F9" w:rsidTr="00B77F4B">
        <w:trPr>
          <w:trHeight w:val="234"/>
        </w:trPr>
        <w:tc>
          <w:tcPr>
            <w:tcW w:w="7088" w:type="dxa"/>
            <w:shd w:val="clear" w:color="auto" w:fill="auto"/>
          </w:tcPr>
          <w:p w14:paraId="2CCF9E5D" w14:textId="43537A8B" w:rsidR="007813FC" w:rsidRPr="000D7E8E" w:rsidRDefault="00815506" w:rsidP="00815506">
            <w:pPr>
              <w:ind w:firstLine="42"/>
              <w:jc w:val="both"/>
              <w:rPr>
                <w:rFonts w:ascii="Courier New" w:hAnsi="Courier New" w:cs="Courier New"/>
                <w:color w:val="000000" w:themeColor="text1"/>
                <w:sz w:val="24"/>
                <w:szCs w:val="24"/>
              </w:rPr>
            </w:pPr>
            <w:r w:rsidRPr="000D7E8E">
              <w:rPr>
                <w:rFonts w:ascii="Courier New" w:hAnsi="Courier New" w:cs="Courier New"/>
                <w:b/>
                <w:bCs/>
                <w:color w:val="000000" w:themeColor="text1"/>
                <w:sz w:val="24"/>
                <w:szCs w:val="24"/>
              </w:rPr>
              <w:t>Artículo 67</w:t>
            </w:r>
            <w:r w:rsidR="006245E1" w:rsidRPr="000D7E8E">
              <w:rPr>
                <w:rFonts w:ascii="Courier New" w:hAnsi="Courier New" w:cs="Courier New"/>
                <w:b/>
                <w:bCs/>
                <w:color w:val="000000" w:themeColor="text1"/>
                <w:sz w:val="24"/>
                <w:szCs w:val="24"/>
              </w:rPr>
              <w:t>, inciso 1º.-</w:t>
            </w:r>
            <w:r w:rsidR="006245E1" w:rsidRPr="000D7E8E">
              <w:rPr>
                <w:rFonts w:ascii="Courier New" w:hAnsi="Courier New" w:cs="Courier New"/>
                <w:color w:val="000000" w:themeColor="text1"/>
                <w:sz w:val="24"/>
                <w:szCs w:val="24"/>
              </w:rPr>
              <w:t xml:space="preserve"> “</w:t>
            </w:r>
            <w:r w:rsidRPr="000D7E8E">
              <w:rPr>
                <w:rFonts w:ascii="Courier New" w:hAnsi="Courier New" w:cs="Courier New"/>
                <w:color w:val="000000" w:themeColor="text1"/>
                <w:sz w:val="24"/>
                <w:szCs w:val="24"/>
              </w:rPr>
              <w:t>El alcalde deberá dar cuenta pública al concejo, al consejo comunal de organizaciones de la sociedad civil y al consejo comunal de seguridad pública, a más tardar el mes de abril de cada año, de su gestión anual y de la marcha general de la municipalidad. Deberán ser invitados también a esta sesión del concejo, las principales organizaciones comunitarias y otras relevantes de la comuna; las autoridades locales, regionales y los parlamentarios que representen al distrito y la circunscripción a que pertenezca la comuna respectiva</w:t>
            </w:r>
            <w:r w:rsidR="006245E1" w:rsidRPr="000D7E8E">
              <w:rPr>
                <w:rFonts w:ascii="Courier New" w:hAnsi="Courier New" w:cs="Courier New"/>
                <w:color w:val="000000" w:themeColor="text1"/>
                <w:sz w:val="24"/>
                <w:szCs w:val="24"/>
              </w:rPr>
              <w:t>”</w:t>
            </w:r>
            <w:r w:rsidRPr="000D7E8E">
              <w:rPr>
                <w:rFonts w:ascii="Courier New" w:hAnsi="Courier New" w:cs="Courier New"/>
                <w:color w:val="000000" w:themeColor="text1"/>
                <w:sz w:val="24"/>
                <w:szCs w:val="24"/>
              </w:rPr>
              <w:t>.</w:t>
            </w:r>
          </w:p>
          <w:p w14:paraId="33FB1C98" w14:textId="77777777" w:rsidR="007813FC" w:rsidRPr="000D7E8E" w:rsidRDefault="007813FC" w:rsidP="0049611C">
            <w:pPr>
              <w:ind w:firstLine="603"/>
              <w:jc w:val="both"/>
              <w:rPr>
                <w:rFonts w:ascii="Courier New" w:hAnsi="Courier New" w:cs="Courier New"/>
                <w:b/>
                <w:bCs/>
                <w:color w:val="002060"/>
                <w:sz w:val="24"/>
                <w:szCs w:val="24"/>
              </w:rPr>
            </w:pPr>
          </w:p>
          <w:p w14:paraId="4384BFA5" w14:textId="77777777" w:rsidR="007813FC" w:rsidRPr="000D7E8E" w:rsidRDefault="007813FC" w:rsidP="0049611C">
            <w:pPr>
              <w:ind w:firstLine="603"/>
              <w:jc w:val="both"/>
              <w:rPr>
                <w:rFonts w:ascii="Courier New" w:hAnsi="Courier New" w:cs="Courier New"/>
                <w:b/>
                <w:bCs/>
                <w:color w:val="002060"/>
                <w:sz w:val="24"/>
                <w:szCs w:val="24"/>
              </w:rPr>
            </w:pPr>
          </w:p>
          <w:p w14:paraId="56B90145" w14:textId="77777777" w:rsidR="007813FC" w:rsidRPr="000D7E8E" w:rsidRDefault="007813FC" w:rsidP="0049611C">
            <w:pPr>
              <w:ind w:firstLine="603"/>
              <w:jc w:val="both"/>
              <w:rPr>
                <w:rFonts w:ascii="Courier New" w:hAnsi="Courier New" w:cs="Courier New"/>
                <w:b/>
                <w:bCs/>
                <w:color w:val="002060"/>
                <w:sz w:val="24"/>
                <w:szCs w:val="24"/>
              </w:rPr>
            </w:pPr>
          </w:p>
          <w:p w14:paraId="1272963A" w14:textId="77777777" w:rsidR="007813FC" w:rsidRPr="000D7E8E" w:rsidRDefault="007813FC" w:rsidP="0049611C">
            <w:pPr>
              <w:ind w:firstLine="603"/>
              <w:jc w:val="both"/>
              <w:rPr>
                <w:rFonts w:ascii="Courier New" w:hAnsi="Courier New" w:cs="Courier New"/>
                <w:b/>
                <w:bCs/>
                <w:color w:val="002060"/>
                <w:sz w:val="24"/>
                <w:szCs w:val="24"/>
              </w:rPr>
            </w:pPr>
          </w:p>
          <w:p w14:paraId="50F9E099" w14:textId="77777777" w:rsidR="007813FC" w:rsidRPr="000D7E8E" w:rsidRDefault="007813FC" w:rsidP="0049611C">
            <w:pPr>
              <w:ind w:firstLine="603"/>
              <w:jc w:val="both"/>
              <w:rPr>
                <w:rFonts w:ascii="Courier New" w:hAnsi="Courier New" w:cs="Courier New"/>
                <w:b/>
                <w:bCs/>
                <w:color w:val="002060"/>
                <w:sz w:val="24"/>
                <w:szCs w:val="24"/>
              </w:rPr>
            </w:pPr>
          </w:p>
          <w:p w14:paraId="1D2A29E5" w14:textId="77777777" w:rsidR="007813FC" w:rsidRPr="000D7E8E" w:rsidRDefault="007813FC" w:rsidP="0049611C">
            <w:pPr>
              <w:ind w:firstLine="603"/>
              <w:jc w:val="both"/>
              <w:rPr>
                <w:rFonts w:ascii="Courier New" w:hAnsi="Courier New" w:cs="Courier New"/>
                <w:b/>
                <w:bCs/>
                <w:color w:val="002060"/>
                <w:sz w:val="24"/>
                <w:szCs w:val="24"/>
              </w:rPr>
            </w:pPr>
          </w:p>
          <w:p w14:paraId="759607A3" w14:textId="77777777" w:rsidR="007813FC" w:rsidRPr="000D7E8E" w:rsidRDefault="007813FC" w:rsidP="0049611C">
            <w:pPr>
              <w:ind w:firstLine="603"/>
              <w:jc w:val="both"/>
              <w:rPr>
                <w:rFonts w:ascii="Courier New" w:hAnsi="Courier New" w:cs="Courier New"/>
                <w:b/>
                <w:bCs/>
                <w:color w:val="002060"/>
                <w:sz w:val="24"/>
                <w:szCs w:val="24"/>
              </w:rPr>
            </w:pPr>
          </w:p>
          <w:p w14:paraId="17AFE311" w14:textId="77777777" w:rsidR="007813FC" w:rsidRPr="000D7E8E" w:rsidRDefault="007813FC" w:rsidP="0049611C">
            <w:pPr>
              <w:ind w:firstLine="603"/>
              <w:jc w:val="both"/>
              <w:rPr>
                <w:rFonts w:ascii="Courier New" w:hAnsi="Courier New" w:cs="Courier New"/>
                <w:b/>
                <w:bCs/>
                <w:color w:val="002060"/>
                <w:sz w:val="24"/>
                <w:szCs w:val="24"/>
              </w:rPr>
            </w:pPr>
          </w:p>
          <w:p w14:paraId="51A6B78D" w14:textId="77777777" w:rsidR="007813FC" w:rsidRPr="000D7E8E" w:rsidRDefault="007813FC" w:rsidP="0049611C">
            <w:pPr>
              <w:ind w:firstLine="603"/>
              <w:jc w:val="both"/>
              <w:rPr>
                <w:rFonts w:ascii="Courier New" w:hAnsi="Courier New" w:cs="Courier New"/>
                <w:b/>
                <w:bCs/>
                <w:color w:val="002060"/>
                <w:sz w:val="24"/>
                <w:szCs w:val="24"/>
              </w:rPr>
            </w:pPr>
          </w:p>
          <w:p w14:paraId="03DC74CB" w14:textId="77777777" w:rsidR="007813FC" w:rsidRPr="000D7E8E" w:rsidRDefault="007813FC" w:rsidP="0049611C">
            <w:pPr>
              <w:ind w:firstLine="603"/>
              <w:jc w:val="both"/>
              <w:rPr>
                <w:rFonts w:ascii="Courier New" w:hAnsi="Courier New" w:cs="Courier New"/>
                <w:b/>
                <w:bCs/>
                <w:color w:val="002060"/>
                <w:sz w:val="24"/>
                <w:szCs w:val="24"/>
              </w:rPr>
            </w:pPr>
          </w:p>
          <w:p w14:paraId="3B7937AF" w14:textId="77777777" w:rsidR="007813FC" w:rsidRPr="000D7E8E" w:rsidRDefault="007813FC" w:rsidP="0049611C">
            <w:pPr>
              <w:ind w:firstLine="603"/>
              <w:jc w:val="both"/>
              <w:rPr>
                <w:rFonts w:ascii="Courier New" w:hAnsi="Courier New" w:cs="Courier New"/>
                <w:b/>
                <w:bCs/>
                <w:color w:val="002060"/>
                <w:sz w:val="24"/>
                <w:szCs w:val="24"/>
              </w:rPr>
            </w:pPr>
          </w:p>
          <w:p w14:paraId="345A074C" w14:textId="77777777" w:rsidR="007813FC" w:rsidRPr="000D7E8E" w:rsidRDefault="007813FC" w:rsidP="0049611C">
            <w:pPr>
              <w:ind w:firstLine="603"/>
              <w:jc w:val="both"/>
              <w:rPr>
                <w:rFonts w:ascii="Courier New" w:hAnsi="Courier New" w:cs="Courier New"/>
                <w:b/>
                <w:bCs/>
                <w:color w:val="002060"/>
                <w:sz w:val="24"/>
                <w:szCs w:val="24"/>
              </w:rPr>
            </w:pPr>
          </w:p>
          <w:p w14:paraId="7CD6B676" w14:textId="77777777" w:rsidR="007813FC" w:rsidRPr="000D7E8E" w:rsidRDefault="007813FC" w:rsidP="0049611C">
            <w:pPr>
              <w:ind w:firstLine="603"/>
              <w:jc w:val="both"/>
              <w:rPr>
                <w:rFonts w:ascii="Courier New" w:hAnsi="Courier New" w:cs="Courier New"/>
                <w:b/>
                <w:bCs/>
                <w:color w:val="002060"/>
                <w:sz w:val="24"/>
                <w:szCs w:val="24"/>
              </w:rPr>
            </w:pPr>
          </w:p>
          <w:p w14:paraId="5422D47D" w14:textId="77777777" w:rsidR="007813FC" w:rsidRPr="000D7E8E" w:rsidRDefault="007813FC" w:rsidP="0049611C">
            <w:pPr>
              <w:ind w:firstLine="603"/>
              <w:jc w:val="both"/>
              <w:rPr>
                <w:rFonts w:ascii="Courier New" w:hAnsi="Courier New" w:cs="Courier New"/>
                <w:b/>
                <w:bCs/>
                <w:color w:val="002060"/>
                <w:sz w:val="24"/>
                <w:szCs w:val="24"/>
              </w:rPr>
            </w:pPr>
          </w:p>
          <w:p w14:paraId="573E908E" w14:textId="77777777" w:rsidR="007813FC" w:rsidRPr="000D7E8E" w:rsidRDefault="007813FC" w:rsidP="0049611C">
            <w:pPr>
              <w:ind w:firstLine="603"/>
              <w:jc w:val="both"/>
              <w:rPr>
                <w:rFonts w:ascii="Courier New" w:hAnsi="Courier New" w:cs="Courier New"/>
                <w:b/>
                <w:bCs/>
                <w:color w:val="002060"/>
                <w:sz w:val="24"/>
                <w:szCs w:val="24"/>
              </w:rPr>
            </w:pPr>
          </w:p>
          <w:p w14:paraId="163C8CED" w14:textId="77777777" w:rsidR="007813FC" w:rsidRPr="000D7E8E" w:rsidRDefault="007813FC" w:rsidP="0049611C">
            <w:pPr>
              <w:ind w:firstLine="603"/>
              <w:jc w:val="both"/>
              <w:rPr>
                <w:rFonts w:ascii="Courier New" w:hAnsi="Courier New" w:cs="Courier New"/>
                <w:b/>
                <w:bCs/>
                <w:color w:val="002060"/>
                <w:sz w:val="24"/>
                <w:szCs w:val="24"/>
              </w:rPr>
            </w:pPr>
          </w:p>
          <w:p w14:paraId="62726321" w14:textId="10DDFD69" w:rsidR="007813FC" w:rsidRPr="000D7E8E" w:rsidRDefault="007813FC" w:rsidP="00815506">
            <w:pPr>
              <w:jc w:val="both"/>
              <w:rPr>
                <w:rFonts w:ascii="Courier New" w:hAnsi="Courier New" w:cs="Courier New"/>
                <w:bCs/>
                <w:color w:val="002060"/>
                <w:sz w:val="24"/>
                <w:szCs w:val="24"/>
              </w:rPr>
            </w:pPr>
          </w:p>
        </w:tc>
        <w:tc>
          <w:tcPr>
            <w:tcW w:w="7796" w:type="dxa"/>
            <w:shd w:val="clear" w:color="auto" w:fill="auto"/>
          </w:tcPr>
          <w:p w14:paraId="33B33F4A" w14:textId="657FA106" w:rsidR="00D20242" w:rsidRPr="000D7E8E" w:rsidRDefault="006245E1" w:rsidP="00D20242">
            <w:pPr>
              <w:tabs>
                <w:tab w:val="left" w:pos="2552"/>
                <w:tab w:val="left" w:pos="2835"/>
                <w:tab w:val="left" w:pos="3686"/>
              </w:tabs>
              <w:spacing w:line="276" w:lineRule="auto"/>
              <w:jc w:val="both"/>
              <w:rPr>
                <w:rFonts w:ascii="Courier New" w:eastAsia="Times New Roman" w:hAnsi="Courier New" w:cs="Courier New"/>
                <w:bCs/>
                <w:color w:val="000000"/>
                <w:sz w:val="24"/>
                <w:szCs w:val="24"/>
                <w:lang w:eastAsia="es-ES"/>
              </w:rPr>
            </w:pPr>
            <w:r w:rsidRPr="000D7E8E">
              <w:rPr>
                <w:rFonts w:ascii="Courier New" w:eastAsia="Times New Roman" w:hAnsi="Courier New" w:cs="Courier New"/>
                <w:b/>
                <w:color w:val="000000"/>
                <w:sz w:val="24"/>
                <w:szCs w:val="24"/>
                <w:lang w:eastAsia="es-ES"/>
              </w:rPr>
              <w:lastRenderedPageBreak/>
              <w:t>Artículo primero.-</w:t>
            </w:r>
            <w:r w:rsidRPr="000D7E8E">
              <w:rPr>
                <w:rFonts w:ascii="Courier New" w:eastAsia="Times New Roman" w:hAnsi="Courier New" w:cs="Courier New"/>
                <w:bCs/>
                <w:color w:val="000000"/>
                <w:sz w:val="24"/>
                <w:szCs w:val="24"/>
                <w:lang w:eastAsia="es-ES"/>
              </w:rPr>
              <w:t xml:space="preserve"> </w:t>
            </w:r>
            <w:proofErr w:type="spellStart"/>
            <w:r w:rsidR="00D20242" w:rsidRPr="000D7E8E">
              <w:rPr>
                <w:rFonts w:ascii="Courier New" w:eastAsia="Times New Roman" w:hAnsi="Courier New" w:cs="Courier New"/>
                <w:bCs/>
                <w:color w:val="000000"/>
                <w:sz w:val="24"/>
                <w:szCs w:val="24"/>
                <w:lang w:eastAsia="es-ES"/>
              </w:rPr>
              <w:t>Modifícase</w:t>
            </w:r>
            <w:proofErr w:type="spellEnd"/>
            <w:r w:rsidR="00D20242" w:rsidRPr="000D7E8E">
              <w:rPr>
                <w:rFonts w:ascii="Courier New" w:eastAsia="Times New Roman" w:hAnsi="Courier New" w:cs="Courier New"/>
                <w:bCs/>
                <w:color w:val="000000"/>
                <w:sz w:val="24"/>
                <w:szCs w:val="24"/>
                <w:lang w:eastAsia="es-ES"/>
              </w:rPr>
              <w:t xml:space="preserve"> el artículo 67 del decreto con fuerza de ley </w:t>
            </w:r>
            <w:proofErr w:type="spellStart"/>
            <w:r w:rsidR="00D20242" w:rsidRPr="000D7E8E">
              <w:rPr>
                <w:rFonts w:ascii="Courier New" w:eastAsia="Times New Roman" w:hAnsi="Courier New" w:cs="Courier New"/>
                <w:bCs/>
                <w:color w:val="000000"/>
                <w:sz w:val="24"/>
                <w:szCs w:val="24"/>
                <w:lang w:eastAsia="es-ES"/>
              </w:rPr>
              <w:t>N°</w:t>
            </w:r>
            <w:proofErr w:type="spellEnd"/>
            <w:r w:rsidR="00D20242" w:rsidRPr="000D7E8E">
              <w:rPr>
                <w:rFonts w:ascii="Courier New" w:eastAsia="Times New Roman" w:hAnsi="Courier New" w:cs="Courier New"/>
                <w:bCs/>
                <w:color w:val="000000"/>
                <w:sz w:val="24"/>
                <w:szCs w:val="24"/>
                <w:lang w:eastAsia="es-ES"/>
              </w:rPr>
              <w:t xml:space="preserve"> 1, de 2006, del entonces Ministerio del Interior, que fija el texto refundido, coordinado y sistematizado de la ley </w:t>
            </w:r>
            <w:proofErr w:type="spellStart"/>
            <w:r w:rsidR="00D20242" w:rsidRPr="000D7E8E">
              <w:rPr>
                <w:rFonts w:ascii="Courier New" w:eastAsia="Times New Roman" w:hAnsi="Courier New" w:cs="Courier New"/>
                <w:color w:val="002060"/>
                <w:spacing w:val="-3"/>
                <w:sz w:val="24"/>
                <w:szCs w:val="24"/>
                <w:lang w:val="es-ES_tradnl" w:eastAsia="es-ES"/>
              </w:rPr>
              <w:t>N°</w:t>
            </w:r>
            <w:proofErr w:type="spellEnd"/>
            <w:r w:rsidR="00D20242" w:rsidRPr="000D7E8E">
              <w:rPr>
                <w:rFonts w:ascii="Courier New" w:eastAsia="Times New Roman" w:hAnsi="Courier New" w:cs="Courier New"/>
                <w:color w:val="002060"/>
                <w:spacing w:val="-3"/>
                <w:sz w:val="24"/>
                <w:szCs w:val="24"/>
                <w:lang w:val="es-ES_tradnl" w:eastAsia="es-ES"/>
              </w:rPr>
              <w:t xml:space="preserve"> 18.695, </w:t>
            </w:r>
            <w:r w:rsidR="00D20242" w:rsidRPr="000D7E8E">
              <w:rPr>
                <w:rFonts w:ascii="Courier New" w:eastAsia="Times New Roman" w:hAnsi="Courier New" w:cs="Courier New"/>
                <w:bCs/>
                <w:color w:val="000000"/>
                <w:sz w:val="24"/>
                <w:szCs w:val="24"/>
                <w:lang w:eastAsia="es-ES"/>
              </w:rPr>
              <w:t>orgánica constitucional de municipalidades, incorporando el siguiente inciso final, nuevo:</w:t>
            </w:r>
          </w:p>
          <w:p w14:paraId="7E8FC123" w14:textId="77777777" w:rsidR="00D20242" w:rsidRPr="000D7E8E" w:rsidRDefault="00D20242" w:rsidP="00D20242">
            <w:pPr>
              <w:tabs>
                <w:tab w:val="left" w:pos="2552"/>
                <w:tab w:val="left" w:pos="3686"/>
              </w:tabs>
              <w:spacing w:line="276" w:lineRule="auto"/>
              <w:ind w:firstLine="709"/>
              <w:jc w:val="both"/>
              <w:rPr>
                <w:rFonts w:ascii="Courier New" w:eastAsia="Times New Roman" w:hAnsi="Courier New" w:cs="Courier New"/>
                <w:bCs/>
                <w:color w:val="000000"/>
                <w:sz w:val="24"/>
                <w:szCs w:val="24"/>
                <w:lang w:eastAsia="es-ES"/>
              </w:rPr>
            </w:pPr>
          </w:p>
          <w:p w14:paraId="47C82F4A" w14:textId="77777777" w:rsidR="00815506" w:rsidRPr="000D7E8E" w:rsidRDefault="00815506" w:rsidP="00D20242">
            <w:pPr>
              <w:tabs>
                <w:tab w:val="left" w:pos="2552"/>
                <w:tab w:val="left" w:pos="3686"/>
              </w:tabs>
              <w:spacing w:line="276" w:lineRule="auto"/>
              <w:ind w:firstLine="709"/>
              <w:jc w:val="both"/>
              <w:rPr>
                <w:rFonts w:ascii="Courier New" w:eastAsia="Times New Roman" w:hAnsi="Courier New" w:cs="Courier New"/>
                <w:bCs/>
                <w:color w:val="000000"/>
                <w:sz w:val="24"/>
                <w:szCs w:val="24"/>
                <w:lang w:eastAsia="es-ES"/>
              </w:rPr>
            </w:pPr>
          </w:p>
          <w:p w14:paraId="35B44067" w14:textId="77777777" w:rsidR="00815506" w:rsidRPr="000D7E8E" w:rsidRDefault="00815506" w:rsidP="00D20242">
            <w:pPr>
              <w:tabs>
                <w:tab w:val="left" w:pos="2552"/>
                <w:tab w:val="left" w:pos="3686"/>
              </w:tabs>
              <w:spacing w:line="276" w:lineRule="auto"/>
              <w:ind w:firstLine="709"/>
              <w:jc w:val="both"/>
              <w:rPr>
                <w:rFonts w:ascii="Courier New" w:eastAsia="Times New Roman" w:hAnsi="Courier New" w:cs="Courier New"/>
                <w:bCs/>
                <w:color w:val="000000"/>
                <w:sz w:val="24"/>
                <w:szCs w:val="24"/>
                <w:lang w:eastAsia="es-ES"/>
              </w:rPr>
            </w:pPr>
          </w:p>
          <w:p w14:paraId="60E0932A" w14:textId="77777777" w:rsidR="006245E1" w:rsidRPr="000D7E8E" w:rsidRDefault="006245E1" w:rsidP="00D20242">
            <w:pPr>
              <w:tabs>
                <w:tab w:val="left" w:pos="2552"/>
                <w:tab w:val="left" w:pos="3686"/>
              </w:tabs>
              <w:spacing w:line="276" w:lineRule="auto"/>
              <w:ind w:firstLine="709"/>
              <w:jc w:val="both"/>
              <w:rPr>
                <w:rFonts w:ascii="Courier New" w:eastAsia="Times New Roman" w:hAnsi="Courier New" w:cs="Courier New"/>
                <w:bCs/>
                <w:color w:val="000000"/>
                <w:sz w:val="24"/>
                <w:szCs w:val="24"/>
                <w:lang w:eastAsia="es-ES"/>
              </w:rPr>
            </w:pPr>
          </w:p>
          <w:p w14:paraId="212DE65D" w14:textId="77777777" w:rsidR="00815506" w:rsidRPr="000D7E8E" w:rsidRDefault="00815506" w:rsidP="00D20242">
            <w:pPr>
              <w:tabs>
                <w:tab w:val="left" w:pos="2552"/>
                <w:tab w:val="left" w:pos="3686"/>
              </w:tabs>
              <w:spacing w:line="276" w:lineRule="auto"/>
              <w:ind w:firstLine="709"/>
              <w:jc w:val="both"/>
              <w:rPr>
                <w:rFonts w:ascii="Courier New" w:eastAsia="Times New Roman" w:hAnsi="Courier New" w:cs="Courier New"/>
                <w:bCs/>
                <w:color w:val="000000"/>
                <w:sz w:val="24"/>
                <w:szCs w:val="24"/>
                <w:lang w:eastAsia="es-ES"/>
              </w:rPr>
            </w:pPr>
          </w:p>
          <w:p w14:paraId="5FDB32E4" w14:textId="77777777" w:rsidR="00815506" w:rsidRPr="000D7E8E" w:rsidRDefault="00815506" w:rsidP="00D20242">
            <w:pPr>
              <w:tabs>
                <w:tab w:val="left" w:pos="2552"/>
                <w:tab w:val="left" w:pos="3686"/>
              </w:tabs>
              <w:spacing w:line="276" w:lineRule="auto"/>
              <w:ind w:firstLine="709"/>
              <w:jc w:val="both"/>
              <w:rPr>
                <w:rFonts w:ascii="Courier New" w:eastAsia="Times New Roman" w:hAnsi="Courier New" w:cs="Courier New"/>
                <w:bCs/>
                <w:color w:val="000000"/>
                <w:sz w:val="24"/>
                <w:szCs w:val="24"/>
                <w:lang w:eastAsia="es-ES"/>
              </w:rPr>
            </w:pPr>
          </w:p>
          <w:p w14:paraId="62726323" w14:textId="1BA22063" w:rsidR="00D20242" w:rsidRPr="000D7E8E" w:rsidRDefault="00D20242" w:rsidP="00D20242">
            <w:pPr>
              <w:tabs>
                <w:tab w:val="left" w:pos="2552"/>
                <w:tab w:val="left" w:pos="3686"/>
              </w:tabs>
              <w:spacing w:line="276" w:lineRule="auto"/>
              <w:jc w:val="both"/>
              <w:rPr>
                <w:rFonts w:ascii="Courier New" w:eastAsia="Times New Roman" w:hAnsi="Courier New" w:cs="Courier New"/>
                <w:bCs/>
                <w:color w:val="000000"/>
                <w:sz w:val="24"/>
                <w:szCs w:val="24"/>
                <w:lang w:eastAsia="es-ES"/>
              </w:rPr>
            </w:pPr>
            <w:r w:rsidRPr="000D7E8E">
              <w:rPr>
                <w:rFonts w:ascii="Courier New" w:eastAsia="Times New Roman" w:hAnsi="Courier New" w:cs="Courier New"/>
                <w:bCs/>
                <w:color w:val="000000"/>
                <w:sz w:val="24"/>
                <w:szCs w:val="24"/>
                <w:lang w:eastAsia="es-ES"/>
              </w:rPr>
              <w:t xml:space="preserve">“El Presidente de la República, mediante decreto supremo suscrito por el Ministerio del Interior y Seguridad Pública, podrá extender el plazo de cumplimiento de la obligación contenida en el inciso primero del presente artículo cuando la región o provincia en la que se encuentra la municipalidad respectiva sea declarada como zona de catástrofe. Lo anterior, por un plazo máximo de seis meses desde la publicación del decreto que declara la zona de catástrofe y de conformidad con lo establecido en el </w:t>
            </w:r>
            <w:r w:rsidRPr="000D7E8E">
              <w:rPr>
                <w:rFonts w:ascii="Courier New" w:eastAsia="Times New Roman" w:hAnsi="Courier New" w:cs="Courier New"/>
                <w:bCs/>
                <w:color w:val="000000"/>
                <w:sz w:val="24"/>
                <w:szCs w:val="24"/>
                <w:lang w:eastAsia="es-ES"/>
              </w:rPr>
              <w:lastRenderedPageBreak/>
              <w:t xml:space="preserve">artículo 1° del decreto supremo </w:t>
            </w:r>
            <w:proofErr w:type="spellStart"/>
            <w:r w:rsidRPr="000D7E8E">
              <w:rPr>
                <w:rFonts w:ascii="Courier New" w:eastAsia="Times New Roman" w:hAnsi="Courier New" w:cs="Courier New"/>
                <w:bCs/>
                <w:color w:val="000000"/>
                <w:sz w:val="24"/>
                <w:szCs w:val="24"/>
                <w:lang w:eastAsia="es-ES"/>
              </w:rPr>
              <w:t>N°</w:t>
            </w:r>
            <w:proofErr w:type="spellEnd"/>
            <w:r w:rsidRPr="000D7E8E">
              <w:rPr>
                <w:rFonts w:ascii="Courier New" w:eastAsia="Times New Roman" w:hAnsi="Courier New" w:cs="Courier New"/>
                <w:bCs/>
                <w:color w:val="000000"/>
                <w:sz w:val="24"/>
                <w:szCs w:val="24"/>
                <w:lang w:eastAsia="es-ES"/>
              </w:rPr>
              <w:t xml:space="preserve"> 104, de 1977, del entonces Ministerio del Interior, que fija el texto refundido, coordinado y sistematizado del título I de la ley </w:t>
            </w:r>
            <w:proofErr w:type="spellStart"/>
            <w:r w:rsidRPr="000D7E8E">
              <w:rPr>
                <w:rFonts w:ascii="Courier New" w:eastAsia="Times New Roman" w:hAnsi="Courier New" w:cs="Courier New"/>
                <w:bCs/>
                <w:color w:val="000000"/>
                <w:sz w:val="24"/>
                <w:szCs w:val="24"/>
                <w:lang w:eastAsia="es-ES"/>
              </w:rPr>
              <w:t>N°</w:t>
            </w:r>
            <w:proofErr w:type="spellEnd"/>
            <w:r w:rsidRPr="000D7E8E">
              <w:rPr>
                <w:rFonts w:ascii="Courier New" w:eastAsia="Times New Roman" w:hAnsi="Courier New" w:cs="Courier New"/>
                <w:bCs/>
                <w:color w:val="000000"/>
                <w:sz w:val="24"/>
                <w:szCs w:val="24"/>
                <w:lang w:eastAsia="es-ES"/>
              </w:rPr>
              <w:t xml:space="preserve"> 16.282.”. </w:t>
            </w:r>
          </w:p>
        </w:tc>
      </w:tr>
      <w:tr w:rsidR="00D20242" w:rsidRPr="00375282" w14:paraId="39640A5C" w14:textId="77777777" w:rsidTr="00B77F4B">
        <w:trPr>
          <w:trHeight w:val="234"/>
        </w:trPr>
        <w:tc>
          <w:tcPr>
            <w:tcW w:w="7088" w:type="dxa"/>
            <w:shd w:val="clear" w:color="auto" w:fill="auto"/>
          </w:tcPr>
          <w:p w14:paraId="175FCF11" w14:textId="77777777" w:rsidR="00D20242" w:rsidRPr="000D7E8E" w:rsidRDefault="00D20242" w:rsidP="0049611C">
            <w:pPr>
              <w:ind w:firstLine="603"/>
              <w:jc w:val="both"/>
              <w:rPr>
                <w:rFonts w:ascii="Courier New" w:hAnsi="Courier New" w:cs="Courier New"/>
                <w:b/>
                <w:bCs/>
                <w:sz w:val="24"/>
                <w:szCs w:val="24"/>
              </w:rPr>
            </w:pPr>
          </w:p>
        </w:tc>
        <w:tc>
          <w:tcPr>
            <w:tcW w:w="7796" w:type="dxa"/>
            <w:shd w:val="clear" w:color="auto" w:fill="auto"/>
          </w:tcPr>
          <w:p w14:paraId="51976E01" w14:textId="4CA972B3" w:rsidR="00D20242" w:rsidRPr="000D7E8E" w:rsidRDefault="00D20242" w:rsidP="00D20242">
            <w:pPr>
              <w:tabs>
                <w:tab w:val="left" w:pos="2552"/>
                <w:tab w:val="left" w:pos="2835"/>
                <w:tab w:val="left" w:pos="3686"/>
              </w:tabs>
              <w:spacing w:line="276" w:lineRule="auto"/>
              <w:jc w:val="both"/>
              <w:rPr>
                <w:rFonts w:ascii="Courier New" w:eastAsia="Times New Roman" w:hAnsi="Courier New" w:cs="Courier New"/>
                <w:bCs/>
                <w:color w:val="000000"/>
                <w:sz w:val="24"/>
                <w:szCs w:val="24"/>
                <w:lang w:eastAsia="es-ES"/>
              </w:rPr>
            </w:pPr>
            <w:r w:rsidRPr="000D7E8E">
              <w:rPr>
                <w:rFonts w:ascii="Courier New" w:eastAsia="Times New Roman" w:hAnsi="Courier New" w:cs="Courier New"/>
                <w:b/>
                <w:color w:val="000000"/>
                <w:sz w:val="24"/>
                <w:szCs w:val="24"/>
                <w:lang w:eastAsia="es-ES"/>
              </w:rPr>
              <w:t>Artículo transitorio.-</w:t>
            </w:r>
            <w:r w:rsidRPr="000D7E8E">
              <w:rPr>
                <w:rFonts w:ascii="Courier New" w:eastAsia="Times New Roman" w:hAnsi="Courier New" w:cs="Courier New"/>
                <w:bCs/>
                <w:color w:val="000000"/>
                <w:sz w:val="24"/>
                <w:szCs w:val="24"/>
                <w:lang w:eastAsia="es-ES"/>
              </w:rPr>
              <w:t xml:space="preserve"> Extiéndase hasta el 31 de agosto del año 2024 el plazo establecido en el inciso primero del artículo 67 </w:t>
            </w:r>
            <w:r w:rsidRPr="000D7E8E">
              <w:rPr>
                <w:rFonts w:ascii="Courier New" w:hAnsi="Courier New" w:cs="Courier New"/>
                <w:sz w:val="24"/>
                <w:szCs w:val="24"/>
              </w:rPr>
              <w:t xml:space="preserve"> </w:t>
            </w:r>
            <w:r w:rsidRPr="000D7E8E">
              <w:rPr>
                <w:rFonts w:ascii="Courier New" w:eastAsia="Times New Roman" w:hAnsi="Courier New" w:cs="Courier New"/>
                <w:bCs/>
                <w:color w:val="000000"/>
                <w:sz w:val="24"/>
                <w:szCs w:val="24"/>
                <w:lang w:eastAsia="es-ES"/>
              </w:rPr>
              <w:t xml:space="preserve">del decreto con fuerza de ley </w:t>
            </w:r>
            <w:proofErr w:type="spellStart"/>
            <w:r w:rsidRPr="000D7E8E">
              <w:rPr>
                <w:rFonts w:ascii="Courier New" w:eastAsia="Times New Roman" w:hAnsi="Courier New" w:cs="Courier New"/>
                <w:bCs/>
                <w:color w:val="000000"/>
                <w:sz w:val="24"/>
                <w:szCs w:val="24"/>
                <w:lang w:eastAsia="es-ES"/>
              </w:rPr>
              <w:t>N°</w:t>
            </w:r>
            <w:proofErr w:type="spellEnd"/>
            <w:r w:rsidRPr="000D7E8E">
              <w:rPr>
                <w:rFonts w:ascii="Courier New" w:eastAsia="Times New Roman" w:hAnsi="Courier New" w:cs="Courier New"/>
                <w:bCs/>
                <w:color w:val="000000"/>
                <w:sz w:val="24"/>
                <w:szCs w:val="24"/>
                <w:lang w:eastAsia="es-ES"/>
              </w:rPr>
              <w:t xml:space="preserve"> 1, de 2006, del entonces Ministerio del Interior, que fija el texto refundido, coordinado y sistematizado de la ley </w:t>
            </w:r>
            <w:proofErr w:type="spellStart"/>
            <w:r w:rsidRPr="000D7E8E">
              <w:rPr>
                <w:rFonts w:ascii="Courier New" w:eastAsia="Times New Roman" w:hAnsi="Courier New" w:cs="Courier New"/>
                <w:spacing w:val="-3"/>
                <w:sz w:val="24"/>
                <w:szCs w:val="24"/>
                <w:lang w:val="es-ES_tradnl" w:eastAsia="es-ES"/>
              </w:rPr>
              <w:t>N°</w:t>
            </w:r>
            <w:proofErr w:type="spellEnd"/>
            <w:r w:rsidRPr="000D7E8E">
              <w:rPr>
                <w:rFonts w:ascii="Courier New" w:eastAsia="Times New Roman" w:hAnsi="Courier New" w:cs="Courier New"/>
                <w:spacing w:val="-3"/>
                <w:sz w:val="24"/>
                <w:szCs w:val="24"/>
                <w:lang w:val="es-ES_tradnl" w:eastAsia="es-ES"/>
              </w:rPr>
              <w:t xml:space="preserve"> 18.695, </w:t>
            </w:r>
            <w:r w:rsidRPr="000D7E8E">
              <w:rPr>
                <w:rFonts w:ascii="Courier New" w:eastAsia="Times New Roman" w:hAnsi="Courier New" w:cs="Courier New"/>
                <w:bCs/>
                <w:color w:val="000000"/>
                <w:sz w:val="24"/>
                <w:szCs w:val="24"/>
                <w:lang w:eastAsia="es-ES"/>
              </w:rPr>
              <w:t xml:space="preserve">orgánica constitucional de municipalidades, para aquellas municipalidades de las provincias de Marga </w:t>
            </w:r>
            <w:proofErr w:type="spellStart"/>
            <w:r w:rsidRPr="000D7E8E">
              <w:rPr>
                <w:rFonts w:ascii="Courier New" w:eastAsia="Times New Roman" w:hAnsi="Courier New" w:cs="Courier New"/>
                <w:bCs/>
                <w:color w:val="000000"/>
                <w:sz w:val="24"/>
                <w:szCs w:val="24"/>
                <w:lang w:eastAsia="es-ES"/>
              </w:rPr>
              <w:t>Marga</w:t>
            </w:r>
            <w:proofErr w:type="spellEnd"/>
            <w:r w:rsidRPr="000D7E8E">
              <w:rPr>
                <w:rFonts w:ascii="Courier New" w:eastAsia="Times New Roman" w:hAnsi="Courier New" w:cs="Courier New"/>
                <w:bCs/>
                <w:color w:val="000000"/>
                <w:sz w:val="24"/>
                <w:szCs w:val="24"/>
                <w:lang w:eastAsia="es-ES"/>
              </w:rPr>
              <w:t xml:space="preserve"> y Valparaíso declaradas zonas de catástrofe por medio del decreto supremo </w:t>
            </w:r>
            <w:proofErr w:type="spellStart"/>
            <w:r w:rsidRPr="000D7E8E">
              <w:rPr>
                <w:rFonts w:ascii="Courier New" w:eastAsia="Times New Roman" w:hAnsi="Courier New" w:cs="Courier New"/>
                <w:bCs/>
                <w:color w:val="000000"/>
                <w:sz w:val="24"/>
                <w:szCs w:val="24"/>
                <w:lang w:eastAsia="es-ES"/>
              </w:rPr>
              <w:t>N°</w:t>
            </w:r>
            <w:proofErr w:type="spellEnd"/>
            <w:r w:rsidRPr="000D7E8E">
              <w:rPr>
                <w:rFonts w:ascii="Courier New" w:eastAsia="Times New Roman" w:hAnsi="Courier New" w:cs="Courier New"/>
                <w:bCs/>
                <w:color w:val="000000"/>
                <w:sz w:val="24"/>
                <w:szCs w:val="24"/>
                <w:lang w:eastAsia="es-ES"/>
              </w:rPr>
              <w:t xml:space="preserve"> 84, del 2024, del Ministerio del Interior y Seguridad Pública.”.</w:t>
            </w:r>
          </w:p>
        </w:tc>
      </w:tr>
    </w:tbl>
    <w:p w14:paraId="6C829C37" w14:textId="39D1B10F" w:rsidR="00B83F7F" w:rsidRDefault="00B83F7F" w:rsidP="00C5404E">
      <w:pPr>
        <w:spacing w:line="240" w:lineRule="auto"/>
        <w:jc w:val="both"/>
      </w:pPr>
    </w:p>
    <w:p w14:paraId="6698AEB4" w14:textId="77777777" w:rsidR="00932F8D" w:rsidRDefault="00932F8D" w:rsidP="00C5404E">
      <w:pPr>
        <w:spacing w:line="240" w:lineRule="auto"/>
        <w:jc w:val="both"/>
      </w:pPr>
    </w:p>
    <w:p w14:paraId="0A731E37" w14:textId="77777777" w:rsidR="00932F8D" w:rsidRDefault="00932F8D" w:rsidP="00C5404E">
      <w:pPr>
        <w:spacing w:line="240" w:lineRule="auto"/>
        <w:jc w:val="both"/>
      </w:pPr>
    </w:p>
    <w:sectPr w:rsidR="00932F8D" w:rsidSect="00815506">
      <w:headerReference w:type="even" r:id="rId11"/>
      <w:headerReference w:type="default" r:id="rId12"/>
      <w:footerReference w:type="even" r:id="rId13"/>
      <w:footerReference w:type="default" r:id="rId14"/>
      <w:headerReference w:type="first" r:id="rId15"/>
      <w:footerReference w:type="first" r:id="rId16"/>
      <w:pgSz w:w="18720" w:h="12240" w:orient="landscape" w:code="14"/>
      <w:pgMar w:top="1701" w:right="1418" w:bottom="170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6E85" w14:textId="77777777" w:rsidR="007770AF" w:rsidRDefault="007770AF">
      <w:pPr>
        <w:spacing w:after="0" w:line="240" w:lineRule="auto"/>
      </w:pPr>
      <w:r>
        <w:separator/>
      </w:r>
    </w:p>
  </w:endnote>
  <w:endnote w:type="continuationSeparator" w:id="0">
    <w:p w14:paraId="799FE29D" w14:textId="77777777" w:rsidR="007770AF" w:rsidRDefault="0077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0E98" w14:textId="77777777" w:rsidR="000D7E8E" w:rsidRDefault="000D7E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023941"/>
      <w:docPartObj>
        <w:docPartGallery w:val="Page Numbers (Bottom of Page)"/>
        <w:docPartUnique/>
      </w:docPartObj>
    </w:sdtPr>
    <w:sdtContent>
      <w:p w14:paraId="6272635F" w14:textId="77777777" w:rsidR="00D80229" w:rsidRDefault="002D442C">
        <w:pPr>
          <w:pStyle w:val="Piedepgina"/>
          <w:jc w:val="right"/>
        </w:pPr>
        <w:r>
          <w:fldChar w:fldCharType="begin"/>
        </w:r>
        <w:r>
          <w:instrText>PAGE   \* MERGEFORMAT</w:instrText>
        </w:r>
        <w:r>
          <w:fldChar w:fldCharType="separate"/>
        </w:r>
        <w:r w:rsidR="00A57EE9" w:rsidRPr="00A57EE9">
          <w:rPr>
            <w:noProof/>
            <w:lang w:val="es-ES"/>
          </w:rPr>
          <w:t>22</w:t>
        </w:r>
        <w:r>
          <w:fldChar w:fldCharType="end"/>
        </w:r>
      </w:p>
    </w:sdtContent>
  </w:sdt>
  <w:p w14:paraId="62726360" w14:textId="77777777" w:rsidR="00D80229" w:rsidRDefault="00D802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6D15" w14:textId="77777777" w:rsidR="000D7E8E" w:rsidRDefault="000D7E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7E91" w14:textId="77777777" w:rsidR="007770AF" w:rsidRDefault="007770AF">
      <w:pPr>
        <w:spacing w:after="0" w:line="240" w:lineRule="auto"/>
      </w:pPr>
      <w:r>
        <w:separator/>
      </w:r>
    </w:p>
  </w:footnote>
  <w:footnote w:type="continuationSeparator" w:id="0">
    <w:p w14:paraId="256A4251" w14:textId="77777777" w:rsidR="007770AF" w:rsidRDefault="0077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705" w14:textId="77777777" w:rsidR="00A518E7" w:rsidRDefault="00A518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16F" w14:textId="7A8CE9C8" w:rsidR="00D20242" w:rsidRPr="00D20242" w:rsidRDefault="00D20242" w:rsidP="0058039B">
    <w:pPr>
      <w:pStyle w:val="Encabezado"/>
      <w:jc w:val="center"/>
      <w:rPr>
        <w:rFonts w:cstheme="minorHAnsi"/>
        <w:b/>
      </w:rPr>
    </w:pPr>
    <w:r w:rsidRPr="00D20242">
      <w:rPr>
        <w:rFonts w:cstheme="minorHAnsi"/>
        <w:b/>
        <w:lang w:val="es-ES"/>
      </w:rPr>
      <w:t xml:space="preserve">PROYECTO DE LEY, INICIADO EN </w:t>
    </w:r>
    <w:r>
      <w:rPr>
        <w:rFonts w:cstheme="minorHAnsi"/>
        <w:b/>
        <w:lang w:val="es-ES"/>
      </w:rPr>
      <w:t>MENSAJE</w:t>
    </w:r>
    <w:r w:rsidRPr="00D20242">
      <w:rPr>
        <w:rFonts w:cstheme="minorHAnsi"/>
        <w:b/>
        <w:lang w:val="es-ES"/>
      </w:rPr>
      <w:t xml:space="preserve"> QUE </w:t>
    </w:r>
    <w:r w:rsidRPr="00D20242">
      <w:rPr>
        <w:rFonts w:cstheme="minorHAnsi"/>
        <w:b/>
      </w:rPr>
      <w:t xml:space="preserve">FLEXIBILIZA LA OBLIGACIÓN DE LA O EL ALCALDE DE RENDIR CUENTA PÚBLICA AL </w:t>
    </w:r>
  </w:p>
  <w:p w14:paraId="7AE847A4" w14:textId="1BE7594E" w:rsidR="00717B63" w:rsidRPr="00D20242" w:rsidRDefault="00D20242" w:rsidP="0058039B">
    <w:pPr>
      <w:pStyle w:val="Encabezado"/>
      <w:jc w:val="center"/>
      <w:rPr>
        <w:rFonts w:cstheme="minorHAnsi"/>
        <w:b/>
        <w:lang w:val="es-ES"/>
      </w:rPr>
    </w:pPr>
    <w:r w:rsidRPr="00D20242">
      <w:rPr>
        <w:rFonts w:cstheme="minorHAnsi"/>
        <w:b/>
      </w:rPr>
      <w:t>CONCEJO MUNICIPAL EN AQUELLAS REGIONES DECLARADAS ZONA DE CATÁSTROFE</w:t>
    </w:r>
  </w:p>
  <w:p w14:paraId="0A447FEE" w14:textId="56F67B70" w:rsidR="000A6B46" w:rsidRDefault="00717B63" w:rsidP="000A6B46">
    <w:pPr>
      <w:pStyle w:val="Encabezado"/>
      <w:jc w:val="center"/>
      <w:rPr>
        <w:b/>
      </w:rPr>
    </w:pPr>
    <w:r>
      <w:rPr>
        <w:b/>
        <w:lang w:val="es-ES"/>
      </w:rPr>
      <w:t xml:space="preserve"> </w:t>
    </w:r>
    <w:r w:rsidR="000A6B46">
      <w:rPr>
        <w:b/>
        <w:lang w:val="es-ES"/>
      </w:rPr>
      <w:t>(</w:t>
    </w:r>
    <w:r w:rsidR="000A6B46">
      <w:rPr>
        <w:b/>
      </w:rPr>
      <w:t xml:space="preserve">BOLETÍN </w:t>
    </w:r>
    <w:proofErr w:type="spellStart"/>
    <w:r w:rsidR="000A6B46">
      <w:rPr>
        <w:b/>
      </w:rPr>
      <w:t>Nº</w:t>
    </w:r>
    <w:proofErr w:type="spellEnd"/>
    <w:r w:rsidR="00D20242">
      <w:rPr>
        <w:b/>
      </w:rPr>
      <w:t xml:space="preserve"> </w:t>
    </w:r>
    <w:r w:rsidR="009D751A">
      <w:rPr>
        <w:b/>
      </w:rPr>
      <w:t>1</w:t>
    </w:r>
    <w:r w:rsidR="00CF0DA2">
      <w:rPr>
        <w:b/>
      </w:rPr>
      <w:t>6</w:t>
    </w:r>
    <w:r w:rsidR="00EC2342">
      <w:rPr>
        <w:b/>
      </w:rPr>
      <w:t>.</w:t>
    </w:r>
    <w:r w:rsidR="00D20242">
      <w:rPr>
        <w:b/>
      </w:rPr>
      <w:t>678</w:t>
    </w:r>
    <w:r w:rsidR="000A6B46">
      <w:rPr>
        <w:b/>
      </w:rPr>
      <w:t>-06)</w:t>
    </w:r>
  </w:p>
  <w:p w14:paraId="06A964A1" w14:textId="2736DA65" w:rsidR="005466E8" w:rsidRDefault="00717B63" w:rsidP="007C781C">
    <w:pPr>
      <w:pStyle w:val="Encabezado"/>
      <w:jc w:val="center"/>
      <w:rPr>
        <w:b/>
      </w:rPr>
    </w:pPr>
    <w:r>
      <w:rPr>
        <w:b/>
      </w:rPr>
      <w:t>PRIMER</w:t>
    </w:r>
    <w:r w:rsidR="00420D0C">
      <w:rPr>
        <w:b/>
      </w:rPr>
      <w:t xml:space="preserve"> </w:t>
    </w:r>
    <w:r w:rsidR="005466E8">
      <w:rPr>
        <w:b/>
      </w:rPr>
      <w:t>TRÁMITE CONSTITUCIONAL</w:t>
    </w:r>
    <w:r w:rsidR="00420D0C">
      <w:rPr>
        <w:b/>
      </w:rPr>
      <w:t xml:space="preserve"> </w:t>
    </w:r>
    <w:r>
      <w:rPr>
        <w:b/>
      </w:rPr>
      <w:t>Y REGLAMENTARIO</w:t>
    </w:r>
  </w:p>
  <w:p w14:paraId="6272635D" w14:textId="31B6E8FF" w:rsidR="00D80229" w:rsidRDefault="002D442C" w:rsidP="00A26564">
    <w:pPr>
      <w:pStyle w:val="Encabezado"/>
      <w:jc w:val="center"/>
      <w:rPr>
        <w:b/>
      </w:rPr>
    </w:pPr>
    <w:r w:rsidRPr="00A26564">
      <w:rPr>
        <w:b/>
      </w:rPr>
      <w:t>COMISI</w:t>
    </w:r>
    <w:r w:rsidR="005466E8">
      <w:rPr>
        <w:b/>
      </w:rPr>
      <w:t>Ó</w:t>
    </w:r>
    <w:r w:rsidRPr="00A26564">
      <w:rPr>
        <w:b/>
      </w:rPr>
      <w:t xml:space="preserve">N DE </w:t>
    </w:r>
    <w:r w:rsidR="00EE7083">
      <w:rPr>
        <w:b/>
      </w:rPr>
      <w:t>GOBIERNO INTERIOR, NACIONALIDAD, CIUDADANÍA Y REGIONALIZACIÓN</w:t>
    </w:r>
  </w:p>
  <w:p w14:paraId="6272635E" w14:textId="467D1A5D" w:rsidR="00D80229" w:rsidRDefault="002D442C" w:rsidP="00A26564">
    <w:pPr>
      <w:pStyle w:val="Encabezado"/>
      <w:jc w:val="center"/>
      <w:rPr>
        <w:b/>
      </w:rPr>
    </w:pPr>
    <w:r>
      <w:rPr>
        <w:b/>
      </w:rPr>
      <w:t>(</w:t>
    </w:r>
    <w:r w:rsidR="00D20242">
      <w:rPr>
        <w:b/>
      </w:rPr>
      <w:t>8</w:t>
    </w:r>
    <w:r w:rsidR="00717B63">
      <w:rPr>
        <w:b/>
      </w:rPr>
      <w:t xml:space="preserve"> DE </w:t>
    </w:r>
    <w:r w:rsidR="00D20242">
      <w:rPr>
        <w:b/>
      </w:rPr>
      <w:t xml:space="preserve">ABRIL </w:t>
    </w:r>
    <w:r w:rsidR="00717B63">
      <w:rPr>
        <w:b/>
      </w:rPr>
      <w:t>DE</w:t>
    </w:r>
    <w:r w:rsidR="0058039B">
      <w:rPr>
        <w:b/>
      </w:rPr>
      <w:t xml:space="preserve"> 202</w:t>
    </w:r>
    <w:r w:rsidR="00D20242">
      <w:rPr>
        <w:b/>
      </w:rPr>
      <w:t>4</w:t>
    </w:r>
    <w:r>
      <w:rPr>
        <w:b/>
      </w:rPr>
      <w:t>)</w:t>
    </w:r>
  </w:p>
  <w:p w14:paraId="387EFA19" w14:textId="77777777" w:rsidR="00AB6825" w:rsidRDefault="00AB6825" w:rsidP="00A2656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DC57" w14:textId="77777777" w:rsidR="00A518E7" w:rsidRDefault="00A518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122"/>
    <w:multiLevelType w:val="hybridMultilevel"/>
    <w:tmpl w:val="F44E12BA"/>
    <w:lvl w:ilvl="0" w:tplc="A62A40CE">
      <w:start w:val="2"/>
      <w:numFmt w:val="lowerRoman"/>
      <w:lvlText w:val="%1)"/>
      <w:lvlJc w:val="left"/>
      <w:pPr>
        <w:ind w:left="4831" w:hanging="720"/>
      </w:pPr>
      <w:rPr>
        <w:rFonts w:hint="default"/>
        <w:b/>
        <w:color w:val="auto"/>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 w15:restartNumberingAfterBreak="0">
    <w:nsid w:val="0FFD077C"/>
    <w:multiLevelType w:val="hybridMultilevel"/>
    <w:tmpl w:val="F170F724"/>
    <w:lvl w:ilvl="0" w:tplc="2C0A0017">
      <w:start w:val="1"/>
      <w:numFmt w:val="lowerLetter"/>
      <w:lvlText w:val="%1)"/>
      <w:lvlJc w:val="left"/>
      <w:pPr>
        <w:ind w:left="360" w:hanging="360"/>
      </w:pPr>
      <w:rPr>
        <w:rFonts w:hint="default"/>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14CB5844"/>
    <w:multiLevelType w:val="hybridMultilevel"/>
    <w:tmpl w:val="83027F98"/>
    <w:lvl w:ilvl="0" w:tplc="340A000F">
      <w:start w:val="1"/>
      <w:numFmt w:val="decimal"/>
      <w:lvlText w:val="%1."/>
      <w:lvlJc w:val="left"/>
      <w:pPr>
        <w:ind w:left="213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3" w15:restartNumberingAfterBreak="0">
    <w:nsid w:val="2A1B7886"/>
    <w:multiLevelType w:val="hybridMultilevel"/>
    <w:tmpl w:val="B04AB61E"/>
    <w:lvl w:ilvl="0" w:tplc="3C0E504A">
      <w:start w:val="1"/>
      <w:numFmt w:val="lowerLetter"/>
      <w:lvlText w:val="%1)"/>
      <w:lvlJc w:val="left"/>
      <w:pPr>
        <w:ind w:left="4613" w:hanging="360"/>
      </w:pPr>
      <w:rPr>
        <w:rFonts w:hint="default"/>
        <w:b/>
      </w:rPr>
    </w:lvl>
    <w:lvl w:ilvl="1" w:tplc="080A0019" w:tentative="1">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4" w15:restartNumberingAfterBreak="0">
    <w:nsid w:val="34B957B1"/>
    <w:multiLevelType w:val="hybridMultilevel"/>
    <w:tmpl w:val="C7EE9D68"/>
    <w:lvl w:ilvl="0" w:tplc="1BEC8BB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D4E0BE6"/>
    <w:multiLevelType w:val="hybridMultilevel"/>
    <w:tmpl w:val="C0C00418"/>
    <w:lvl w:ilvl="0" w:tplc="D08E6352">
      <w:start w:val="1"/>
      <w:numFmt w:val="lowerLetter"/>
      <w:lvlText w:val="%1)"/>
      <w:lvlJc w:val="left"/>
      <w:pPr>
        <w:ind w:left="1005" w:hanging="64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0F2DFD"/>
    <w:multiLevelType w:val="hybridMultilevel"/>
    <w:tmpl w:val="9218155C"/>
    <w:lvl w:ilvl="0" w:tplc="B4164A98">
      <w:start w:val="9"/>
      <w:numFmt w:val="lowerLetter"/>
      <w:lvlText w:val="%1)"/>
      <w:lvlJc w:val="left"/>
      <w:pPr>
        <w:ind w:left="4471" w:hanging="36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7" w15:restartNumberingAfterBreak="0">
    <w:nsid w:val="5E9F3F6D"/>
    <w:multiLevelType w:val="hybridMultilevel"/>
    <w:tmpl w:val="ED628E22"/>
    <w:lvl w:ilvl="0" w:tplc="7E40DF0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79B7E29"/>
    <w:multiLevelType w:val="hybridMultilevel"/>
    <w:tmpl w:val="9B1054BA"/>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73E43F83"/>
    <w:multiLevelType w:val="hybridMultilevel"/>
    <w:tmpl w:val="8EEA1F4C"/>
    <w:lvl w:ilvl="0" w:tplc="6AD04892">
      <w:start w:val="1"/>
      <w:numFmt w:val="lowerLetter"/>
      <w:lvlText w:val="%1)"/>
      <w:lvlJc w:val="left"/>
      <w:pPr>
        <w:ind w:left="915" w:hanging="5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5854135"/>
    <w:multiLevelType w:val="hybridMultilevel"/>
    <w:tmpl w:val="10A02134"/>
    <w:lvl w:ilvl="0" w:tplc="C7383524">
      <w:start w:val="1"/>
      <w:numFmt w:val="lowerLetter"/>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1" w15:restartNumberingAfterBreak="0">
    <w:nsid w:val="76D067E6"/>
    <w:multiLevelType w:val="hybridMultilevel"/>
    <w:tmpl w:val="64FC9808"/>
    <w:lvl w:ilvl="0" w:tplc="67C21874">
      <w:start w:val="1"/>
      <w:numFmt w:val="lowerLetter"/>
      <w:lvlText w:val="%1)"/>
      <w:lvlJc w:val="left"/>
      <w:pPr>
        <w:ind w:left="945" w:hanging="585"/>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2" w15:restartNumberingAfterBreak="0">
    <w:nsid w:val="7F1A55E0"/>
    <w:multiLevelType w:val="hybridMultilevel"/>
    <w:tmpl w:val="37E6F71A"/>
    <w:lvl w:ilvl="0" w:tplc="B48012A8">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75999329">
    <w:abstractNumId w:val="4"/>
  </w:num>
  <w:num w:numId="2" w16cid:durableId="298263489">
    <w:abstractNumId w:val="12"/>
  </w:num>
  <w:num w:numId="3" w16cid:durableId="21073385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4663420">
    <w:abstractNumId w:val="7"/>
  </w:num>
  <w:num w:numId="5" w16cid:durableId="2025087827">
    <w:abstractNumId w:val="11"/>
  </w:num>
  <w:num w:numId="6" w16cid:durableId="413282168">
    <w:abstractNumId w:val="10"/>
  </w:num>
  <w:num w:numId="7" w16cid:durableId="692921935">
    <w:abstractNumId w:val="3"/>
  </w:num>
  <w:num w:numId="8" w16cid:durableId="687684485">
    <w:abstractNumId w:val="6"/>
  </w:num>
  <w:num w:numId="9" w16cid:durableId="1551724430">
    <w:abstractNumId w:val="0"/>
  </w:num>
  <w:num w:numId="10" w16cid:durableId="807015181">
    <w:abstractNumId w:val="2"/>
  </w:num>
  <w:num w:numId="11" w16cid:durableId="1119762764">
    <w:abstractNumId w:val="9"/>
  </w:num>
  <w:num w:numId="12" w16cid:durableId="533156456">
    <w:abstractNumId w:val="5"/>
  </w:num>
  <w:num w:numId="13" w16cid:durableId="1556963198">
    <w:abstractNumId w:val="1"/>
  </w:num>
  <w:num w:numId="14" w16cid:durableId="25258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2C"/>
    <w:rsid w:val="00005DD2"/>
    <w:rsid w:val="00005F19"/>
    <w:rsid w:val="00006ABA"/>
    <w:rsid w:val="00010434"/>
    <w:rsid w:val="00010773"/>
    <w:rsid w:val="00013A5B"/>
    <w:rsid w:val="000174DF"/>
    <w:rsid w:val="000177D8"/>
    <w:rsid w:val="00017C9B"/>
    <w:rsid w:val="0002171F"/>
    <w:rsid w:val="00022A58"/>
    <w:rsid w:val="00022E0B"/>
    <w:rsid w:val="000230CE"/>
    <w:rsid w:val="000255A7"/>
    <w:rsid w:val="00026C8F"/>
    <w:rsid w:val="00026FF8"/>
    <w:rsid w:val="000275A4"/>
    <w:rsid w:val="00027F72"/>
    <w:rsid w:val="0003014A"/>
    <w:rsid w:val="00030D65"/>
    <w:rsid w:val="00030F48"/>
    <w:rsid w:val="000312CB"/>
    <w:rsid w:val="00035D19"/>
    <w:rsid w:val="00036719"/>
    <w:rsid w:val="000418F0"/>
    <w:rsid w:val="0004478B"/>
    <w:rsid w:val="000447FC"/>
    <w:rsid w:val="00051883"/>
    <w:rsid w:val="00053F57"/>
    <w:rsid w:val="00054A22"/>
    <w:rsid w:val="00055B4C"/>
    <w:rsid w:val="000562A7"/>
    <w:rsid w:val="00056E04"/>
    <w:rsid w:val="0006151E"/>
    <w:rsid w:val="00061621"/>
    <w:rsid w:val="00063DF0"/>
    <w:rsid w:val="000658F1"/>
    <w:rsid w:val="000675EE"/>
    <w:rsid w:val="000700BF"/>
    <w:rsid w:val="000707CD"/>
    <w:rsid w:val="00073A3B"/>
    <w:rsid w:val="00076BDC"/>
    <w:rsid w:val="00077627"/>
    <w:rsid w:val="000812B8"/>
    <w:rsid w:val="0008630E"/>
    <w:rsid w:val="00091242"/>
    <w:rsid w:val="00093D76"/>
    <w:rsid w:val="00094632"/>
    <w:rsid w:val="0009495B"/>
    <w:rsid w:val="000971D3"/>
    <w:rsid w:val="000A0EAB"/>
    <w:rsid w:val="000A54BF"/>
    <w:rsid w:val="000A6B46"/>
    <w:rsid w:val="000A75C1"/>
    <w:rsid w:val="000B047D"/>
    <w:rsid w:val="000B181E"/>
    <w:rsid w:val="000B1B0D"/>
    <w:rsid w:val="000B265D"/>
    <w:rsid w:val="000B5A3E"/>
    <w:rsid w:val="000C012C"/>
    <w:rsid w:val="000C0637"/>
    <w:rsid w:val="000C4CF1"/>
    <w:rsid w:val="000C52FE"/>
    <w:rsid w:val="000C5EE5"/>
    <w:rsid w:val="000C6149"/>
    <w:rsid w:val="000D0F6A"/>
    <w:rsid w:val="000D2FB6"/>
    <w:rsid w:val="000D3F1C"/>
    <w:rsid w:val="000D495F"/>
    <w:rsid w:val="000D61D1"/>
    <w:rsid w:val="000D75E6"/>
    <w:rsid w:val="000D7E8E"/>
    <w:rsid w:val="000E0515"/>
    <w:rsid w:val="000E1554"/>
    <w:rsid w:val="000E3628"/>
    <w:rsid w:val="000E3BA3"/>
    <w:rsid w:val="000E5F12"/>
    <w:rsid w:val="000E72EB"/>
    <w:rsid w:val="000F1097"/>
    <w:rsid w:val="000F40C5"/>
    <w:rsid w:val="000F4390"/>
    <w:rsid w:val="000F7064"/>
    <w:rsid w:val="00100D3F"/>
    <w:rsid w:val="0010580D"/>
    <w:rsid w:val="00110377"/>
    <w:rsid w:val="00111942"/>
    <w:rsid w:val="00112F80"/>
    <w:rsid w:val="001135EE"/>
    <w:rsid w:val="0011363B"/>
    <w:rsid w:val="001152AF"/>
    <w:rsid w:val="001169E4"/>
    <w:rsid w:val="00116CB9"/>
    <w:rsid w:val="0011723E"/>
    <w:rsid w:val="001172FD"/>
    <w:rsid w:val="00120545"/>
    <w:rsid w:val="00120797"/>
    <w:rsid w:val="00121A9D"/>
    <w:rsid w:val="00122775"/>
    <w:rsid w:val="001242DE"/>
    <w:rsid w:val="0012484C"/>
    <w:rsid w:val="00125632"/>
    <w:rsid w:val="00125CA9"/>
    <w:rsid w:val="00127819"/>
    <w:rsid w:val="00130EF5"/>
    <w:rsid w:val="00132501"/>
    <w:rsid w:val="00132B87"/>
    <w:rsid w:val="00132BA7"/>
    <w:rsid w:val="00132F71"/>
    <w:rsid w:val="0013350B"/>
    <w:rsid w:val="00134DA0"/>
    <w:rsid w:val="00135842"/>
    <w:rsid w:val="001363DA"/>
    <w:rsid w:val="00136600"/>
    <w:rsid w:val="00136889"/>
    <w:rsid w:val="0013736A"/>
    <w:rsid w:val="0013771F"/>
    <w:rsid w:val="001404F2"/>
    <w:rsid w:val="00144A02"/>
    <w:rsid w:val="001459D8"/>
    <w:rsid w:val="0014727E"/>
    <w:rsid w:val="00151EC5"/>
    <w:rsid w:val="00154B4D"/>
    <w:rsid w:val="00157598"/>
    <w:rsid w:val="00163207"/>
    <w:rsid w:val="001632A5"/>
    <w:rsid w:val="001632CC"/>
    <w:rsid w:val="00163BF9"/>
    <w:rsid w:val="00164278"/>
    <w:rsid w:val="001649C7"/>
    <w:rsid w:val="00165971"/>
    <w:rsid w:val="00172D2C"/>
    <w:rsid w:val="0017409D"/>
    <w:rsid w:val="0017510D"/>
    <w:rsid w:val="001763F6"/>
    <w:rsid w:val="00176546"/>
    <w:rsid w:val="0018036E"/>
    <w:rsid w:val="00182794"/>
    <w:rsid w:val="00182D7B"/>
    <w:rsid w:val="00183677"/>
    <w:rsid w:val="00184C4B"/>
    <w:rsid w:val="001860CA"/>
    <w:rsid w:val="00187570"/>
    <w:rsid w:val="001875AC"/>
    <w:rsid w:val="00187ADA"/>
    <w:rsid w:val="0019107B"/>
    <w:rsid w:val="0019404B"/>
    <w:rsid w:val="001946B9"/>
    <w:rsid w:val="001956E7"/>
    <w:rsid w:val="001974FE"/>
    <w:rsid w:val="00197D37"/>
    <w:rsid w:val="001A2D2F"/>
    <w:rsid w:val="001A397C"/>
    <w:rsid w:val="001A3B3F"/>
    <w:rsid w:val="001A4BC4"/>
    <w:rsid w:val="001A5A4A"/>
    <w:rsid w:val="001A5A56"/>
    <w:rsid w:val="001A6DE7"/>
    <w:rsid w:val="001A7238"/>
    <w:rsid w:val="001B0BD3"/>
    <w:rsid w:val="001B26B0"/>
    <w:rsid w:val="001B40CE"/>
    <w:rsid w:val="001B45B3"/>
    <w:rsid w:val="001B49E3"/>
    <w:rsid w:val="001B5D32"/>
    <w:rsid w:val="001B6788"/>
    <w:rsid w:val="001C5E52"/>
    <w:rsid w:val="001C63CA"/>
    <w:rsid w:val="001C798A"/>
    <w:rsid w:val="001D0150"/>
    <w:rsid w:val="001D2F0E"/>
    <w:rsid w:val="001D3B77"/>
    <w:rsid w:val="001D61DD"/>
    <w:rsid w:val="001D7528"/>
    <w:rsid w:val="001E0A16"/>
    <w:rsid w:val="001E199E"/>
    <w:rsid w:val="001E251E"/>
    <w:rsid w:val="001E312D"/>
    <w:rsid w:val="001E3612"/>
    <w:rsid w:val="001E49A4"/>
    <w:rsid w:val="001E55B9"/>
    <w:rsid w:val="001E7653"/>
    <w:rsid w:val="001F02CB"/>
    <w:rsid w:val="001F124B"/>
    <w:rsid w:val="001F2606"/>
    <w:rsid w:val="001F3414"/>
    <w:rsid w:val="001F3B47"/>
    <w:rsid w:val="001F3FAD"/>
    <w:rsid w:val="001F4225"/>
    <w:rsid w:val="001F6687"/>
    <w:rsid w:val="001F6F6C"/>
    <w:rsid w:val="001F78B9"/>
    <w:rsid w:val="001F7EBA"/>
    <w:rsid w:val="00203C49"/>
    <w:rsid w:val="0020428A"/>
    <w:rsid w:val="00207225"/>
    <w:rsid w:val="002156B3"/>
    <w:rsid w:val="00215CFF"/>
    <w:rsid w:val="00217187"/>
    <w:rsid w:val="002173EE"/>
    <w:rsid w:val="002200EE"/>
    <w:rsid w:val="0022288D"/>
    <w:rsid w:val="002244A0"/>
    <w:rsid w:val="0022592D"/>
    <w:rsid w:val="00226578"/>
    <w:rsid w:val="002303DA"/>
    <w:rsid w:val="00230C46"/>
    <w:rsid w:val="00231629"/>
    <w:rsid w:val="00231F12"/>
    <w:rsid w:val="002345A3"/>
    <w:rsid w:val="00237BAB"/>
    <w:rsid w:val="00241797"/>
    <w:rsid w:val="00241D06"/>
    <w:rsid w:val="00241E47"/>
    <w:rsid w:val="00244B0F"/>
    <w:rsid w:val="00245324"/>
    <w:rsid w:val="0024757A"/>
    <w:rsid w:val="002505DD"/>
    <w:rsid w:val="00251535"/>
    <w:rsid w:val="00252A18"/>
    <w:rsid w:val="002530E5"/>
    <w:rsid w:val="00253670"/>
    <w:rsid w:val="00255845"/>
    <w:rsid w:val="00261932"/>
    <w:rsid w:val="0026383B"/>
    <w:rsid w:val="002648E7"/>
    <w:rsid w:val="00264C8C"/>
    <w:rsid w:val="00264E34"/>
    <w:rsid w:val="00264F1E"/>
    <w:rsid w:val="00264F86"/>
    <w:rsid w:val="002658EF"/>
    <w:rsid w:val="00266E98"/>
    <w:rsid w:val="002725F4"/>
    <w:rsid w:val="00273197"/>
    <w:rsid w:val="0027429D"/>
    <w:rsid w:val="00275F00"/>
    <w:rsid w:val="0027764A"/>
    <w:rsid w:val="00280DFE"/>
    <w:rsid w:val="00281C88"/>
    <w:rsid w:val="002827F3"/>
    <w:rsid w:val="00284123"/>
    <w:rsid w:val="002858A0"/>
    <w:rsid w:val="00286125"/>
    <w:rsid w:val="00286721"/>
    <w:rsid w:val="002867AC"/>
    <w:rsid w:val="00286C69"/>
    <w:rsid w:val="002904FE"/>
    <w:rsid w:val="002907E8"/>
    <w:rsid w:val="0029123B"/>
    <w:rsid w:val="00291753"/>
    <w:rsid w:val="00291C07"/>
    <w:rsid w:val="00293345"/>
    <w:rsid w:val="00293CED"/>
    <w:rsid w:val="00296DA6"/>
    <w:rsid w:val="00297121"/>
    <w:rsid w:val="00297921"/>
    <w:rsid w:val="002A0887"/>
    <w:rsid w:val="002A0CA7"/>
    <w:rsid w:val="002A30D8"/>
    <w:rsid w:val="002A31AF"/>
    <w:rsid w:val="002A3DD6"/>
    <w:rsid w:val="002A4531"/>
    <w:rsid w:val="002A49F7"/>
    <w:rsid w:val="002A53DA"/>
    <w:rsid w:val="002A6DE9"/>
    <w:rsid w:val="002A71C3"/>
    <w:rsid w:val="002B1AF7"/>
    <w:rsid w:val="002B2332"/>
    <w:rsid w:val="002B45B4"/>
    <w:rsid w:val="002B500C"/>
    <w:rsid w:val="002B55E2"/>
    <w:rsid w:val="002B642F"/>
    <w:rsid w:val="002B7255"/>
    <w:rsid w:val="002C1442"/>
    <w:rsid w:val="002C1521"/>
    <w:rsid w:val="002C2B68"/>
    <w:rsid w:val="002C3995"/>
    <w:rsid w:val="002C4727"/>
    <w:rsid w:val="002D442C"/>
    <w:rsid w:val="002D455A"/>
    <w:rsid w:val="002D4FF4"/>
    <w:rsid w:val="002D5890"/>
    <w:rsid w:val="002D5EDA"/>
    <w:rsid w:val="002D758C"/>
    <w:rsid w:val="002D7C7D"/>
    <w:rsid w:val="002E2039"/>
    <w:rsid w:val="002E26AA"/>
    <w:rsid w:val="002E60F4"/>
    <w:rsid w:val="002E7287"/>
    <w:rsid w:val="002F1A31"/>
    <w:rsid w:val="002F2814"/>
    <w:rsid w:val="002F2C7E"/>
    <w:rsid w:val="002F627E"/>
    <w:rsid w:val="002F7B10"/>
    <w:rsid w:val="003006FD"/>
    <w:rsid w:val="00300841"/>
    <w:rsid w:val="003022F0"/>
    <w:rsid w:val="00306B82"/>
    <w:rsid w:val="00310215"/>
    <w:rsid w:val="00310AB4"/>
    <w:rsid w:val="0031255D"/>
    <w:rsid w:val="003144DC"/>
    <w:rsid w:val="00314C7E"/>
    <w:rsid w:val="0031547F"/>
    <w:rsid w:val="00316762"/>
    <w:rsid w:val="00321D3D"/>
    <w:rsid w:val="00321FAE"/>
    <w:rsid w:val="003231DD"/>
    <w:rsid w:val="003317FC"/>
    <w:rsid w:val="00333202"/>
    <w:rsid w:val="003335DF"/>
    <w:rsid w:val="0033418F"/>
    <w:rsid w:val="00334859"/>
    <w:rsid w:val="00336724"/>
    <w:rsid w:val="00337779"/>
    <w:rsid w:val="0034288B"/>
    <w:rsid w:val="0034292B"/>
    <w:rsid w:val="0034292F"/>
    <w:rsid w:val="0034388D"/>
    <w:rsid w:val="003441A0"/>
    <w:rsid w:val="003452BA"/>
    <w:rsid w:val="00345D7D"/>
    <w:rsid w:val="00347233"/>
    <w:rsid w:val="00352C0E"/>
    <w:rsid w:val="00353D62"/>
    <w:rsid w:val="003546D8"/>
    <w:rsid w:val="00354882"/>
    <w:rsid w:val="0035765A"/>
    <w:rsid w:val="0035787D"/>
    <w:rsid w:val="003621D5"/>
    <w:rsid w:val="00362460"/>
    <w:rsid w:val="00362C6C"/>
    <w:rsid w:val="0036308E"/>
    <w:rsid w:val="00366DA7"/>
    <w:rsid w:val="00367AFB"/>
    <w:rsid w:val="00367E4E"/>
    <w:rsid w:val="00373C2E"/>
    <w:rsid w:val="00374816"/>
    <w:rsid w:val="00374CFF"/>
    <w:rsid w:val="00375282"/>
    <w:rsid w:val="003776EC"/>
    <w:rsid w:val="00380D7F"/>
    <w:rsid w:val="003817AA"/>
    <w:rsid w:val="00384D5D"/>
    <w:rsid w:val="00385275"/>
    <w:rsid w:val="00386E59"/>
    <w:rsid w:val="003909D6"/>
    <w:rsid w:val="00391BBA"/>
    <w:rsid w:val="00394432"/>
    <w:rsid w:val="0039456F"/>
    <w:rsid w:val="00396A1B"/>
    <w:rsid w:val="003971DD"/>
    <w:rsid w:val="00397823"/>
    <w:rsid w:val="003A020C"/>
    <w:rsid w:val="003A11A6"/>
    <w:rsid w:val="003A20B7"/>
    <w:rsid w:val="003A3676"/>
    <w:rsid w:val="003A45C6"/>
    <w:rsid w:val="003A6755"/>
    <w:rsid w:val="003A7A82"/>
    <w:rsid w:val="003B0197"/>
    <w:rsid w:val="003B01EF"/>
    <w:rsid w:val="003B0E71"/>
    <w:rsid w:val="003B14AA"/>
    <w:rsid w:val="003B26E3"/>
    <w:rsid w:val="003B2D3B"/>
    <w:rsid w:val="003B3232"/>
    <w:rsid w:val="003B56DB"/>
    <w:rsid w:val="003B5B56"/>
    <w:rsid w:val="003B6C3A"/>
    <w:rsid w:val="003B77EC"/>
    <w:rsid w:val="003C1852"/>
    <w:rsid w:val="003C21F0"/>
    <w:rsid w:val="003C6B21"/>
    <w:rsid w:val="003C7EBF"/>
    <w:rsid w:val="003D0B37"/>
    <w:rsid w:val="003D3531"/>
    <w:rsid w:val="003D43FC"/>
    <w:rsid w:val="003D6EEE"/>
    <w:rsid w:val="003E159E"/>
    <w:rsid w:val="003E1E00"/>
    <w:rsid w:val="003E214B"/>
    <w:rsid w:val="003E2430"/>
    <w:rsid w:val="003E34A0"/>
    <w:rsid w:val="003E5A7B"/>
    <w:rsid w:val="003E5BC4"/>
    <w:rsid w:val="003F2992"/>
    <w:rsid w:val="003F2FB5"/>
    <w:rsid w:val="003F3D4A"/>
    <w:rsid w:val="003F3F38"/>
    <w:rsid w:val="003F4EB9"/>
    <w:rsid w:val="003F620F"/>
    <w:rsid w:val="003F646E"/>
    <w:rsid w:val="00406427"/>
    <w:rsid w:val="00406948"/>
    <w:rsid w:val="00406CD6"/>
    <w:rsid w:val="00406DF0"/>
    <w:rsid w:val="0040797B"/>
    <w:rsid w:val="00411A9A"/>
    <w:rsid w:val="00411D53"/>
    <w:rsid w:val="004132C7"/>
    <w:rsid w:val="00413AF1"/>
    <w:rsid w:val="00414F40"/>
    <w:rsid w:val="004156C2"/>
    <w:rsid w:val="00415BEE"/>
    <w:rsid w:val="00416D05"/>
    <w:rsid w:val="00420C68"/>
    <w:rsid w:val="00420D0C"/>
    <w:rsid w:val="00421552"/>
    <w:rsid w:val="004225D9"/>
    <w:rsid w:val="00423712"/>
    <w:rsid w:val="00431E91"/>
    <w:rsid w:val="00432CD7"/>
    <w:rsid w:val="0043782B"/>
    <w:rsid w:val="00437C82"/>
    <w:rsid w:val="0044061C"/>
    <w:rsid w:val="00441616"/>
    <w:rsid w:val="004444A8"/>
    <w:rsid w:val="00445131"/>
    <w:rsid w:val="00446138"/>
    <w:rsid w:val="00446620"/>
    <w:rsid w:val="0044758C"/>
    <w:rsid w:val="00451D80"/>
    <w:rsid w:val="0045318F"/>
    <w:rsid w:val="004533B6"/>
    <w:rsid w:val="00453A9D"/>
    <w:rsid w:val="00454A63"/>
    <w:rsid w:val="00454FD6"/>
    <w:rsid w:val="00457961"/>
    <w:rsid w:val="00461097"/>
    <w:rsid w:val="004625B1"/>
    <w:rsid w:val="004649D4"/>
    <w:rsid w:val="00464E86"/>
    <w:rsid w:val="00465B7D"/>
    <w:rsid w:val="004671A4"/>
    <w:rsid w:val="00470355"/>
    <w:rsid w:val="00470487"/>
    <w:rsid w:val="00470BE2"/>
    <w:rsid w:val="00470CB9"/>
    <w:rsid w:val="00472F6C"/>
    <w:rsid w:val="004745AD"/>
    <w:rsid w:val="004749D0"/>
    <w:rsid w:val="00474E36"/>
    <w:rsid w:val="00474FAA"/>
    <w:rsid w:val="00477DDD"/>
    <w:rsid w:val="00477ED5"/>
    <w:rsid w:val="0048133D"/>
    <w:rsid w:val="0048176C"/>
    <w:rsid w:val="0048318B"/>
    <w:rsid w:val="00487557"/>
    <w:rsid w:val="004908E5"/>
    <w:rsid w:val="004957F0"/>
    <w:rsid w:val="0049611C"/>
    <w:rsid w:val="0049611D"/>
    <w:rsid w:val="004B25A0"/>
    <w:rsid w:val="004B2E8C"/>
    <w:rsid w:val="004B3B8C"/>
    <w:rsid w:val="004B45DA"/>
    <w:rsid w:val="004B641B"/>
    <w:rsid w:val="004B669A"/>
    <w:rsid w:val="004C090B"/>
    <w:rsid w:val="004C4256"/>
    <w:rsid w:val="004C596E"/>
    <w:rsid w:val="004C5A18"/>
    <w:rsid w:val="004C5EA7"/>
    <w:rsid w:val="004C6E03"/>
    <w:rsid w:val="004C787E"/>
    <w:rsid w:val="004D1FC0"/>
    <w:rsid w:val="004D2804"/>
    <w:rsid w:val="004D46D4"/>
    <w:rsid w:val="004E1A94"/>
    <w:rsid w:val="004E2671"/>
    <w:rsid w:val="004E3E07"/>
    <w:rsid w:val="004E4577"/>
    <w:rsid w:val="004E4D31"/>
    <w:rsid w:val="004E5947"/>
    <w:rsid w:val="004E78F6"/>
    <w:rsid w:val="004E7DF9"/>
    <w:rsid w:val="004F0196"/>
    <w:rsid w:val="004F066F"/>
    <w:rsid w:val="004F14B7"/>
    <w:rsid w:val="004F2C3C"/>
    <w:rsid w:val="004F4164"/>
    <w:rsid w:val="004F4666"/>
    <w:rsid w:val="004F59C9"/>
    <w:rsid w:val="005003C4"/>
    <w:rsid w:val="005017DD"/>
    <w:rsid w:val="005106BC"/>
    <w:rsid w:val="005107C5"/>
    <w:rsid w:val="00511D57"/>
    <w:rsid w:val="00513C3B"/>
    <w:rsid w:val="00513DA1"/>
    <w:rsid w:val="005145C4"/>
    <w:rsid w:val="00514FBE"/>
    <w:rsid w:val="00516BCE"/>
    <w:rsid w:val="00521A0F"/>
    <w:rsid w:val="00521AA4"/>
    <w:rsid w:val="00522F37"/>
    <w:rsid w:val="00524C08"/>
    <w:rsid w:val="005257CF"/>
    <w:rsid w:val="00527EC7"/>
    <w:rsid w:val="00532F69"/>
    <w:rsid w:val="005331B5"/>
    <w:rsid w:val="0053405A"/>
    <w:rsid w:val="00535F2A"/>
    <w:rsid w:val="00537FCA"/>
    <w:rsid w:val="005407F0"/>
    <w:rsid w:val="00542D08"/>
    <w:rsid w:val="005435E8"/>
    <w:rsid w:val="005446C2"/>
    <w:rsid w:val="00545985"/>
    <w:rsid w:val="00545D38"/>
    <w:rsid w:val="0054612B"/>
    <w:rsid w:val="005466E8"/>
    <w:rsid w:val="0054722E"/>
    <w:rsid w:val="00547524"/>
    <w:rsid w:val="005475E3"/>
    <w:rsid w:val="00550AD2"/>
    <w:rsid w:val="00552B84"/>
    <w:rsid w:val="005566A7"/>
    <w:rsid w:val="00560C8A"/>
    <w:rsid w:val="005616C7"/>
    <w:rsid w:val="00561B99"/>
    <w:rsid w:val="00562451"/>
    <w:rsid w:val="005631B4"/>
    <w:rsid w:val="00563E8F"/>
    <w:rsid w:val="0056688D"/>
    <w:rsid w:val="00567945"/>
    <w:rsid w:val="00567A93"/>
    <w:rsid w:val="00572DB4"/>
    <w:rsid w:val="005731AC"/>
    <w:rsid w:val="00573D54"/>
    <w:rsid w:val="0058003C"/>
    <w:rsid w:val="00580268"/>
    <w:rsid w:val="00580306"/>
    <w:rsid w:val="0058039B"/>
    <w:rsid w:val="005810AE"/>
    <w:rsid w:val="0058160D"/>
    <w:rsid w:val="00581FD2"/>
    <w:rsid w:val="005820FA"/>
    <w:rsid w:val="005824F3"/>
    <w:rsid w:val="00582BCF"/>
    <w:rsid w:val="00582D71"/>
    <w:rsid w:val="005835A9"/>
    <w:rsid w:val="00584880"/>
    <w:rsid w:val="005860FD"/>
    <w:rsid w:val="005878A4"/>
    <w:rsid w:val="00587CB0"/>
    <w:rsid w:val="005911A3"/>
    <w:rsid w:val="0059366B"/>
    <w:rsid w:val="00593CBC"/>
    <w:rsid w:val="00597133"/>
    <w:rsid w:val="005977B1"/>
    <w:rsid w:val="005977D4"/>
    <w:rsid w:val="005A059A"/>
    <w:rsid w:val="005A2907"/>
    <w:rsid w:val="005B0343"/>
    <w:rsid w:val="005B1FFC"/>
    <w:rsid w:val="005B30A3"/>
    <w:rsid w:val="005B4122"/>
    <w:rsid w:val="005B4BCF"/>
    <w:rsid w:val="005B5271"/>
    <w:rsid w:val="005B5761"/>
    <w:rsid w:val="005C18D2"/>
    <w:rsid w:val="005C207A"/>
    <w:rsid w:val="005C251C"/>
    <w:rsid w:val="005C4A13"/>
    <w:rsid w:val="005C4E83"/>
    <w:rsid w:val="005C5DD0"/>
    <w:rsid w:val="005C602D"/>
    <w:rsid w:val="005C69A0"/>
    <w:rsid w:val="005D17C3"/>
    <w:rsid w:val="005D2E1C"/>
    <w:rsid w:val="005D2EC4"/>
    <w:rsid w:val="005D63F9"/>
    <w:rsid w:val="005E15C6"/>
    <w:rsid w:val="005E4C5B"/>
    <w:rsid w:val="005E584C"/>
    <w:rsid w:val="005E779B"/>
    <w:rsid w:val="005E7BFC"/>
    <w:rsid w:val="005F156D"/>
    <w:rsid w:val="005F2892"/>
    <w:rsid w:val="005F3842"/>
    <w:rsid w:val="00600D23"/>
    <w:rsid w:val="006018E2"/>
    <w:rsid w:val="00601D40"/>
    <w:rsid w:val="00604625"/>
    <w:rsid w:val="00604BAB"/>
    <w:rsid w:val="00605EA5"/>
    <w:rsid w:val="006115B0"/>
    <w:rsid w:val="00611630"/>
    <w:rsid w:val="00613EC6"/>
    <w:rsid w:val="00613FAD"/>
    <w:rsid w:val="00621A2C"/>
    <w:rsid w:val="00622295"/>
    <w:rsid w:val="006245E1"/>
    <w:rsid w:val="00625717"/>
    <w:rsid w:val="00625B28"/>
    <w:rsid w:val="00625F79"/>
    <w:rsid w:val="006267D6"/>
    <w:rsid w:val="0063080C"/>
    <w:rsid w:val="00631274"/>
    <w:rsid w:val="006338A6"/>
    <w:rsid w:val="00633E03"/>
    <w:rsid w:val="006345B7"/>
    <w:rsid w:val="0063585D"/>
    <w:rsid w:val="006364DB"/>
    <w:rsid w:val="00636E11"/>
    <w:rsid w:val="006406A6"/>
    <w:rsid w:val="00641A61"/>
    <w:rsid w:val="006445C1"/>
    <w:rsid w:val="00645046"/>
    <w:rsid w:val="00645494"/>
    <w:rsid w:val="00646C26"/>
    <w:rsid w:val="0064746E"/>
    <w:rsid w:val="0065177F"/>
    <w:rsid w:val="00651A7B"/>
    <w:rsid w:val="0065244F"/>
    <w:rsid w:val="006545C6"/>
    <w:rsid w:val="00657273"/>
    <w:rsid w:val="00657B95"/>
    <w:rsid w:val="00661768"/>
    <w:rsid w:val="00663ED6"/>
    <w:rsid w:val="00664507"/>
    <w:rsid w:val="006657AA"/>
    <w:rsid w:val="0067143F"/>
    <w:rsid w:val="0067252A"/>
    <w:rsid w:val="00674698"/>
    <w:rsid w:val="006749ED"/>
    <w:rsid w:val="0067526A"/>
    <w:rsid w:val="00675310"/>
    <w:rsid w:val="00681448"/>
    <w:rsid w:val="00682512"/>
    <w:rsid w:val="0068291F"/>
    <w:rsid w:val="00682D64"/>
    <w:rsid w:val="00684908"/>
    <w:rsid w:val="00686E57"/>
    <w:rsid w:val="00690A2C"/>
    <w:rsid w:val="00690BD6"/>
    <w:rsid w:val="00691F69"/>
    <w:rsid w:val="00693B47"/>
    <w:rsid w:val="00694585"/>
    <w:rsid w:val="0069557B"/>
    <w:rsid w:val="0069641E"/>
    <w:rsid w:val="00697954"/>
    <w:rsid w:val="006A0140"/>
    <w:rsid w:val="006A45A0"/>
    <w:rsid w:val="006A5B61"/>
    <w:rsid w:val="006A6984"/>
    <w:rsid w:val="006A6DB3"/>
    <w:rsid w:val="006B0838"/>
    <w:rsid w:val="006B0D3A"/>
    <w:rsid w:val="006B1A3A"/>
    <w:rsid w:val="006B1D58"/>
    <w:rsid w:val="006B1EA2"/>
    <w:rsid w:val="006B211D"/>
    <w:rsid w:val="006B2C2A"/>
    <w:rsid w:val="006B3A52"/>
    <w:rsid w:val="006B4483"/>
    <w:rsid w:val="006B5AB7"/>
    <w:rsid w:val="006B6467"/>
    <w:rsid w:val="006B6EA2"/>
    <w:rsid w:val="006C3E8E"/>
    <w:rsid w:val="006C3FA8"/>
    <w:rsid w:val="006C4859"/>
    <w:rsid w:val="006C573A"/>
    <w:rsid w:val="006C5ECA"/>
    <w:rsid w:val="006D0994"/>
    <w:rsid w:val="006D22CB"/>
    <w:rsid w:val="006D3E92"/>
    <w:rsid w:val="006D6475"/>
    <w:rsid w:val="006D677C"/>
    <w:rsid w:val="006D69D8"/>
    <w:rsid w:val="006E15AD"/>
    <w:rsid w:val="006E2DC8"/>
    <w:rsid w:val="006E3394"/>
    <w:rsid w:val="006E484F"/>
    <w:rsid w:val="006E791A"/>
    <w:rsid w:val="006E7CA4"/>
    <w:rsid w:val="006F1A9F"/>
    <w:rsid w:val="006F1FAA"/>
    <w:rsid w:val="006F28E3"/>
    <w:rsid w:val="006F40D5"/>
    <w:rsid w:val="006F45D0"/>
    <w:rsid w:val="006F61C2"/>
    <w:rsid w:val="006F72F3"/>
    <w:rsid w:val="007006A5"/>
    <w:rsid w:val="00703C45"/>
    <w:rsid w:val="00703D7B"/>
    <w:rsid w:val="007048F5"/>
    <w:rsid w:val="007057C7"/>
    <w:rsid w:val="007062E5"/>
    <w:rsid w:val="00706DDF"/>
    <w:rsid w:val="0070708F"/>
    <w:rsid w:val="00712B85"/>
    <w:rsid w:val="007143BD"/>
    <w:rsid w:val="00714459"/>
    <w:rsid w:val="00714E9E"/>
    <w:rsid w:val="007152EB"/>
    <w:rsid w:val="00717B63"/>
    <w:rsid w:val="007214A1"/>
    <w:rsid w:val="007246D6"/>
    <w:rsid w:val="00725810"/>
    <w:rsid w:val="00727188"/>
    <w:rsid w:val="007272CE"/>
    <w:rsid w:val="0072790F"/>
    <w:rsid w:val="00727D8D"/>
    <w:rsid w:val="00730409"/>
    <w:rsid w:val="007317E6"/>
    <w:rsid w:val="0073213F"/>
    <w:rsid w:val="007337CB"/>
    <w:rsid w:val="00736D58"/>
    <w:rsid w:val="00740411"/>
    <w:rsid w:val="007404AB"/>
    <w:rsid w:val="007419BC"/>
    <w:rsid w:val="0074344C"/>
    <w:rsid w:val="00743F3F"/>
    <w:rsid w:val="00743F7D"/>
    <w:rsid w:val="00745EFC"/>
    <w:rsid w:val="00752AD7"/>
    <w:rsid w:val="0075371B"/>
    <w:rsid w:val="0075548F"/>
    <w:rsid w:val="007556EB"/>
    <w:rsid w:val="007562D3"/>
    <w:rsid w:val="00756619"/>
    <w:rsid w:val="00757ACF"/>
    <w:rsid w:val="00761807"/>
    <w:rsid w:val="00764BEE"/>
    <w:rsid w:val="00764D50"/>
    <w:rsid w:val="007653AA"/>
    <w:rsid w:val="00773A02"/>
    <w:rsid w:val="007750D9"/>
    <w:rsid w:val="00775C06"/>
    <w:rsid w:val="00776729"/>
    <w:rsid w:val="007770AF"/>
    <w:rsid w:val="007806BD"/>
    <w:rsid w:val="007813FC"/>
    <w:rsid w:val="00781DF7"/>
    <w:rsid w:val="00781FAB"/>
    <w:rsid w:val="0078673B"/>
    <w:rsid w:val="007876DD"/>
    <w:rsid w:val="00790F5D"/>
    <w:rsid w:val="007942CC"/>
    <w:rsid w:val="007960DB"/>
    <w:rsid w:val="00796E27"/>
    <w:rsid w:val="007A24ED"/>
    <w:rsid w:val="007A2509"/>
    <w:rsid w:val="007A2E7B"/>
    <w:rsid w:val="007A3149"/>
    <w:rsid w:val="007A4100"/>
    <w:rsid w:val="007A4A0B"/>
    <w:rsid w:val="007A7C20"/>
    <w:rsid w:val="007B14EE"/>
    <w:rsid w:val="007B1905"/>
    <w:rsid w:val="007B1CC6"/>
    <w:rsid w:val="007B39FF"/>
    <w:rsid w:val="007B3CEC"/>
    <w:rsid w:val="007B458F"/>
    <w:rsid w:val="007B4A99"/>
    <w:rsid w:val="007B5904"/>
    <w:rsid w:val="007B5F60"/>
    <w:rsid w:val="007C0B2C"/>
    <w:rsid w:val="007C0FC0"/>
    <w:rsid w:val="007C23F9"/>
    <w:rsid w:val="007C2977"/>
    <w:rsid w:val="007C3DE1"/>
    <w:rsid w:val="007C61CD"/>
    <w:rsid w:val="007C641A"/>
    <w:rsid w:val="007C781C"/>
    <w:rsid w:val="007D1CA7"/>
    <w:rsid w:val="007D31E4"/>
    <w:rsid w:val="007D4F00"/>
    <w:rsid w:val="007D5978"/>
    <w:rsid w:val="007D5C37"/>
    <w:rsid w:val="007D6FA2"/>
    <w:rsid w:val="007D7707"/>
    <w:rsid w:val="007E0EF6"/>
    <w:rsid w:val="007E170E"/>
    <w:rsid w:val="007E55F0"/>
    <w:rsid w:val="007E6A95"/>
    <w:rsid w:val="007E7B6F"/>
    <w:rsid w:val="007F2B92"/>
    <w:rsid w:val="007F3ED4"/>
    <w:rsid w:val="007F3F5B"/>
    <w:rsid w:val="007F6DF4"/>
    <w:rsid w:val="00800501"/>
    <w:rsid w:val="00800FF5"/>
    <w:rsid w:val="00801172"/>
    <w:rsid w:val="0080138F"/>
    <w:rsid w:val="008018C5"/>
    <w:rsid w:val="00804191"/>
    <w:rsid w:val="0080478D"/>
    <w:rsid w:val="00804BB8"/>
    <w:rsid w:val="00805593"/>
    <w:rsid w:val="00805606"/>
    <w:rsid w:val="00805713"/>
    <w:rsid w:val="0081009D"/>
    <w:rsid w:val="00811DDD"/>
    <w:rsid w:val="00811E6C"/>
    <w:rsid w:val="008134AA"/>
    <w:rsid w:val="00814DA6"/>
    <w:rsid w:val="00815506"/>
    <w:rsid w:val="008160B8"/>
    <w:rsid w:val="00816CA0"/>
    <w:rsid w:val="00816ECB"/>
    <w:rsid w:val="00817871"/>
    <w:rsid w:val="00817A2D"/>
    <w:rsid w:val="00820C03"/>
    <w:rsid w:val="008237FB"/>
    <w:rsid w:val="0082569A"/>
    <w:rsid w:val="008276F7"/>
    <w:rsid w:val="00827DA2"/>
    <w:rsid w:val="00834B86"/>
    <w:rsid w:val="008352A8"/>
    <w:rsid w:val="00835D12"/>
    <w:rsid w:val="00836D22"/>
    <w:rsid w:val="00837251"/>
    <w:rsid w:val="00842F35"/>
    <w:rsid w:val="0084363C"/>
    <w:rsid w:val="00844941"/>
    <w:rsid w:val="00844FB4"/>
    <w:rsid w:val="00845A26"/>
    <w:rsid w:val="00845F82"/>
    <w:rsid w:val="00846FB8"/>
    <w:rsid w:val="008504EF"/>
    <w:rsid w:val="00854062"/>
    <w:rsid w:val="00854AB9"/>
    <w:rsid w:val="0085616A"/>
    <w:rsid w:val="00863117"/>
    <w:rsid w:val="008643D4"/>
    <w:rsid w:val="0086464F"/>
    <w:rsid w:val="00865114"/>
    <w:rsid w:val="00867847"/>
    <w:rsid w:val="00867D98"/>
    <w:rsid w:val="00873BD5"/>
    <w:rsid w:val="00874C14"/>
    <w:rsid w:val="008758F1"/>
    <w:rsid w:val="00880262"/>
    <w:rsid w:val="00880E95"/>
    <w:rsid w:val="008820D1"/>
    <w:rsid w:val="00883B36"/>
    <w:rsid w:val="00884B75"/>
    <w:rsid w:val="008879A1"/>
    <w:rsid w:val="008879B4"/>
    <w:rsid w:val="008925E4"/>
    <w:rsid w:val="008A144B"/>
    <w:rsid w:val="008A1AB6"/>
    <w:rsid w:val="008A3BAC"/>
    <w:rsid w:val="008A4C9C"/>
    <w:rsid w:val="008A68A7"/>
    <w:rsid w:val="008A739E"/>
    <w:rsid w:val="008B594A"/>
    <w:rsid w:val="008B5C5C"/>
    <w:rsid w:val="008C0A60"/>
    <w:rsid w:val="008C244C"/>
    <w:rsid w:val="008C254B"/>
    <w:rsid w:val="008C3FED"/>
    <w:rsid w:val="008C5B39"/>
    <w:rsid w:val="008C5D7E"/>
    <w:rsid w:val="008D1481"/>
    <w:rsid w:val="008D21D1"/>
    <w:rsid w:val="008D6E7F"/>
    <w:rsid w:val="008E1494"/>
    <w:rsid w:val="008E1EC9"/>
    <w:rsid w:val="008E2B43"/>
    <w:rsid w:val="008E36AD"/>
    <w:rsid w:val="008E6C48"/>
    <w:rsid w:val="008E76B6"/>
    <w:rsid w:val="008F31BA"/>
    <w:rsid w:val="008F42CF"/>
    <w:rsid w:val="008F4686"/>
    <w:rsid w:val="008F48D9"/>
    <w:rsid w:val="008F4B3A"/>
    <w:rsid w:val="008F659F"/>
    <w:rsid w:val="00906B27"/>
    <w:rsid w:val="00911A8A"/>
    <w:rsid w:val="0091646C"/>
    <w:rsid w:val="009203E5"/>
    <w:rsid w:val="0092290F"/>
    <w:rsid w:val="00924843"/>
    <w:rsid w:val="00926AEA"/>
    <w:rsid w:val="00926D2B"/>
    <w:rsid w:val="0092759C"/>
    <w:rsid w:val="0093116D"/>
    <w:rsid w:val="00931ADB"/>
    <w:rsid w:val="00932376"/>
    <w:rsid w:val="00932F8D"/>
    <w:rsid w:val="00941AB8"/>
    <w:rsid w:val="009450DE"/>
    <w:rsid w:val="009461F4"/>
    <w:rsid w:val="009539BC"/>
    <w:rsid w:val="00954532"/>
    <w:rsid w:val="00954CDE"/>
    <w:rsid w:val="00960547"/>
    <w:rsid w:val="009606E5"/>
    <w:rsid w:val="00962AF6"/>
    <w:rsid w:val="00963049"/>
    <w:rsid w:val="00965A06"/>
    <w:rsid w:val="00970B95"/>
    <w:rsid w:val="0097150C"/>
    <w:rsid w:val="0097317F"/>
    <w:rsid w:val="00977EC2"/>
    <w:rsid w:val="00981DBE"/>
    <w:rsid w:val="00982026"/>
    <w:rsid w:val="00982158"/>
    <w:rsid w:val="0098290C"/>
    <w:rsid w:val="00982F96"/>
    <w:rsid w:val="00983659"/>
    <w:rsid w:val="00983799"/>
    <w:rsid w:val="00985100"/>
    <w:rsid w:val="0098568A"/>
    <w:rsid w:val="00986286"/>
    <w:rsid w:val="00991D82"/>
    <w:rsid w:val="00993DC6"/>
    <w:rsid w:val="0099607B"/>
    <w:rsid w:val="009A14E6"/>
    <w:rsid w:val="009A2424"/>
    <w:rsid w:val="009A5019"/>
    <w:rsid w:val="009A5750"/>
    <w:rsid w:val="009B0731"/>
    <w:rsid w:val="009B096B"/>
    <w:rsid w:val="009B1CD3"/>
    <w:rsid w:val="009B1EC3"/>
    <w:rsid w:val="009B2F9D"/>
    <w:rsid w:val="009B3883"/>
    <w:rsid w:val="009B4BF0"/>
    <w:rsid w:val="009B608F"/>
    <w:rsid w:val="009C1763"/>
    <w:rsid w:val="009C1D04"/>
    <w:rsid w:val="009C22C6"/>
    <w:rsid w:val="009C5F04"/>
    <w:rsid w:val="009C6EBF"/>
    <w:rsid w:val="009D09B8"/>
    <w:rsid w:val="009D14DD"/>
    <w:rsid w:val="009D1A15"/>
    <w:rsid w:val="009D53DE"/>
    <w:rsid w:val="009D57C8"/>
    <w:rsid w:val="009D751A"/>
    <w:rsid w:val="009E43CE"/>
    <w:rsid w:val="009E7BDC"/>
    <w:rsid w:val="009F1109"/>
    <w:rsid w:val="009F27F1"/>
    <w:rsid w:val="009F41F3"/>
    <w:rsid w:val="009F533D"/>
    <w:rsid w:val="009F72D6"/>
    <w:rsid w:val="00A00F04"/>
    <w:rsid w:val="00A02EC8"/>
    <w:rsid w:val="00A07CE5"/>
    <w:rsid w:val="00A10B59"/>
    <w:rsid w:val="00A11226"/>
    <w:rsid w:val="00A1330B"/>
    <w:rsid w:val="00A1434B"/>
    <w:rsid w:val="00A14EE0"/>
    <w:rsid w:val="00A16CFD"/>
    <w:rsid w:val="00A17B77"/>
    <w:rsid w:val="00A20294"/>
    <w:rsid w:val="00A202C4"/>
    <w:rsid w:val="00A21F27"/>
    <w:rsid w:val="00A2305F"/>
    <w:rsid w:val="00A24098"/>
    <w:rsid w:val="00A24999"/>
    <w:rsid w:val="00A25E32"/>
    <w:rsid w:val="00A262DD"/>
    <w:rsid w:val="00A27C07"/>
    <w:rsid w:val="00A320C3"/>
    <w:rsid w:val="00A3240B"/>
    <w:rsid w:val="00A33468"/>
    <w:rsid w:val="00A355C7"/>
    <w:rsid w:val="00A40E56"/>
    <w:rsid w:val="00A41317"/>
    <w:rsid w:val="00A416C2"/>
    <w:rsid w:val="00A424EC"/>
    <w:rsid w:val="00A44F10"/>
    <w:rsid w:val="00A47902"/>
    <w:rsid w:val="00A51803"/>
    <w:rsid w:val="00A518E7"/>
    <w:rsid w:val="00A52508"/>
    <w:rsid w:val="00A54135"/>
    <w:rsid w:val="00A57EE9"/>
    <w:rsid w:val="00A61879"/>
    <w:rsid w:val="00A62A26"/>
    <w:rsid w:val="00A639C0"/>
    <w:rsid w:val="00A65132"/>
    <w:rsid w:val="00A66758"/>
    <w:rsid w:val="00A66796"/>
    <w:rsid w:val="00A72225"/>
    <w:rsid w:val="00A7308A"/>
    <w:rsid w:val="00A74252"/>
    <w:rsid w:val="00A757FC"/>
    <w:rsid w:val="00A75CE9"/>
    <w:rsid w:val="00A76040"/>
    <w:rsid w:val="00A764C7"/>
    <w:rsid w:val="00A76B71"/>
    <w:rsid w:val="00A76D9F"/>
    <w:rsid w:val="00A80C4B"/>
    <w:rsid w:val="00A80E17"/>
    <w:rsid w:val="00A80EC1"/>
    <w:rsid w:val="00A81101"/>
    <w:rsid w:val="00A8116D"/>
    <w:rsid w:val="00A816AA"/>
    <w:rsid w:val="00A81999"/>
    <w:rsid w:val="00A857EA"/>
    <w:rsid w:val="00A86499"/>
    <w:rsid w:val="00A87406"/>
    <w:rsid w:val="00A93893"/>
    <w:rsid w:val="00A95146"/>
    <w:rsid w:val="00A971FE"/>
    <w:rsid w:val="00AA2564"/>
    <w:rsid w:val="00AA3072"/>
    <w:rsid w:val="00AA443D"/>
    <w:rsid w:val="00AA58C4"/>
    <w:rsid w:val="00AA5C44"/>
    <w:rsid w:val="00AA7EBC"/>
    <w:rsid w:val="00AB1701"/>
    <w:rsid w:val="00AB24D2"/>
    <w:rsid w:val="00AB3D08"/>
    <w:rsid w:val="00AB57E6"/>
    <w:rsid w:val="00AB5D4A"/>
    <w:rsid w:val="00AB6825"/>
    <w:rsid w:val="00AB7994"/>
    <w:rsid w:val="00AC0D77"/>
    <w:rsid w:val="00AC1624"/>
    <w:rsid w:val="00AC2995"/>
    <w:rsid w:val="00AC3703"/>
    <w:rsid w:val="00AC3D71"/>
    <w:rsid w:val="00AC4B37"/>
    <w:rsid w:val="00AC557A"/>
    <w:rsid w:val="00AC651B"/>
    <w:rsid w:val="00AD2A7E"/>
    <w:rsid w:val="00AD2AF4"/>
    <w:rsid w:val="00AD4C46"/>
    <w:rsid w:val="00AD4F50"/>
    <w:rsid w:val="00AD5761"/>
    <w:rsid w:val="00AD7473"/>
    <w:rsid w:val="00AD74C9"/>
    <w:rsid w:val="00AE1FDB"/>
    <w:rsid w:val="00AE3E14"/>
    <w:rsid w:val="00AE56BC"/>
    <w:rsid w:val="00AE5BAF"/>
    <w:rsid w:val="00AE7392"/>
    <w:rsid w:val="00AF03AA"/>
    <w:rsid w:val="00AF24BE"/>
    <w:rsid w:val="00AF2D4B"/>
    <w:rsid w:val="00B00914"/>
    <w:rsid w:val="00B021D7"/>
    <w:rsid w:val="00B058B0"/>
    <w:rsid w:val="00B07028"/>
    <w:rsid w:val="00B11447"/>
    <w:rsid w:val="00B11804"/>
    <w:rsid w:val="00B12DC3"/>
    <w:rsid w:val="00B148A7"/>
    <w:rsid w:val="00B1681F"/>
    <w:rsid w:val="00B218ED"/>
    <w:rsid w:val="00B229AF"/>
    <w:rsid w:val="00B2370D"/>
    <w:rsid w:val="00B24260"/>
    <w:rsid w:val="00B24417"/>
    <w:rsid w:val="00B304E1"/>
    <w:rsid w:val="00B30792"/>
    <w:rsid w:val="00B30C14"/>
    <w:rsid w:val="00B313DD"/>
    <w:rsid w:val="00B31A74"/>
    <w:rsid w:val="00B34F3D"/>
    <w:rsid w:val="00B408F7"/>
    <w:rsid w:val="00B4187E"/>
    <w:rsid w:val="00B43E12"/>
    <w:rsid w:val="00B45447"/>
    <w:rsid w:val="00B50098"/>
    <w:rsid w:val="00B508E0"/>
    <w:rsid w:val="00B50B90"/>
    <w:rsid w:val="00B51886"/>
    <w:rsid w:val="00B51B2D"/>
    <w:rsid w:val="00B530D0"/>
    <w:rsid w:val="00B55C6F"/>
    <w:rsid w:val="00B5703B"/>
    <w:rsid w:val="00B60788"/>
    <w:rsid w:val="00B61006"/>
    <w:rsid w:val="00B61301"/>
    <w:rsid w:val="00B62F17"/>
    <w:rsid w:val="00B62FD4"/>
    <w:rsid w:val="00B638AC"/>
    <w:rsid w:val="00B65AB3"/>
    <w:rsid w:val="00B666DB"/>
    <w:rsid w:val="00B679B3"/>
    <w:rsid w:val="00B746F3"/>
    <w:rsid w:val="00B74B75"/>
    <w:rsid w:val="00B77F4B"/>
    <w:rsid w:val="00B8021A"/>
    <w:rsid w:val="00B80B60"/>
    <w:rsid w:val="00B83F7F"/>
    <w:rsid w:val="00B8615A"/>
    <w:rsid w:val="00B86781"/>
    <w:rsid w:val="00B875BE"/>
    <w:rsid w:val="00B912BA"/>
    <w:rsid w:val="00B91633"/>
    <w:rsid w:val="00B942D2"/>
    <w:rsid w:val="00B9450D"/>
    <w:rsid w:val="00B94D34"/>
    <w:rsid w:val="00B95DA0"/>
    <w:rsid w:val="00B969D5"/>
    <w:rsid w:val="00B979F6"/>
    <w:rsid w:val="00BA6442"/>
    <w:rsid w:val="00BA7B6D"/>
    <w:rsid w:val="00BB0A40"/>
    <w:rsid w:val="00BB1E7A"/>
    <w:rsid w:val="00BB4141"/>
    <w:rsid w:val="00BB601E"/>
    <w:rsid w:val="00BC0286"/>
    <w:rsid w:val="00BC0D63"/>
    <w:rsid w:val="00BC0E28"/>
    <w:rsid w:val="00BC2B49"/>
    <w:rsid w:val="00BC4670"/>
    <w:rsid w:val="00BC601F"/>
    <w:rsid w:val="00BC7016"/>
    <w:rsid w:val="00BC7426"/>
    <w:rsid w:val="00BD057A"/>
    <w:rsid w:val="00BD1C7B"/>
    <w:rsid w:val="00BD4809"/>
    <w:rsid w:val="00BD57A8"/>
    <w:rsid w:val="00BD7991"/>
    <w:rsid w:val="00BD7A3F"/>
    <w:rsid w:val="00BE0DCD"/>
    <w:rsid w:val="00BE1463"/>
    <w:rsid w:val="00BE14F2"/>
    <w:rsid w:val="00BE3803"/>
    <w:rsid w:val="00BE5309"/>
    <w:rsid w:val="00BE5671"/>
    <w:rsid w:val="00BF018E"/>
    <w:rsid w:val="00BF614C"/>
    <w:rsid w:val="00C0088B"/>
    <w:rsid w:val="00C00BF7"/>
    <w:rsid w:val="00C039FC"/>
    <w:rsid w:val="00C045E9"/>
    <w:rsid w:val="00C055CC"/>
    <w:rsid w:val="00C05E56"/>
    <w:rsid w:val="00C07BFD"/>
    <w:rsid w:val="00C07FFA"/>
    <w:rsid w:val="00C125FE"/>
    <w:rsid w:val="00C145E4"/>
    <w:rsid w:val="00C14C93"/>
    <w:rsid w:val="00C1500B"/>
    <w:rsid w:val="00C20CA7"/>
    <w:rsid w:val="00C21229"/>
    <w:rsid w:val="00C217EC"/>
    <w:rsid w:val="00C2203C"/>
    <w:rsid w:val="00C22045"/>
    <w:rsid w:val="00C245E2"/>
    <w:rsid w:val="00C24754"/>
    <w:rsid w:val="00C258BC"/>
    <w:rsid w:val="00C2626D"/>
    <w:rsid w:val="00C26B9C"/>
    <w:rsid w:val="00C3031F"/>
    <w:rsid w:val="00C31313"/>
    <w:rsid w:val="00C318E2"/>
    <w:rsid w:val="00C31A76"/>
    <w:rsid w:val="00C33076"/>
    <w:rsid w:val="00C36430"/>
    <w:rsid w:val="00C364B6"/>
    <w:rsid w:val="00C36C94"/>
    <w:rsid w:val="00C404A7"/>
    <w:rsid w:val="00C43697"/>
    <w:rsid w:val="00C44A91"/>
    <w:rsid w:val="00C45265"/>
    <w:rsid w:val="00C5108D"/>
    <w:rsid w:val="00C5404E"/>
    <w:rsid w:val="00C56201"/>
    <w:rsid w:val="00C625F9"/>
    <w:rsid w:val="00C6322F"/>
    <w:rsid w:val="00C6516F"/>
    <w:rsid w:val="00C66556"/>
    <w:rsid w:val="00C6771E"/>
    <w:rsid w:val="00C67A6C"/>
    <w:rsid w:val="00C67E9A"/>
    <w:rsid w:val="00C700D9"/>
    <w:rsid w:val="00C702CB"/>
    <w:rsid w:val="00C70349"/>
    <w:rsid w:val="00C71D06"/>
    <w:rsid w:val="00C752D8"/>
    <w:rsid w:val="00C756DB"/>
    <w:rsid w:val="00C765F9"/>
    <w:rsid w:val="00C77549"/>
    <w:rsid w:val="00C77CF5"/>
    <w:rsid w:val="00C805BF"/>
    <w:rsid w:val="00C806E5"/>
    <w:rsid w:val="00C8091C"/>
    <w:rsid w:val="00C81C42"/>
    <w:rsid w:val="00C81D99"/>
    <w:rsid w:val="00C81E8E"/>
    <w:rsid w:val="00C82839"/>
    <w:rsid w:val="00C85CF4"/>
    <w:rsid w:val="00C87ABA"/>
    <w:rsid w:val="00C90CF3"/>
    <w:rsid w:val="00C90EB7"/>
    <w:rsid w:val="00C9360E"/>
    <w:rsid w:val="00C937A7"/>
    <w:rsid w:val="00C959F4"/>
    <w:rsid w:val="00CA02E3"/>
    <w:rsid w:val="00CA1808"/>
    <w:rsid w:val="00CA33C1"/>
    <w:rsid w:val="00CA3797"/>
    <w:rsid w:val="00CA3845"/>
    <w:rsid w:val="00CA6249"/>
    <w:rsid w:val="00CA7491"/>
    <w:rsid w:val="00CB0C53"/>
    <w:rsid w:val="00CB2228"/>
    <w:rsid w:val="00CB2A43"/>
    <w:rsid w:val="00CB47A6"/>
    <w:rsid w:val="00CB4C98"/>
    <w:rsid w:val="00CB5984"/>
    <w:rsid w:val="00CB6579"/>
    <w:rsid w:val="00CB7186"/>
    <w:rsid w:val="00CB753F"/>
    <w:rsid w:val="00CC0BFA"/>
    <w:rsid w:val="00CC0D99"/>
    <w:rsid w:val="00CC2AB9"/>
    <w:rsid w:val="00CC2FC5"/>
    <w:rsid w:val="00CC6E77"/>
    <w:rsid w:val="00CC760D"/>
    <w:rsid w:val="00CD0B55"/>
    <w:rsid w:val="00CD2163"/>
    <w:rsid w:val="00CD2CCD"/>
    <w:rsid w:val="00CD33DB"/>
    <w:rsid w:val="00CD5415"/>
    <w:rsid w:val="00CD7181"/>
    <w:rsid w:val="00CE0101"/>
    <w:rsid w:val="00CE2B1D"/>
    <w:rsid w:val="00CE3439"/>
    <w:rsid w:val="00CE3BE0"/>
    <w:rsid w:val="00CE56BE"/>
    <w:rsid w:val="00CE5C66"/>
    <w:rsid w:val="00CF0BC7"/>
    <w:rsid w:val="00CF0DA2"/>
    <w:rsid w:val="00CF1CD8"/>
    <w:rsid w:val="00CF241F"/>
    <w:rsid w:val="00CF2A46"/>
    <w:rsid w:val="00CF3593"/>
    <w:rsid w:val="00D002B8"/>
    <w:rsid w:val="00D00868"/>
    <w:rsid w:val="00D00BEF"/>
    <w:rsid w:val="00D00FAD"/>
    <w:rsid w:val="00D03BD9"/>
    <w:rsid w:val="00D07124"/>
    <w:rsid w:val="00D10319"/>
    <w:rsid w:val="00D131BA"/>
    <w:rsid w:val="00D15546"/>
    <w:rsid w:val="00D15B7D"/>
    <w:rsid w:val="00D1705B"/>
    <w:rsid w:val="00D20242"/>
    <w:rsid w:val="00D23F49"/>
    <w:rsid w:val="00D27827"/>
    <w:rsid w:val="00D279A5"/>
    <w:rsid w:val="00D303ED"/>
    <w:rsid w:val="00D30F7D"/>
    <w:rsid w:val="00D341F3"/>
    <w:rsid w:val="00D345E5"/>
    <w:rsid w:val="00D36C7E"/>
    <w:rsid w:val="00D36EEE"/>
    <w:rsid w:val="00D37304"/>
    <w:rsid w:val="00D37C26"/>
    <w:rsid w:val="00D41E92"/>
    <w:rsid w:val="00D4373B"/>
    <w:rsid w:val="00D43F86"/>
    <w:rsid w:val="00D455B7"/>
    <w:rsid w:val="00D46A25"/>
    <w:rsid w:val="00D47130"/>
    <w:rsid w:val="00D47FBB"/>
    <w:rsid w:val="00D511F8"/>
    <w:rsid w:val="00D520DA"/>
    <w:rsid w:val="00D5288F"/>
    <w:rsid w:val="00D548F1"/>
    <w:rsid w:val="00D56DE8"/>
    <w:rsid w:val="00D60783"/>
    <w:rsid w:val="00D626FD"/>
    <w:rsid w:val="00D640F0"/>
    <w:rsid w:val="00D66E24"/>
    <w:rsid w:val="00D7053E"/>
    <w:rsid w:val="00D70F93"/>
    <w:rsid w:val="00D71C31"/>
    <w:rsid w:val="00D73DAD"/>
    <w:rsid w:val="00D7524D"/>
    <w:rsid w:val="00D80229"/>
    <w:rsid w:val="00D8088D"/>
    <w:rsid w:val="00D8113D"/>
    <w:rsid w:val="00D82A97"/>
    <w:rsid w:val="00D83372"/>
    <w:rsid w:val="00D84AB0"/>
    <w:rsid w:val="00D84F17"/>
    <w:rsid w:val="00D86090"/>
    <w:rsid w:val="00D87275"/>
    <w:rsid w:val="00D907EF"/>
    <w:rsid w:val="00D976CC"/>
    <w:rsid w:val="00D97714"/>
    <w:rsid w:val="00DA162D"/>
    <w:rsid w:val="00DA1BAA"/>
    <w:rsid w:val="00DA1C94"/>
    <w:rsid w:val="00DA22A1"/>
    <w:rsid w:val="00DA403D"/>
    <w:rsid w:val="00DA506E"/>
    <w:rsid w:val="00DA50D3"/>
    <w:rsid w:val="00DA5882"/>
    <w:rsid w:val="00DA61A1"/>
    <w:rsid w:val="00DB21B9"/>
    <w:rsid w:val="00DB2B46"/>
    <w:rsid w:val="00DB3CBD"/>
    <w:rsid w:val="00DB4F27"/>
    <w:rsid w:val="00DB5CE1"/>
    <w:rsid w:val="00DB6235"/>
    <w:rsid w:val="00DB6906"/>
    <w:rsid w:val="00DB6B81"/>
    <w:rsid w:val="00DB760F"/>
    <w:rsid w:val="00DB7A4A"/>
    <w:rsid w:val="00DC1F2E"/>
    <w:rsid w:val="00DC30D3"/>
    <w:rsid w:val="00DC3576"/>
    <w:rsid w:val="00DC39E1"/>
    <w:rsid w:val="00DC4147"/>
    <w:rsid w:val="00DC7562"/>
    <w:rsid w:val="00DC7772"/>
    <w:rsid w:val="00DD10B3"/>
    <w:rsid w:val="00DD3BDE"/>
    <w:rsid w:val="00DD5877"/>
    <w:rsid w:val="00DD77EB"/>
    <w:rsid w:val="00DE2063"/>
    <w:rsid w:val="00DE214A"/>
    <w:rsid w:val="00DE2399"/>
    <w:rsid w:val="00DE3E17"/>
    <w:rsid w:val="00DE4589"/>
    <w:rsid w:val="00DE6519"/>
    <w:rsid w:val="00DE6C55"/>
    <w:rsid w:val="00DE78A9"/>
    <w:rsid w:val="00DF1EB4"/>
    <w:rsid w:val="00DF2873"/>
    <w:rsid w:val="00DF3E54"/>
    <w:rsid w:val="00DF4387"/>
    <w:rsid w:val="00DF5953"/>
    <w:rsid w:val="00DF6826"/>
    <w:rsid w:val="00DF6A73"/>
    <w:rsid w:val="00E00192"/>
    <w:rsid w:val="00E01970"/>
    <w:rsid w:val="00E02D3D"/>
    <w:rsid w:val="00E03B1F"/>
    <w:rsid w:val="00E10C3F"/>
    <w:rsid w:val="00E122B9"/>
    <w:rsid w:val="00E133A5"/>
    <w:rsid w:val="00E14AE1"/>
    <w:rsid w:val="00E17B10"/>
    <w:rsid w:val="00E240A9"/>
    <w:rsid w:val="00E243F7"/>
    <w:rsid w:val="00E26010"/>
    <w:rsid w:val="00E264A8"/>
    <w:rsid w:val="00E3054A"/>
    <w:rsid w:val="00E36463"/>
    <w:rsid w:val="00E3772E"/>
    <w:rsid w:val="00E42D32"/>
    <w:rsid w:val="00E42E64"/>
    <w:rsid w:val="00E43B7C"/>
    <w:rsid w:val="00E46ABA"/>
    <w:rsid w:val="00E47D79"/>
    <w:rsid w:val="00E51DFA"/>
    <w:rsid w:val="00E52567"/>
    <w:rsid w:val="00E5289B"/>
    <w:rsid w:val="00E54273"/>
    <w:rsid w:val="00E56BD6"/>
    <w:rsid w:val="00E579A1"/>
    <w:rsid w:val="00E57CD1"/>
    <w:rsid w:val="00E62E43"/>
    <w:rsid w:val="00E65B92"/>
    <w:rsid w:val="00E65D60"/>
    <w:rsid w:val="00E67DC8"/>
    <w:rsid w:val="00E71A0E"/>
    <w:rsid w:val="00E7259B"/>
    <w:rsid w:val="00E76FC3"/>
    <w:rsid w:val="00E804E9"/>
    <w:rsid w:val="00E81DA5"/>
    <w:rsid w:val="00E83C19"/>
    <w:rsid w:val="00E849A7"/>
    <w:rsid w:val="00E85AD1"/>
    <w:rsid w:val="00E86796"/>
    <w:rsid w:val="00E90A87"/>
    <w:rsid w:val="00E92120"/>
    <w:rsid w:val="00E92F99"/>
    <w:rsid w:val="00E94EF2"/>
    <w:rsid w:val="00E95BAC"/>
    <w:rsid w:val="00E97060"/>
    <w:rsid w:val="00E97137"/>
    <w:rsid w:val="00E9760C"/>
    <w:rsid w:val="00EA3197"/>
    <w:rsid w:val="00EA3A57"/>
    <w:rsid w:val="00EA3A84"/>
    <w:rsid w:val="00EB00F3"/>
    <w:rsid w:val="00EB0383"/>
    <w:rsid w:val="00EB115B"/>
    <w:rsid w:val="00EB27B6"/>
    <w:rsid w:val="00EB4E38"/>
    <w:rsid w:val="00EB63AD"/>
    <w:rsid w:val="00EB7F67"/>
    <w:rsid w:val="00EC2342"/>
    <w:rsid w:val="00EC291B"/>
    <w:rsid w:val="00EC2C40"/>
    <w:rsid w:val="00EC2FD6"/>
    <w:rsid w:val="00EC3356"/>
    <w:rsid w:val="00EC730B"/>
    <w:rsid w:val="00ED18A9"/>
    <w:rsid w:val="00ED25C2"/>
    <w:rsid w:val="00ED2828"/>
    <w:rsid w:val="00ED3D48"/>
    <w:rsid w:val="00ED43B0"/>
    <w:rsid w:val="00ED47FC"/>
    <w:rsid w:val="00ED5A32"/>
    <w:rsid w:val="00EE0DED"/>
    <w:rsid w:val="00EE4FE8"/>
    <w:rsid w:val="00EE63A3"/>
    <w:rsid w:val="00EE67B3"/>
    <w:rsid w:val="00EE6872"/>
    <w:rsid w:val="00EE6BE0"/>
    <w:rsid w:val="00EE7083"/>
    <w:rsid w:val="00EF078E"/>
    <w:rsid w:val="00EF0AAD"/>
    <w:rsid w:val="00EF5827"/>
    <w:rsid w:val="00EF631E"/>
    <w:rsid w:val="00EF6B50"/>
    <w:rsid w:val="00EF6D25"/>
    <w:rsid w:val="00EF6E2D"/>
    <w:rsid w:val="00F0408E"/>
    <w:rsid w:val="00F05867"/>
    <w:rsid w:val="00F06255"/>
    <w:rsid w:val="00F10DE9"/>
    <w:rsid w:val="00F12EFC"/>
    <w:rsid w:val="00F13612"/>
    <w:rsid w:val="00F14987"/>
    <w:rsid w:val="00F1555B"/>
    <w:rsid w:val="00F1607B"/>
    <w:rsid w:val="00F16985"/>
    <w:rsid w:val="00F2024D"/>
    <w:rsid w:val="00F20373"/>
    <w:rsid w:val="00F20C06"/>
    <w:rsid w:val="00F22318"/>
    <w:rsid w:val="00F259B2"/>
    <w:rsid w:val="00F25B26"/>
    <w:rsid w:val="00F3092F"/>
    <w:rsid w:val="00F32B22"/>
    <w:rsid w:val="00F32F36"/>
    <w:rsid w:val="00F36DFE"/>
    <w:rsid w:val="00F3774E"/>
    <w:rsid w:val="00F40429"/>
    <w:rsid w:val="00F41632"/>
    <w:rsid w:val="00F41704"/>
    <w:rsid w:val="00F43322"/>
    <w:rsid w:val="00F43A6F"/>
    <w:rsid w:val="00F46CDE"/>
    <w:rsid w:val="00F47C41"/>
    <w:rsid w:val="00F47D32"/>
    <w:rsid w:val="00F47FD8"/>
    <w:rsid w:val="00F5348B"/>
    <w:rsid w:val="00F53773"/>
    <w:rsid w:val="00F5541C"/>
    <w:rsid w:val="00F56344"/>
    <w:rsid w:val="00F571C6"/>
    <w:rsid w:val="00F57D34"/>
    <w:rsid w:val="00F6061A"/>
    <w:rsid w:val="00F60F5E"/>
    <w:rsid w:val="00F612FB"/>
    <w:rsid w:val="00F650DF"/>
    <w:rsid w:val="00F6521A"/>
    <w:rsid w:val="00F664F0"/>
    <w:rsid w:val="00F66901"/>
    <w:rsid w:val="00F66C36"/>
    <w:rsid w:val="00F70B67"/>
    <w:rsid w:val="00F723D0"/>
    <w:rsid w:val="00F72E47"/>
    <w:rsid w:val="00F73001"/>
    <w:rsid w:val="00F761CA"/>
    <w:rsid w:val="00F81F4A"/>
    <w:rsid w:val="00F82826"/>
    <w:rsid w:val="00F835C7"/>
    <w:rsid w:val="00F84B2F"/>
    <w:rsid w:val="00F85FD8"/>
    <w:rsid w:val="00F87C24"/>
    <w:rsid w:val="00F90FDF"/>
    <w:rsid w:val="00F9155B"/>
    <w:rsid w:val="00F91B0B"/>
    <w:rsid w:val="00F91B40"/>
    <w:rsid w:val="00F92D7A"/>
    <w:rsid w:val="00FA03E0"/>
    <w:rsid w:val="00FA0452"/>
    <w:rsid w:val="00FA09EC"/>
    <w:rsid w:val="00FA3281"/>
    <w:rsid w:val="00FA3C78"/>
    <w:rsid w:val="00FA6F63"/>
    <w:rsid w:val="00FB01E0"/>
    <w:rsid w:val="00FB0D1C"/>
    <w:rsid w:val="00FB0DFE"/>
    <w:rsid w:val="00FB2EF8"/>
    <w:rsid w:val="00FB2F18"/>
    <w:rsid w:val="00FC0470"/>
    <w:rsid w:val="00FC0717"/>
    <w:rsid w:val="00FC07AD"/>
    <w:rsid w:val="00FC09E1"/>
    <w:rsid w:val="00FC0AAF"/>
    <w:rsid w:val="00FC2C2A"/>
    <w:rsid w:val="00FC33DC"/>
    <w:rsid w:val="00FC463A"/>
    <w:rsid w:val="00FC5C90"/>
    <w:rsid w:val="00FC6183"/>
    <w:rsid w:val="00FD31AE"/>
    <w:rsid w:val="00FD3A20"/>
    <w:rsid w:val="00FD3E78"/>
    <w:rsid w:val="00FE295C"/>
    <w:rsid w:val="00FE4D37"/>
    <w:rsid w:val="00FE6CE0"/>
    <w:rsid w:val="00FE6D0B"/>
    <w:rsid w:val="00FE7581"/>
    <w:rsid w:val="00FF1588"/>
    <w:rsid w:val="00FF24AD"/>
    <w:rsid w:val="00FF323D"/>
    <w:rsid w:val="00FF6216"/>
    <w:rsid w:val="00FF6828"/>
    <w:rsid w:val="00FF7C2C"/>
    <w:rsid w:val="00FF7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2631E"/>
  <w15:chartTrackingRefBased/>
  <w15:docId w15:val="{05A72789-EAB5-460C-9D8A-4636D9E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4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42C"/>
  </w:style>
  <w:style w:type="paragraph" w:styleId="Piedepgina">
    <w:name w:val="footer"/>
    <w:basedOn w:val="Normal"/>
    <w:link w:val="PiedepginaCar"/>
    <w:uiPriority w:val="99"/>
    <w:unhideWhenUsed/>
    <w:rsid w:val="002D4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42C"/>
  </w:style>
  <w:style w:type="paragraph" w:styleId="Prrafodelista">
    <w:name w:val="List Paragraph"/>
    <w:basedOn w:val="Normal"/>
    <w:uiPriority w:val="34"/>
    <w:qFormat/>
    <w:rsid w:val="00182D7B"/>
    <w:pPr>
      <w:ind w:left="720"/>
      <w:contextualSpacing/>
    </w:pPr>
  </w:style>
  <w:style w:type="paragraph" w:styleId="Textodeglobo">
    <w:name w:val="Balloon Text"/>
    <w:basedOn w:val="Normal"/>
    <w:link w:val="TextodegloboCar"/>
    <w:uiPriority w:val="99"/>
    <w:semiHidden/>
    <w:unhideWhenUsed/>
    <w:rsid w:val="00D37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304"/>
    <w:rPr>
      <w:rFonts w:ascii="Segoe UI" w:hAnsi="Segoe UI" w:cs="Segoe UI"/>
      <w:sz w:val="18"/>
      <w:szCs w:val="18"/>
    </w:rPr>
  </w:style>
  <w:style w:type="paragraph" w:styleId="NormalWeb">
    <w:name w:val="Normal (Web)"/>
    <w:basedOn w:val="Normal"/>
    <w:rsid w:val="00C364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71D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D06"/>
    <w:rPr>
      <w:sz w:val="20"/>
      <w:szCs w:val="20"/>
    </w:rPr>
  </w:style>
  <w:style w:type="character" w:styleId="Refdenotaalpie">
    <w:name w:val="footnote reference"/>
    <w:basedOn w:val="Fuentedeprrafopredeter"/>
    <w:uiPriority w:val="99"/>
    <w:semiHidden/>
    <w:unhideWhenUsed/>
    <w:rsid w:val="00C71D06"/>
    <w:rPr>
      <w:vertAlign w:val="superscript"/>
    </w:rPr>
  </w:style>
  <w:style w:type="paragraph" w:customStyle="1" w:styleId="Style4">
    <w:name w:val="Style 4"/>
    <w:uiPriority w:val="99"/>
    <w:rsid w:val="00EC3356"/>
    <w:pPr>
      <w:widowControl w:val="0"/>
      <w:autoSpaceDE w:val="0"/>
      <w:autoSpaceDN w:val="0"/>
      <w:spacing w:before="72" w:after="0" w:line="427" w:lineRule="auto"/>
      <w:jc w:val="both"/>
    </w:pPr>
    <w:rPr>
      <w:rFonts w:ascii="Verdana" w:eastAsia="Times New Roman" w:hAnsi="Verdana" w:cs="Verdana"/>
      <w:i/>
      <w:iCs/>
      <w:sz w:val="20"/>
      <w:szCs w:val="20"/>
      <w:lang w:val="en-US" w:eastAsia="es-ES"/>
    </w:rPr>
  </w:style>
  <w:style w:type="paragraph" w:styleId="HTMLconformatoprevio">
    <w:name w:val="HTML Preformatted"/>
    <w:basedOn w:val="Normal"/>
    <w:link w:val="HTMLconformatoprevioCar"/>
    <w:uiPriority w:val="99"/>
    <w:unhideWhenUsed/>
    <w:rsid w:val="00CA33C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A33C1"/>
    <w:rPr>
      <w:rFonts w:ascii="Consolas" w:hAnsi="Consolas"/>
      <w:sz w:val="20"/>
      <w:szCs w:val="20"/>
    </w:rPr>
  </w:style>
  <w:style w:type="paragraph" w:styleId="Textosinformato">
    <w:name w:val="Plain Text"/>
    <w:basedOn w:val="Normal"/>
    <w:link w:val="TextosinformatoCar"/>
    <w:uiPriority w:val="99"/>
    <w:unhideWhenUsed/>
    <w:rsid w:val="00FE4D37"/>
    <w:pPr>
      <w:spacing w:after="0" w:line="240" w:lineRule="auto"/>
      <w:jc w:val="both"/>
    </w:pPr>
    <w:rPr>
      <w:rFonts w:ascii="Consolas" w:eastAsia="Calibri" w:hAnsi="Consolas" w:cs="Times New Roman"/>
      <w:color w:val="000000"/>
      <w:sz w:val="21"/>
      <w:szCs w:val="21"/>
    </w:rPr>
  </w:style>
  <w:style w:type="character" w:customStyle="1" w:styleId="TextosinformatoCar">
    <w:name w:val="Texto sin formato Car"/>
    <w:basedOn w:val="Fuentedeprrafopredeter"/>
    <w:link w:val="Textosinformato"/>
    <w:uiPriority w:val="99"/>
    <w:rsid w:val="00FE4D37"/>
    <w:rPr>
      <w:rFonts w:ascii="Consolas" w:eastAsia="Calibri" w:hAnsi="Consolas" w:cs="Times New Roman"/>
      <w:color w:val="000000"/>
      <w:sz w:val="21"/>
      <w:szCs w:val="21"/>
    </w:rPr>
  </w:style>
  <w:style w:type="paragraph" w:customStyle="1" w:styleId="CharChar">
    <w:name w:val="Char Char"/>
    <w:basedOn w:val="Normal"/>
    <w:rsid w:val="00DC4147"/>
    <w:pPr>
      <w:spacing w:line="240" w:lineRule="exact"/>
      <w:ind w:left="500"/>
      <w:jc w:val="center"/>
    </w:pPr>
    <w:rPr>
      <w:rFonts w:ascii="Verdana" w:eastAsia="Times New Roman" w:hAnsi="Verdana" w:cs="Arial"/>
      <w:b/>
      <w:sz w:val="20"/>
      <w:szCs w:val="20"/>
      <w:lang w:val="es-VE"/>
    </w:rPr>
  </w:style>
  <w:style w:type="paragraph" w:customStyle="1" w:styleId="Listavistosa-nfasis11">
    <w:name w:val="Lista vistosa - Énfasis 11"/>
    <w:basedOn w:val="Normal"/>
    <w:uiPriority w:val="34"/>
    <w:qFormat/>
    <w:rsid w:val="005B412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rsskip">
    <w:name w:val="rs_skip"/>
    <w:basedOn w:val="Fuentedeprrafopredeter"/>
    <w:rsid w:val="00B218ED"/>
  </w:style>
  <w:style w:type="character" w:styleId="Hipervnculo">
    <w:name w:val="Hyperlink"/>
    <w:basedOn w:val="Fuentedeprrafopredeter"/>
    <w:uiPriority w:val="99"/>
    <w:semiHidden/>
    <w:unhideWhenUsed/>
    <w:rsid w:val="00B21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245">
      <w:bodyDiv w:val="1"/>
      <w:marLeft w:val="0"/>
      <w:marRight w:val="0"/>
      <w:marTop w:val="0"/>
      <w:marBottom w:val="0"/>
      <w:divBdr>
        <w:top w:val="none" w:sz="0" w:space="0" w:color="auto"/>
        <w:left w:val="none" w:sz="0" w:space="0" w:color="auto"/>
        <w:bottom w:val="none" w:sz="0" w:space="0" w:color="auto"/>
        <w:right w:val="none" w:sz="0" w:space="0" w:color="auto"/>
      </w:divBdr>
    </w:div>
    <w:div w:id="84110449">
      <w:bodyDiv w:val="1"/>
      <w:marLeft w:val="0"/>
      <w:marRight w:val="0"/>
      <w:marTop w:val="0"/>
      <w:marBottom w:val="0"/>
      <w:divBdr>
        <w:top w:val="none" w:sz="0" w:space="0" w:color="auto"/>
        <w:left w:val="none" w:sz="0" w:space="0" w:color="auto"/>
        <w:bottom w:val="none" w:sz="0" w:space="0" w:color="auto"/>
        <w:right w:val="none" w:sz="0" w:space="0" w:color="auto"/>
      </w:divBdr>
    </w:div>
    <w:div w:id="132874079">
      <w:bodyDiv w:val="1"/>
      <w:marLeft w:val="0"/>
      <w:marRight w:val="0"/>
      <w:marTop w:val="0"/>
      <w:marBottom w:val="0"/>
      <w:divBdr>
        <w:top w:val="none" w:sz="0" w:space="0" w:color="auto"/>
        <w:left w:val="none" w:sz="0" w:space="0" w:color="auto"/>
        <w:bottom w:val="none" w:sz="0" w:space="0" w:color="auto"/>
        <w:right w:val="none" w:sz="0" w:space="0" w:color="auto"/>
      </w:divBdr>
    </w:div>
    <w:div w:id="142819003">
      <w:bodyDiv w:val="1"/>
      <w:marLeft w:val="0"/>
      <w:marRight w:val="0"/>
      <w:marTop w:val="0"/>
      <w:marBottom w:val="0"/>
      <w:divBdr>
        <w:top w:val="none" w:sz="0" w:space="0" w:color="auto"/>
        <w:left w:val="none" w:sz="0" w:space="0" w:color="auto"/>
        <w:bottom w:val="none" w:sz="0" w:space="0" w:color="auto"/>
        <w:right w:val="none" w:sz="0" w:space="0" w:color="auto"/>
      </w:divBdr>
    </w:div>
    <w:div w:id="188762135">
      <w:bodyDiv w:val="1"/>
      <w:marLeft w:val="0"/>
      <w:marRight w:val="0"/>
      <w:marTop w:val="0"/>
      <w:marBottom w:val="0"/>
      <w:divBdr>
        <w:top w:val="none" w:sz="0" w:space="0" w:color="auto"/>
        <w:left w:val="none" w:sz="0" w:space="0" w:color="auto"/>
        <w:bottom w:val="none" w:sz="0" w:space="0" w:color="auto"/>
        <w:right w:val="none" w:sz="0" w:space="0" w:color="auto"/>
      </w:divBdr>
    </w:div>
    <w:div w:id="221522441">
      <w:bodyDiv w:val="1"/>
      <w:marLeft w:val="0"/>
      <w:marRight w:val="0"/>
      <w:marTop w:val="0"/>
      <w:marBottom w:val="0"/>
      <w:divBdr>
        <w:top w:val="none" w:sz="0" w:space="0" w:color="auto"/>
        <w:left w:val="none" w:sz="0" w:space="0" w:color="auto"/>
        <w:bottom w:val="none" w:sz="0" w:space="0" w:color="auto"/>
        <w:right w:val="none" w:sz="0" w:space="0" w:color="auto"/>
      </w:divBdr>
    </w:div>
    <w:div w:id="241137587">
      <w:bodyDiv w:val="1"/>
      <w:marLeft w:val="0"/>
      <w:marRight w:val="0"/>
      <w:marTop w:val="0"/>
      <w:marBottom w:val="0"/>
      <w:divBdr>
        <w:top w:val="none" w:sz="0" w:space="0" w:color="auto"/>
        <w:left w:val="none" w:sz="0" w:space="0" w:color="auto"/>
        <w:bottom w:val="none" w:sz="0" w:space="0" w:color="auto"/>
        <w:right w:val="none" w:sz="0" w:space="0" w:color="auto"/>
      </w:divBdr>
    </w:div>
    <w:div w:id="294601715">
      <w:bodyDiv w:val="1"/>
      <w:marLeft w:val="0"/>
      <w:marRight w:val="0"/>
      <w:marTop w:val="0"/>
      <w:marBottom w:val="0"/>
      <w:divBdr>
        <w:top w:val="none" w:sz="0" w:space="0" w:color="auto"/>
        <w:left w:val="none" w:sz="0" w:space="0" w:color="auto"/>
        <w:bottom w:val="none" w:sz="0" w:space="0" w:color="auto"/>
        <w:right w:val="none" w:sz="0" w:space="0" w:color="auto"/>
      </w:divBdr>
    </w:div>
    <w:div w:id="305166295">
      <w:bodyDiv w:val="1"/>
      <w:marLeft w:val="0"/>
      <w:marRight w:val="0"/>
      <w:marTop w:val="0"/>
      <w:marBottom w:val="0"/>
      <w:divBdr>
        <w:top w:val="none" w:sz="0" w:space="0" w:color="auto"/>
        <w:left w:val="none" w:sz="0" w:space="0" w:color="auto"/>
        <w:bottom w:val="none" w:sz="0" w:space="0" w:color="auto"/>
        <w:right w:val="none" w:sz="0" w:space="0" w:color="auto"/>
      </w:divBdr>
    </w:div>
    <w:div w:id="491221052">
      <w:bodyDiv w:val="1"/>
      <w:marLeft w:val="0"/>
      <w:marRight w:val="0"/>
      <w:marTop w:val="0"/>
      <w:marBottom w:val="0"/>
      <w:divBdr>
        <w:top w:val="none" w:sz="0" w:space="0" w:color="auto"/>
        <w:left w:val="none" w:sz="0" w:space="0" w:color="auto"/>
        <w:bottom w:val="none" w:sz="0" w:space="0" w:color="auto"/>
        <w:right w:val="none" w:sz="0" w:space="0" w:color="auto"/>
      </w:divBdr>
    </w:div>
    <w:div w:id="636572842">
      <w:bodyDiv w:val="1"/>
      <w:marLeft w:val="0"/>
      <w:marRight w:val="0"/>
      <w:marTop w:val="0"/>
      <w:marBottom w:val="0"/>
      <w:divBdr>
        <w:top w:val="none" w:sz="0" w:space="0" w:color="auto"/>
        <w:left w:val="none" w:sz="0" w:space="0" w:color="auto"/>
        <w:bottom w:val="none" w:sz="0" w:space="0" w:color="auto"/>
        <w:right w:val="none" w:sz="0" w:space="0" w:color="auto"/>
      </w:divBdr>
    </w:div>
    <w:div w:id="659702223">
      <w:bodyDiv w:val="1"/>
      <w:marLeft w:val="0"/>
      <w:marRight w:val="0"/>
      <w:marTop w:val="0"/>
      <w:marBottom w:val="0"/>
      <w:divBdr>
        <w:top w:val="none" w:sz="0" w:space="0" w:color="auto"/>
        <w:left w:val="none" w:sz="0" w:space="0" w:color="auto"/>
        <w:bottom w:val="none" w:sz="0" w:space="0" w:color="auto"/>
        <w:right w:val="none" w:sz="0" w:space="0" w:color="auto"/>
      </w:divBdr>
    </w:div>
    <w:div w:id="673261566">
      <w:bodyDiv w:val="1"/>
      <w:marLeft w:val="0"/>
      <w:marRight w:val="0"/>
      <w:marTop w:val="0"/>
      <w:marBottom w:val="0"/>
      <w:divBdr>
        <w:top w:val="none" w:sz="0" w:space="0" w:color="auto"/>
        <w:left w:val="none" w:sz="0" w:space="0" w:color="auto"/>
        <w:bottom w:val="none" w:sz="0" w:space="0" w:color="auto"/>
        <w:right w:val="none" w:sz="0" w:space="0" w:color="auto"/>
      </w:divBdr>
    </w:div>
    <w:div w:id="717821409">
      <w:bodyDiv w:val="1"/>
      <w:marLeft w:val="0"/>
      <w:marRight w:val="0"/>
      <w:marTop w:val="0"/>
      <w:marBottom w:val="0"/>
      <w:divBdr>
        <w:top w:val="none" w:sz="0" w:space="0" w:color="auto"/>
        <w:left w:val="none" w:sz="0" w:space="0" w:color="auto"/>
        <w:bottom w:val="none" w:sz="0" w:space="0" w:color="auto"/>
        <w:right w:val="none" w:sz="0" w:space="0" w:color="auto"/>
      </w:divBdr>
    </w:div>
    <w:div w:id="752967584">
      <w:bodyDiv w:val="1"/>
      <w:marLeft w:val="0"/>
      <w:marRight w:val="0"/>
      <w:marTop w:val="0"/>
      <w:marBottom w:val="0"/>
      <w:divBdr>
        <w:top w:val="none" w:sz="0" w:space="0" w:color="auto"/>
        <w:left w:val="none" w:sz="0" w:space="0" w:color="auto"/>
        <w:bottom w:val="none" w:sz="0" w:space="0" w:color="auto"/>
        <w:right w:val="none" w:sz="0" w:space="0" w:color="auto"/>
      </w:divBdr>
    </w:div>
    <w:div w:id="823352426">
      <w:bodyDiv w:val="1"/>
      <w:marLeft w:val="0"/>
      <w:marRight w:val="0"/>
      <w:marTop w:val="0"/>
      <w:marBottom w:val="0"/>
      <w:divBdr>
        <w:top w:val="none" w:sz="0" w:space="0" w:color="auto"/>
        <w:left w:val="none" w:sz="0" w:space="0" w:color="auto"/>
        <w:bottom w:val="none" w:sz="0" w:space="0" w:color="auto"/>
        <w:right w:val="none" w:sz="0" w:space="0" w:color="auto"/>
      </w:divBdr>
    </w:div>
    <w:div w:id="876232878">
      <w:bodyDiv w:val="1"/>
      <w:marLeft w:val="0"/>
      <w:marRight w:val="0"/>
      <w:marTop w:val="0"/>
      <w:marBottom w:val="0"/>
      <w:divBdr>
        <w:top w:val="none" w:sz="0" w:space="0" w:color="auto"/>
        <w:left w:val="none" w:sz="0" w:space="0" w:color="auto"/>
        <w:bottom w:val="none" w:sz="0" w:space="0" w:color="auto"/>
        <w:right w:val="none" w:sz="0" w:space="0" w:color="auto"/>
      </w:divBdr>
    </w:div>
    <w:div w:id="883758730">
      <w:bodyDiv w:val="1"/>
      <w:marLeft w:val="0"/>
      <w:marRight w:val="0"/>
      <w:marTop w:val="0"/>
      <w:marBottom w:val="0"/>
      <w:divBdr>
        <w:top w:val="none" w:sz="0" w:space="0" w:color="auto"/>
        <w:left w:val="none" w:sz="0" w:space="0" w:color="auto"/>
        <w:bottom w:val="none" w:sz="0" w:space="0" w:color="auto"/>
        <w:right w:val="none" w:sz="0" w:space="0" w:color="auto"/>
      </w:divBdr>
    </w:div>
    <w:div w:id="1014113790">
      <w:bodyDiv w:val="1"/>
      <w:marLeft w:val="0"/>
      <w:marRight w:val="0"/>
      <w:marTop w:val="0"/>
      <w:marBottom w:val="0"/>
      <w:divBdr>
        <w:top w:val="none" w:sz="0" w:space="0" w:color="auto"/>
        <w:left w:val="none" w:sz="0" w:space="0" w:color="auto"/>
        <w:bottom w:val="none" w:sz="0" w:space="0" w:color="auto"/>
        <w:right w:val="none" w:sz="0" w:space="0" w:color="auto"/>
      </w:divBdr>
    </w:div>
    <w:div w:id="1168209372">
      <w:bodyDiv w:val="1"/>
      <w:marLeft w:val="0"/>
      <w:marRight w:val="0"/>
      <w:marTop w:val="0"/>
      <w:marBottom w:val="0"/>
      <w:divBdr>
        <w:top w:val="none" w:sz="0" w:space="0" w:color="auto"/>
        <w:left w:val="none" w:sz="0" w:space="0" w:color="auto"/>
        <w:bottom w:val="none" w:sz="0" w:space="0" w:color="auto"/>
        <w:right w:val="none" w:sz="0" w:space="0" w:color="auto"/>
      </w:divBdr>
    </w:div>
    <w:div w:id="1177695642">
      <w:bodyDiv w:val="1"/>
      <w:marLeft w:val="0"/>
      <w:marRight w:val="0"/>
      <w:marTop w:val="0"/>
      <w:marBottom w:val="0"/>
      <w:divBdr>
        <w:top w:val="none" w:sz="0" w:space="0" w:color="auto"/>
        <w:left w:val="none" w:sz="0" w:space="0" w:color="auto"/>
        <w:bottom w:val="none" w:sz="0" w:space="0" w:color="auto"/>
        <w:right w:val="none" w:sz="0" w:space="0" w:color="auto"/>
      </w:divBdr>
    </w:div>
    <w:div w:id="1217471634">
      <w:bodyDiv w:val="1"/>
      <w:marLeft w:val="0"/>
      <w:marRight w:val="0"/>
      <w:marTop w:val="0"/>
      <w:marBottom w:val="0"/>
      <w:divBdr>
        <w:top w:val="none" w:sz="0" w:space="0" w:color="auto"/>
        <w:left w:val="none" w:sz="0" w:space="0" w:color="auto"/>
        <w:bottom w:val="none" w:sz="0" w:space="0" w:color="auto"/>
        <w:right w:val="none" w:sz="0" w:space="0" w:color="auto"/>
      </w:divBdr>
    </w:div>
    <w:div w:id="1218778969">
      <w:bodyDiv w:val="1"/>
      <w:marLeft w:val="0"/>
      <w:marRight w:val="0"/>
      <w:marTop w:val="0"/>
      <w:marBottom w:val="0"/>
      <w:divBdr>
        <w:top w:val="none" w:sz="0" w:space="0" w:color="auto"/>
        <w:left w:val="none" w:sz="0" w:space="0" w:color="auto"/>
        <w:bottom w:val="none" w:sz="0" w:space="0" w:color="auto"/>
        <w:right w:val="none" w:sz="0" w:space="0" w:color="auto"/>
      </w:divBdr>
    </w:div>
    <w:div w:id="1463419391">
      <w:bodyDiv w:val="1"/>
      <w:marLeft w:val="0"/>
      <w:marRight w:val="0"/>
      <w:marTop w:val="0"/>
      <w:marBottom w:val="0"/>
      <w:divBdr>
        <w:top w:val="none" w:sz="0" w:space="0" w:color="auto"/>
        <w:left w:val="none" w:sz="0" w:space="0" w:color="auto"/>
        <w:bottom w:val="none" w:sz="0" w:space="0" w:color="auto"/>
        <w:right w:val="none" w:sz="0" w:space="0" w:color="auto"/>
      </w:divBdr>
    </w:div>
    <w:div w:id="1503426749">
      <w:bodyDiv w:val="1"/>
      <w:marLeft w:val="0"/>
      <w:marRight w:val="0"/>
      <w:marTop w:val="0"/>
      <w:marBottom w:val="0"/>
      <w:divBdr>
        <w:top w:val="none" w:sz="0" w:space="0" w:color="auto"/>
        <w:left w:val="none" w:sz="0" w:space="0" w:color="auto"/>
        <w:bottom w:val="none" w:sz="0" w:space="0" w:color="auto"/>
        <w:right w:val="none" w:sz="0" w:space="0" w:color="auto"/>
      </w:divBdr>
    </w:div>
    <w:div w:id="1675377710">
      <w:bodyDiv w:val="1"/>
      <w:marLeft w:val="0"/>
      <w:marRight w:val="0"/>
      <w:marTop w:val="0"/>
      <w:marBottom w:val="0"/>
      <w:divBdr>
        <w:top w:val="none" w:sz="0" w:space="0" w:color="auto"/>
        <w:left w:val="none" w:sz="0" w:space="0" w:color="auto"/>
        <w:bottom w:val="none" w:sz="0" w:space="0" w:color="auto"/>
        <w:right w:val="none" w:sz="0" w:space="0" w:color="auto"/>
      </w:divBdr>
    </w:div>
    <w:div w:id="1694452681">
      <w:bodyDiv w:val="1"/>
      <w:marLeft w:val="0"/>
      <w:marRight w:val="0"/>
      <w:marTop w:val="0"/>
      <w:marBottom w:val="0"/>
      <w:divBdr>
        <w:top w:val="none" w:sz="0" w:space="0" w:color="auto"/>
        <w:left w:val="none" w:sz="0" w:space="0" w:color="auto"/>
        <w:bottom w:val="none" w:sz="0" w:space="0" w:color="auto"/>
        <w:right w:val="none" w:sz="0" w:space="0" w:color="auto"/>
      </w:divBdr>
    </w:div>
    <w:div w:id="1759253421">
      <w:bodyDiv w:val="1"/>
      <w:marLeft w:val="0"/>
      <w:marRight w:val="0"/>
      <w:marTop w:val="0"/>
      <w:marBottom w:val="0"/>
      <w:divBdr>
        <w:top w:val="none" w:sz="0" w:space="0" w:color="auto"/>
        <w:left w:val="none" w:sz="0" w:space="0" w:color="auto"/>
        <w:bottom w:val="none" w:sz="0" w:space="0" w:color="auto"/>
        <w:right w:val="none" w:sz="0" w:space="0" w:color="auto"/>
      </w:divBdr>
    </w:div>
    <w:div w:id="1785224004">
      <w:bodyDiv w:val="1"/>
      <w:marLeft w:val="0"/>
      <w:marRight w:val="0"/>
      <w:marTop w:val="0"/>
      <w:marBottom w:val="0"/>
      <w:divBdr>
        <w:top w:val="none" w:sz="0" w:space="0" w:color="auto"/>
        <w:left w:val="none" w:sz="0" w:space="0" w:color="auto"/>
        <w:bottom w:val="none" w:sz="0" w:space="0" w:color="auto"/>
        <w:right w:val="none" w:sz="0" w:space="0" w:color="auto"/>
      </w:divBdr>
    </w:div>
    <w:div w:id="1827162606">
      <w:bodyDiv w:val="1"/>
      <w:marLeft w:val="0"/>
      <w:marRight w:val="0"/>
      <w:marTop w:val="0"/>
      <w:marBottom w:val="0"/>
      <w:divBdr>
        <w:top w:val="none" w:sz="0" w:space="0" w:color="auto"/>
        <w:left w:val="none" w:sz="0" w:space="0" w:color="auto"/>
        <w:bottom w:val="none" w:sz="0" w:space="0" w:color="auto"/>
        <w:right w:val="none" w:sz="0" w:space="0" w:color="auto"/>
      </w:divBdr>
    </w:div>
    <w:div w:id="1917858704">
      <w:bodyDiv w:val="1"/>
      <w:marLeft w:val="0"/>
      <w:marRight w:val="0"/>
      <w:marTop w:val="0"/>
      <w:marBottom w:val="0"/>
      <w:divBdr>
        <w:top w:val="none" w:sz="0" w:space="0" w:color="auto"/>
        <w:left w:val="none" w:sz="0" w:space="0" w:color="auto"/>
        <w:bottom w:val="none" w:sz="0" w:space="0" w:color="auto"/>
        <w:right w:val="none" w:sz="0" w:space="0" w:color="auto"/>
      </w:divBdr>
    </w:div>
    <w:div w:id="1934700199">
      <w:bodyDiv w:val="1"/>
      <w:marLeft w:val="0"/>
      <w:marRight w:val="0"/>
      <w:marTop w:val="0"/>
      <w:marBottom w:val="0"/>
      <w:divBdr>
        <w:top w:val="none" w:sz="0" w:space="0" w:color="auto"/>
        <w:left w:val="none" w:sz="0" w:space="0" w:color="auto"/>
        <w:bottom w:val="none" w:sz="0" w:space="0" w:color="auto"/>
        <w:right w:val="none" w:sz="0" w:space="0" w:color="auto"/>
      </w:divBdr>
    </w:div>
    <w:div w:id="1989624693">
      <w:bodyDiv w:val="1"/>
      <w:marLeft w:val="0"/>
      <w:marRight w:val="0"/>
      <w:marTop w:val="0"/>
      <w:marBottom w:val="0"/>
      <w:divBdr>
        <w:top w:val="none" w:sz="0" w:space="0" w:color="auto"/>
        <w:left w:val="none" w:sz="0" w:space="0" w:color="auto"/>
        <w:bottom w:val="none" w:sz="0" w:space="0" w:color="auto"/>
        <w:right w:val="none" w:sz="0" w:space="0" w:color="auto"/>
      </w:divBdr>
    </w:div>
    <w:div w:id="2034070758">
      <w:bodyDiv w:val="1"/>
      <w:marLeft w:val="0"/>
      <w:marRight w:val="0"/>
      <w:marTop w:val="0"/>
      <w:marBottom w:val="0"/>
      <w:divBdr>
        <w:top w:val="none" w:sz="0" w:space="0" w:color="auto"/>
        <w:left w:val="none" w:sz="0" w:space="0" w:color="auto"/>
        <w:bottom w:val="none" w:sz="0" w:space="0" w:color="auto"/>
        <w:right w:val="none" w:sz="0" w:space="0" w:color="auto"/>
      </w:divBdr>
    </w:div>
    <w:div w:id="2104303995">
      <w:bodyDiv w:val="1"/>
      <w:marLeft w:val="0"/>
      <w:marRight w:val="0"/>
      <w:marTop w:val="0"/>
      <w:marBottom w:val="0"/>
      <w:divBdr>
        <w:top w:val="none" w:sz="0" w:space="0" w:color="auto"/>
        <w:left w:val="none" w:sz="0" w:space="0" w:color="auto"/>
        <w:bottom w:val="none" w:sz="0" w:space="0" w:color="auto"/>
        <w:right w:val="none" w:sz="0" w:space="0" w:color="auto"/>
      </w:divBdr>
    </w:div>
    <w:div w:id="2112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7ED60062216D54E900790D24D7F0453" ma:contentTypeVersion="0" ma:contentTypeDescription="Crear nuevo documento." ma:contentTypeScope="" ma:versionID="7f4e251116ea9c468cd040d7a362eb9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86CFF-DE69-418A-B231-01B082FFA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48228-D1D7-4F8B-A557-D4E4DCD55359}">
  <ds:schemaRefs>
    <ds:schemaRef ds:uri="http://schemas.openxmlformats.org/officeDocument/2006/bibliography"/>
  </ds:schemaRefs>
</ds:datastoreItem>
</file>

<file path=customXml/itemProps3.xml><?xml version="1.0" encoding="utf-8"?>
<ds:datastoreItem xmlns:ds="http://schemas.openxmlformats.org/officeDocument/2006/customXml" ds:itemID="{FFA8AC78-7DFB-4CA3-A91C-339637D36DC8}">
  <ds:schemaRefs>
    <ds:schemaRef ds:uri="http://schemas.microsoft.com/sharepoint/v3/contenttype/forms"/>
  </ds:schemaRefs>
</ds:datastoreItem>
</file>

<file path=customXml/itemProps4.xml><?xml version="1.0" encoding="utf-8"?>
<ds:datastoreItem xmlns:ds="http://schemas.openxmlformats.org/officeDocument/2006/customXml" ds:itemID="{963DA3BF-8663-46F7-AD7E-0266E822E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Andrea Aqueveque Lopehandia</dc:creator>
  <cp:keywords/>
  <dc:description/>
  <cp:lastModifiedBy>Microsoft Office User</cp:lastModifiedBy>
  <cp:revision>2</cp:revision>
  <cp:lastPrinted>2016-09-28T12:28:00Z</cp:lastPrinted>
  <dcterms:created xsi:type="dcterms:W3CDTF">2024-04-08T21:57:00Z</dcterms:created>
  <dcterms:modified xsi:type="dcterms:W3CDTF">2024-04-08T21:57:00Z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0x01010057ED60062216D54E900790D24D7F0453</vt:lpwstr>
  </property>
</Properties>
</file>