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DF01" w14:textId="359E0FC3"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w:t>
      </w:r>
      <w:r w:rsidR="004572E7">
        <w:rPr>
          <w:rFonts w:cs="Arial"/>
          <w:b/>
          <w:szCs w:val="24"/>
          <w:u w:val="single"/>
        </w:rPr>
        <w:t>1</w:t>
      </w:r>
      <w:r w:rsidR="005B7691">
        <w:rPr>
          <w:rFonts w:cs="Arial"/>
          <w:b/>
          <w:szCs w:val="24"/>
          <w:u w:val="single"/>
        </w:rPr>
        <w:t>7.064-08</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1FD8A881" w:rsidR="000E1B44" w:rsidRPr="002348D6" w:rsidRDefault="005B7691" w:rsidP="00B059D1">
      <w:pPr>
        <w:jc w:val="right"/>
        <w:rPr>
          <w:rFonts w:cs="Arial"/>
          <w:b/>
          <w:szCs w:val="24"/>
          <w:u w:val="single"/>
        </w:rPr>
      </w:pPr>
      <w:r>
        <w:rPr>
          <w:rFonts w:cs="Arial"/>
          <w:b/>
          <w:szCs w:val="24"/>
          <w:u w:val="single"/>
        </w:rPr>
        <w:t>8</w:t>
      </w:r>
      <w:r w:rsidR="00305ED4">
        <w:rPr>
          <w:rFonts w:cs="Arial"/>
          <w:b/>
          <w:szCs w:val="24"/>
          <w:u w:val="single"/>
        </w:rPr>
        <w:t>.</w:t>
      </w:r>
      <w:r w:rsidR="00636EE8">
        <w:rPr>
          <w:rFonts w:cs="Arial"/>
          <w:b/>
          <w:szCs w:val="24"/>
          <w:u w:val="single"/>
        </w:rPr>
        <w:t>0</w:t>
      </w:r>
      <w:r>
        <w:rPr>
          <w:rFonts w:cs="Arial"/>
          <w:b/>
          <w:szCs w:val="24"/>
          <w:u w:val="single"/>
        </w:rPr>
        <w:t>8</w:t>
      </w:r>
      <w:r w:rsidR="000E1B44" w:rsidRPr="002348D6">
        <w:rPr>
          <w:rFonts w:cs="Arial"/>
          <w:b/>
          <w:szCs w:val="24"/>
          <w:u w:val="single"/>
        </w:rPr>
        <w:t>.202</w:t>
      </w:r>
      <w:r w:rsidR="00636EE8">
        <w:rPr>
          <w:rFonts w:cs="Arial"/>
          <w:b/>
          <w:szCs w:val="24"/>
          <w:u w:val="single"/>
        </w:rPr>
        <w:t>5</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302A66A5"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5B7691">
        <w:rPr>
          <w:rFonts w:cs="Arial"/>
          <w:b/>
          <w:bCs/>
          <w:szCs w:val="24"/>
          <w:u w:val="single"/>
          <w:lang w:val="es-ES_tradnl"/>
        </w:rPr>
        <w:t>SEGUNDO</w:t>
      </w:r>
      <w:r w:rsidRPr="002348D6">
        <w:rPr>
          <w:rFonts w:cs="Arial"/>
          <w:b/>
          <w:bCs/>
          <w:szCs w:val="24"/>
          <w:u w:val="single"/>
          <w:lang w:val="es-ES_tradnl"/>
        </w:rPr>
        <w:t xml:space="preserve"> TRÁMITE CONSTITUCIONAL, </w:t>
      </w:r>
      <w:r w:rsidR="005B7691">
        <w:rPr>
          <w:rFonts w:cs="Arial"/>
          <w:b/>
          <w:bCs/>
          <w:szCs w:val="24"/>
          <w:u w:val="single"/>
          <w:lang w:val="es-ES_tradnl"/>
        </w:rPr>
        <w:t xml:space="preserve">QUE AMPLÍA LA COBERTURA DEL SUBSIDIO ELÉCTRICO A QUE SE REFIERE EL ARTÍCULO SEXTO TRANSITORIO DE LA LEY </w:t>
      </w:r>
      <w:proofErr w:type="spellStart"/>
      <w:r w:rsidR="005B7691">
        <w:rPr>
          <w:rFonts w:cs="Arial"/>
          <w:b/>
          <w:bCs/>
          <w:szCs w:val="24"/>
          <w:u w:val="single"/>
          <w:lang w:val="es-ES_tradnl"/>
        </w:rPr>
        <w:t>N°</w:t>
      </w:r>
      <w:proofErr w:type="spellEnd"/>
      <w:r w:rsidR="005B7691">
        <w:rPr>
          <w:rFonts w:cs="Arial"/>
          <w:b/>
          <w:bCs/>
          <w:szCs w:val="24"/>
          <w:u w:val="single"/>
          <w:lang w:val="es-ES_tradnl"/>
        </w:rPr>
        <w:t xml:space="preserve"> 21.667 E INTRODUCE OTRAS MEDIDAS DE PERFECCIONAMIENTO A LA LEY </w:t>
      </w:r>
      <w:proofErr w:type="spellStart"/>
      <w:r w:rsidR="005B7691">
        <w:rPr>
          <w:rFonts w:cs="Arial"/>
          <w:b/>
          <w:bCs/>
          <w:szCs w:val="24"/>
          <w:u w:val="single"/>
          <w:lang w:val="es-ES_tradnl"/>
        </w:rPr>
        <w:t>N°</w:t>
      </w:r>
      <w:proofErr w:type="spellEnd"/>
      <w:r w:rsidR="005B7691">
        <w:rPr>
          <w:rFonts w:cs="Arial"/>
          <w:b/>
          <w:bCs/>
          <w:szCs w:val="24"/>
          <w:u w:val="single"/>
          <w:lang w:val="es-ES_tradnl"/>
        </w:rPr>
        <w:t xml:space="preserve"> 18.410 QUE CREA LA SUPERINTENDENCIA DE ELECTRICIDAD Y COMBUSTIBLES</w:t>
      </w:r>
    </w:p>
    <w:p w14:paraId="15467767" w14:textId="7AAFF881" w:rsidR="000E1B44" w:rsidRDefault="000E1B44" w:rsidP="000E1B44"/>
    <w:p w14:paraId="080CE84A" w14:textId="671DBEB5" w:rsidR="00C61786" w:rsidRDefault="00C61786" w:rsidP="000E1B44"/>
    <w:p w14:paraId="7B2A0F53" w14:textId="179AE0BC" w:rsidR="005B7691" w:rsidRDefault="005B7691" w:rsidP="000E1B44"/>
    <w:p w14:paraId="744321A3" w14:textId="21D94A99" w:rsidR="002B5CCC" w:rsidRDefault="002B5CCC" w:rsidP="002B5CCC">
      <w:pPr>
        <w:jc w:val="center"/>
        <w:rPr>
          <w:b/>
          <w:bCs/>
          <w:u w:val="single"/>
        </w:rPr>
      </w:pPr>
      <w:r w:rsidRPr="000E1B44">
        <w:rPr>
          <w:b/>
          <w:bCs/>
          <w:u w:val="single"/>
        </w:rPr>
        <w:t xml:space="preserve">ARTÍCULO </w:t>
      </w:r>
      <w:r>
        <w:rPr>
          <w:b/>
          <w:bCs/>
          <w:u w:val="single"/>
        </w:rPr>
        <w:t>1</w:t>
      </w:r>
    </w:p>
    <w:p w14:paraId="4E6E4CF8" w14:textId="4DFFB165" w:rsidR="002B5CCC" w:rsidRDefault="002B5CCC" w:rsidP="002B5CCC">
      <w:pPr>
        <w:jc w:val="center"/>
        <w:rPr>
          <w:b/>
          <w:bCs/>
          <w:u w:val="single"/>
        </w:rPr>
      </w:pPr>
    </w:p>
    <w:p w14:paraId="654549C1" w14:textId="77777777" w:rsidR="00FE3FA4" w:rsidRDefault="00FE3FA4" w:rsidP="002B5CCC">
      <w:pPr>
        <w:jc w:val="center"/>
        <w:rPr>
          <w:b/>
          <w:bCs/>
          <w:u w:val="single"/>
        </w:rPr>
      </w:pPr>
    </w:p>
    <w:p w14:paraId="2BAC5042" w14:textId="4EC4C6F1" w:rsidR="005B7691" w:rsidRDefault="00AB682F" w:rsidP="00690E16">
      <w:pPr>
        <w:jc w:val="both"/>
      </w:pPr>
      <w:r>
        <w:rPr>
          <w:b/>
          <w:bCs/>
        </w:rPr>
        <w:t>1</w:t>
      </w:r>
      <w:r w:rsidR="00FE3FA4">
        <w:rPr>
          <w:b/>
          <w:bCs/>
        </w:rPr>
        <w:t>H</w:t>
      </w:r>
      <w:r w:rsidR="00FE3FA4" w:rsidRPr="003D240D">
        <w:rPr>
          <w:b/>
          <w:bCs/>
        </w:rPr>
        <w:t>.-</w:t>
      </w:r>
      <w:r w:rsidR="00FE3FA4" w:rsidRPr="008C04EE">
        <w:rPr>
          <w:bCs/>
        </w:rPr>
        <w:t xml:space="preserve"> De</w:t>
      </w:r>
      <w:r w:rsidR="00FE3FA4">
        <w:rPr>
          <w:bCs/>
        </w:rPr>
        <w:t>l Honorable Senador señor Galilea,</w:t>
      </w:r>
      <w:r w:rsidR="007D725A">
        <w:rPr>
          <w:bCs/>
        </w:rPr>
        <w:t xml:space="preserve"> y </w:t>
      </w:r>
      <w:r>
        <w:rPr>
          <w:bCs/>
        </w:rPr>
        <w:t>2</w:t>
      </w:r>
      <w:r w:rsidR="007D725A">
        <w:rPr>
          <w:b/>
          <w:bCs/>
        </w:rPr>
        <w:t>H</w:t>
      </w:r>
      <w:r w:rsidR="007D725A" w:rsidRPr="003D240D">
        <w:rPr>
          <w:b/>
          <w:bCs/>
        </w:rPr>
        <w:t>.-</w:t>
      </w:r>
      <w:r w:rsidR="007D725A" w:rsidRPr="008C04EE">
        <w:rPr>
          <w:bCs/>
        </w:rPr>
        <w:t xml:space="preserve"> De</w:t>
      </w:r>
      <w:r w:rsidR="007D725A">
        <w:rPr>
          <w:bCs/>
        </w:rPr>
        <w:t xml:space="preserve"> los Honorables Senadores señoras </w:t>
      </w:r>
      <w:proofErr w:type="spellStart"/>
      <w:r w:rsidR="007D725A">
        <w:rPr>
          <w:bCs/>
        </w:rPr>
        <w:t>Ebensperger</w:t>
      </w:r>
      <w:proofErr w:type="spellEnd"/>
      <w:r w:rsidR="007D725A">
        <w:rPr>
          <w:bCs/>
        </w:rPr>
        <w:t xml:space="preserve"> y Rincón y señores Macaya y </w:t>
      </w:r>
      <w:proofErr w:type="spellStart"/>
      <w:r w:rsidR="007D725A">
        <w:rPr>
          <w:bCs/>
        </w:rPr>
        <w:t>Prohens</w:t>
      </w:r>
      <w:proofErr w:type="spellEnd"/>
      <w:r w:rsidR="007D725A">
        <w:rPr>
          <w:bCs/>
        </w:rPr>
        <w:t>,</w:t>
      </w:r>
      <w:r w:rsidR="00FE3FA4">
        <w:rPr>
          <w:bCs/>
        </w:rPr>
        <w:t xml:space="preserve"> para suprimirlo.</w:t>
      </w:r>
    </w:p>
    <w:p w14:paraId="3283A1BF" w14:textId="23C1789D" w:rsidR="00FE3FA4" w:rsidRDefault="00FE3FA4" w:rsidP="00690E16">
      <w:pPr>
        <w:jc w:val="both"/>
      </w:pPr>
    </w:p>
    <w:p w14:paraId="68391D1D" w14:textId="77777777" w:rsidR="00FE3FA4" w:rsidRDefault="00FE3FA4" w:rsidP="00FE3FA4">
      <w:pPr>
        <w:jc w:val="center"/>
        <w:rPr>
          <w:b/>
          <w:bCs/>
          <w:u w:val="single"/>
        </w:rPr>
      </w:pPr>
      <w:r>
        <w:rPr>
          <w:b/>
          <w:bCs/>
          <w:u w:val="single"/>
        </w:rPr>
        <w:t>Inciso primero</w:t>
      </w:r>
    </w:p>
    <w:p w14:paraId="5D1484C2" w14:textId="77777777" w:rsidR="00FE3FA4" w:rsidRDefault="00FE3FA4" w:rsidP="00690E16">
      <w:pPr>
        <w:jc w:val="both"/>
      </w:pPr>
    </w:p>
    <w:p w14:paraId="0264CD49" w14:textId="6E10EA08" w:rsidR="005B7691" w:rsidRDefault="00AB682F" w:rsidP="00690E16">
      <w:pPr>
        <w:jc w:val="both"/>
      </w:pPr>
      <w:r>
        <w:rPr>
          <w:b/>
          <w:bCs/>
        </w:rPr>
        <w:t>3</w:t>
      </w:r>
      <w:r w:rsidR="002B5CCC">
        <w:rPr>
          <w:b/>
          <w:bCs/>
        </w:rPr>
        <w:t>H</w:t>
      </w:r>
      <w:r w:rsidR="002B5CCC" w:rsidRPr="003D240D">
        <w:rPr>
          <w:b/>
          <w:bCs/>
        </w:rPr>
        <w:t>.-</w:t>
      </w:r>
      <w:r w:rsidR="002B5CCC" w:rsidRPr="008C04EE">
        <w:rPr>
          <w:bCs/>
        </w:rPr>
        <w:t xml:space="preserve"> De Su Excelencia el </w:t>
      </w:r>
      <w:proofErr w:type="gramStart"/>
      <w:r w:rsidR="002B5CCC" w:rsidRPr="008C04EE">
        <w:rPr>
          <w:bCs/>
        </w:rPr>
        <w:t>Presidente</w:t>
      </w:r>
      <w:proofErr w:type="gramEnd"/>
      <w:r w:rsidR="002B5CCC" w:rsidRPr="008C04EE">
        <w:rPr>
          <w:bCs/>
        </w:rPr>
        <w:t xml:space="preserve"> de la República, para</w:t>
      </w:r>
      <w:r w:rsidR="002B5CCC">
        <w:rPr>
          <w:bCs/>
        </w:rPr>
        <w:t xml:space="preserve"> </w:t>
      </w:r>
      <w:r w:rsidR="00690E16">
        <w:rPr>
          <w:bCs/>
        </w:rPr>
        <w:t xml:space="preserve">reemplazar la expresión </w:t>
      </w:r>
      <w:r w:rsidR="00690E16" w:rsidRPr="00690E16">
        <w:rPr>
          <w:bCs/>
        </w:rPr>
        <w:t>“2024, 2025</w:t>
      </w:r>
      <w:r w:rsidR="00690E16">
        <w:rPr>
          <w:bCs/>
        </w:rPr>
        <w:t xml:space="preserve"> y</w:t>
      </w:r>
      <w:r w:rsidR="00690E16" w:rsidRPr="00690E16">
        <w:rPr>
          <w:bCs/>
        </w:rPr>
        <w:t xml:space="preserve"> 2026” por “2025 y 2026”.</w:t>
      </w:r>
    </w:p>
    <w:p w14:paraId="33961E87" w14:textId="211DFDBB" w:rsidR="005B7691" w:rsidRDefault="005B7691" w:rsidP="00690E16">
      <w:pPr>
        <w:jc w:val="both"/>
      </w:pPr>
    </w:p>
    <w:p w14:paraId="169BBCDD" w14:textId="19EF36FC" w:rsidR="005B7691" w:rsidRDefault="00AB682F" w:rsidP="008810C4">
      <w:pPr>
        <w:jc w:val="both"/>
      </w:pPr>
      <w:r>
        <w:rPr>
          <w:b/>
          <w:bCs/>
        </w:rPr>
        <w:t>4</w:t>
      </w:r>
      <w:r w:rsidR="008810C4">
        <w:rPr>
          <w:b/>
          <w:bCs/>
        </w:rPr>
        <w:t>H</w:t>
      </w:r>
      <w:r w:rsidR="008810C4" w:rsidRPr="003D240D">
        <w:rPr>
          <w:b/>
          <w:bCs/>
        </w:rPr>
        <w:t>.-</w:t>
      </w:r>
      <w:r w:rsidR="008810C4" w:rsidRPr="008C04EE">
        <w:rPr>
          <w:bCs/>
        </w:rPr>
        <w:t xml:space="preserve"> De Su Excelencia el </w:t>
      </w:r>
      <w:proofErr w:type="gramStart"/>
      <w:r w:rsidR="008810C4" w:rsidRPr="008C04EE">
        <w:rPr>
          <w:bCs/>
        </w:rPr>
        <w:t>Presidente</w:t>
      </w:r>
      <w:proofErr w:type="gramEnd"/>
      <w:r w:rsidR="008810C4" w:rsidRPr="008C04EE">
        <w:rPr>
          <w:bCs/>
        </w:rPr>
        <w:t xml:space="preserve"> de la República, para</w:t>
      </w:r>
      <w:r w:rsidR="008810C4">
        <w:rPr>
          <w:bCs/>
        </w:rPr>
        <w:t xml:space="preserve"> sustituir la expresión </w:t>
      </w:r>
      <w:r w:rsidR="008810C4" w:rsidRPr="008810C4">
        <w:rPr>
          <w:bCs/>
        </w:rPr>
        <w:t>“5 dólares” por “3 dólares”.</w:t>
      </w:r>
    </w:p>
    <w:p w14:paraId="455D99B8" w14:textId="32DF0761" w:rsidR="005B7691" w:rsidRDefault="005B7691" w:rsidP="000E1B44"/>
    <w:p w14:paraId="312ADE6B" w14:textId="091D219D" w:rsidR="005B7691" w:rsidRDefault="00AB682F" w:rsidP="005B1746">
      <w:pPr>
        <w:jc w:val="both"/>
      </w:pPr>
      <w:r>
        <w:rPr>
          <w:b/>
          <w:bCs/>
        </w:rPr>
        <w:t>5</w:t>
      </w:r>
      <w:r w:rsidR="008810C4">
        <w:rPr>
          <w:b/>
          <w:bCs/>
        </w:rPr>
        <w:t>H</w:t>
      </w:r>
      <w:r w:rsidR="008810C4" w:rsidRPr="003D240D">
        <w:rPr>
          <w:b/>
          <w:bCs/>
        </w:rPr>
        <w:t>.-</w:t>
      </w:r>
      <w:r w:rsidR="008810C4" w:rsidRPr="008C04EE">
        <w:rPr>
          <w:bCs/>
        </w:rPr>
        <w:t xml:space="preserve"> De Su Excelencia el </w:t>
      </w:r>
      <w:proofErr w:type="gramStart"/>
      <w:r w:rsidR="008810C4" w:rsidRPr="008C04EE">
        <w:rPr>
          <w:bCs/>
        </w:rPr>
        <w:t>Presidente</w:t>
      </w:r>
      <w:proofErr w:type="gramEnd"/>
      <w:r w:rsidR="008810C4" w:rsidRPr="008C04EE">
        <w:rPr>
          <w:bCs/>
        </w:rPr>
        <w:t xml:space="preserve"> de la República, para</w:t>
      </w:r>
      <w:r w:rsidR="008810C4">
        <w:rPr>
          <w:bCs/>
        </w:rPr>
        <w:t xml:space="preserve"> suprimir la oración </w:t>
      </w:r>
      <w:r w:rsidR="005B1746" w:rsidRPr="005B1746">
        <w:rPr>
          <w:bCs/>
        </w:rPr>
        <w:t>“Esta sobretasa transitoria no será considerada como parte de la tasa del impuesto a las emisiones de CO2 establecido por el referido artículo, para efectos de cualquier indexación asociada a dicha tasa.”.</w:t>
      </w:r>
    </w:p>
    <w:p w14:paraId="1FBDCB6E" w14:textId="4F32079D" w:rsidR="005B7691" w:rsidRDefault="005B7691" w:rsidP="000E1B44"/>
    <w:p w14:paraId="6007C354" w14:textId="4A7A3663" w:rsidR="005B7691" w:rsidRDefault="005B7691" w:rsidP="000E1B44"/>
    <w:p w14:paraId="18CE0B8F" w14:textId="77777777" w:rsidR="00F85B69" w:rsidRDefault="00F85B69" w:rsidP="00F85B69">
      <w:pPr>
        <w:jc w:val="center"/>
        <w:rPr>
          <w:b/>
          <w:bCs/>
          <w:u w:val="single"/>
        </w:rPr>
      </w:pPr>
      <w:r w:rsidRPr="000E1B44">
        <w:rPr>
          <w:b/>
          <w:bCs/>
          <w:u w:val="single"/>
        </w:rPr>
        <w:t xml:space="preserve">ARTÍCULO </w:t>
      </w:r>
      <w:r>
        <w:rPr>
          <w:b/>
          <w:bCs/>
          <w:u w:val="single"/>
        </w:rPr>
        <w:t>2</w:t>
      </w:r>
    </w:p>
    <w:p w14:paraId="339E25D2" w14:textId="77777777" w:rsidR="00F85B69" w:rsidRDefault="00F85B69" w:rsidP="00F85B69">
      <w:pPr>
        <w:jc w:val="both"/>
      </w:pPr>
    </w:p>
    <w:p w14:paraId="551DBDF5" w14:textId="77777777" w:rsidR="00F85B69" w:rsidRDefault="00F85B69" w:rsidP="00F85B69">
      <w:pPr>
        <w:jc w:val="center"/>
        <w:rPr>
          <w:b/>
          <w:bCs/>
          <w:u w:val="single"/>
        </w:rPr>
      </w:pPr>
      <w:r>
        <w:rPr>
          <w:b/>
          <w:bCs/>
          <w:u w:val="single"/>
        </w:rPr>
        <w:t>Numeral 2</w:t>
      </w:r>
    </w:p>
    <w:p w14:paraId="710D4395" w14:textId="77777777" w:rsidR="00F85B69" w:rsidRDefault="00F85B69" w:rsidP="00F85B69">
      <w:pPr>
        <w:jc w:val="both"/>
      </w:pPr>
    </w:p>
    <w:p w14:paraId="24E69455" w14:textId="3D9F4320" w:rsidR="00F85B69" w:rsidRDefault="00AB682F" w:rsidP="00F85B69">
      <w:pPr>
        <w:jc w:val="both"/>
      </w:pPr>
      <w:r>
        <w:rPr>
          <w:b/>
          <w:bCs/>
        </w:rPr>
        <w:t>6</w:t>
      </w:r>
      <w:r w:rsidR="00F85B69">
        <w:rPr>
          <w:b/>
          <w:bCs/>
        </w:rPr>
        <w:t>H</w:t>
      </w:r>
      <w:r w:rsidR="00F85B69" w:rsidRPr="003D240D">
        <w:rPr>
          <w:b/>
          <w:bCs/>
        </w:rPr>
        <w:t>.-</w:t>
      </w:r>
      <w:r w:rsidR="00F85B69" w:rsidRPr="008C04EE">
        <w:rPr>
          <w:bCs/>
        </w:rPr>
        <w:t xml:space="preserve"> De</w:t>
      </w:r>
      <w:r w:rsidR="00F85B69">
        <w:rPr>
          <w:bCs/>
        </w:rPr>
        <w:t xml:space="preserve"> los Honorables Senadores señoras </w:t>
      </w:r>
      <w:proofErr w:type="spellStart"/>
      <w:r w:rsidR="00F85B69">
        <w:rPr>
          <w:bCs/>
        </w:rPr>
        <w:t>Ebensperger</w:t>
      </w:r>
      <w:proofErr w:type="spellEnd"/>
      <w:r w:rsidR="00F85B69">
        <w:rPr>
          <w:bCs/>
        </w:rPr>
        <w:t xml:space="preserve"> y Rincón y señores Macaya y </w:t>
      </w:r>
      <w:proofErr w:type="spellStart"/>
      <w:r w:rsidR="00F85B69">
        <w:rPr>
          <w:bCs/>
        </w:rPr>
        <w:t>Prohens</w:t>
      </w:r>
      <w:proofErr w:type="spellEnd"/>
      <w:r w:rsidR="00F85B69">
        <w:rPr>
          <w:bCs/>
        </w:rPr>
        <w:t>, para eliminarlo.</w:t>
      </w:r>
    </w:p>
    <w:p w14:paraId="3CD53541" w14:textId="77777777" w:rsidR="00F85B69" w:rsidRDefault="00F85B69" w:rsidP="00F85B69">
      <w:pPr>
        <w:jc w:val="both"/>
      </w:pPr>
    </w:p>
    <w:p w14:paraId="0313CE04" w14:textId="77777777" w:rsidR="00F85B69" w:rsidRDefault="00F85B69" w:rsidP="00F85B69">
      <w:pPr>
        <w:jc w:val="center"/>
        <w:rPr>
          <w:b/>
          <w:bCs/>
          <w:u w:val="single"/>
        </w:rPr>
      </w:pPr>
      <w:r>
        <w:rPr>
          <w:b/>
          <w:bCs/>
          <w:u w:val="single"/>
        </w:rPr>
        <w:t>Numeral 7</w:t>
      </w:r>
    </w:p>
    <w:p w14:paraId="29D31BD0" w14:textId="77777777" w:rsidR="00F85B69" w:rsidRDefault="00F85B69" w:rsidP="00F85B69">
      <w:pPr>
        <w:jc w:val="center"/>
        <w:rPr>
          <w:b/>
          <w:bCs/>
          <w:u w:val="single"/>
        </w:rPr>
      </w:pPr>
    </w:p>
    <w:p w14:paraId="22DEC26C" w14:textId="77777777" w:rsidR="00F85B69" w:rsidRDefault="00F85B69" w:rsidP="00F85B69">
      <w:pPr>
        <w:jc w:val="center"/>
        <w:rPr>
          <w:b/>
          <w:bCs/>
          <w:u w:val="single"/>
        </w:rPr>
      </w:pPr>
      <w:r>
        <w:rPr>
          <w:b/>
          <w:bCs/>
          <w:u w:val="single"/>
        </w:rPr>
        <w:t>Artículo 207-2 bis propuesto</w:t>
      </w:r>
    </w:p>
    <w:p w14:paraId="56D57B21" w14:textId="77777777" w:rsidR="00F85B69" w:rsidRDefault="00F85B69" w:rsidP="00F85B69">
      <w:pPr>
        <w:jc w:val="center"/>
        <w:rPr>
          <w:b/>
          <w:bCs/>
          <w:u w:val="single"/>
        </w:rPr>
      </w:pPr>
    </w:p>
    <w:p w14:paraId="56E18F48" w14:textId="77777777" w:rsidR="00F85B69" w:rsidRDefault="00F85B69" w:rsidP="00F85B69">
      <w:pPr>
        <w:jc w:val="center"/>
        <w:rPr>
          <w:b/>
          <w:bCs/>
          <w:u w:val="single"/>
        </w:rPr>
      </w:pPr>
      <w:r>
        <w:rPr>
          <w:b/>
          <w:bCs/>
          <w:u w:val="single"/>
        </w:rPr>
        <w:t>Inciso primero</w:t>
      </w:r>
    </w:p>
    <w:p w14:paraId="2642A562" w14:textId="77777777" w:rsidR="00F85B69" w:rsidRDefault="00F85B69" w:rsidP="00F85B69">
      <w:pPr>
        <w:jc w:val="both"/>
      </w:pPr>
    </w:p>
    <w:p w14:paraId="65CF6D7A" w14:textId="21DEFA38" w:rsidR="00F85B69" w:rsidRDefault="00AB682F" w:rsidP="00F85B69">
      <w:pPr>
        <w:jc w:val="both"/>
      </w:pPr>
      <w:r>
        <w:rPr>
          <w:b/>
          <w:bCs/>
        </w:rPr>
        <w:t>7</w:t>
      </w:r>
      <w:r w:rsidR="00F85B69">
        <w:rPr>
          <w:b/>
          <w:bCs/>
        </w:rPr>
        <w:t>H</w:t>
      </w:r>
      <w:r w:rsidR="00F85B69" w:rsidRPr="003D240D">
        <w:rPr>
          <w:b/>
          <w:bCs/>
        </w:rPr>
        <w:t>.-</w:t>
      </w:r>
      <w:r w:rsidR="00F85B69" w:rsidRPr="008C04EE">
        <w:rPr>
          <w:bCs/>
        </w:rPr>
        <w:t xml:space="preserve"> De</w:t>
      </w:r>
      <w:r w:rsidR="00F85B69">
        <w:rPr>
          <w:bCs/>
        </w:rPr>
        <w:t xml:space="preserve"> los Honorables Senadores señoras </w:t>
      </w:r>
      <w:proofErr w:type="spellStart"/>
      <w:r w:rsidR="00F85B69">
        <w:rPr>
          <w:bCs/>
        </w:rPr>
        <w:t>Ebensperger</w:t>
      </w:r>
      <w:proofErr w:type="spellEnd"/>
      <w:r w:rsidR="00F85B69">
        <w:rPr>
          <w:bCs/>
        </w:rPr>
        <w:t xml:space="preserve"> y Rincón y señores Macaya y </w:t>
      </w:r>
      <w:proofErr w:type="spellStart"/>
      <w:r w:rsidR="00F85B69">
        <w:rPr>
          <w:bCs/>
        </w:rPr>
        <w:t>Prohens</w:t>
      </w:r>
      <w:proofErr w:type="spellEnd"/>
      <w:r w:rsidR="00F85B69">
        <w:rPr>
          <w:bCs/>
        </w:rPr>
        <w:t>, para suprimirlo.</w:t>
      </w:r>
    </w:p>
    <w:p w14:paraId="61A7C918" w14:textId="6E5F15BB" w:rsidR="00F85B69" w:rsidRDefault="00F85B69" w:rsidP="00F85B69">
      <w:pPr>
        <w:jc w:val="both"/>
      </w:pPr>
    </w:p>
    <w:p w14:paraId="50D19FCB" w14:textId="77777777" w:rsidR="0027217A" w:rsidRDefault="0027217A" w:rsidP="00F85B69">
      <w:pPr>
        <w:jc w:val="both"/>
      </w:pPr>
    </w:p>
    <w:p w14:paraId="7CDA8D82" w14:textId="77777777" w:rsidR="00F85B69" w:rsidRDefault="00F85B69" w:rsidP="00F85B69">
      <w:pPr>
        <w:jc w:val="center"/>
        <w:rPr>
          <w:b/>
          <w:bCs/>
          <w:u w:val="single"/>
        </w:rPr>
      </w:pPr>
      <w:r>
        <w:rPr>
          <w:b/>
          <w:bCs/>
          <w:u w:val="single"/>
        </w:rPr>
        <w:t>Inciso segundo</w:t>
      </w:r>
    </w:p>
    <w:p w14:paraId="6773B4BA" w14:textId="77777777" w:rsidR="00F85B69" w:rsidRDefault="00F85B69" w:rsidP="00F85B69">
      <w:pPr>
        <w:jc w:val="both"/>
      </w:pPr>
    </w:p>
    <w:p w14:paraId="5CE93130" w14:textId="0231F6C9" w:rsidR="00F85B69" w:rsidRDefault="00AB682F" w:rsidP="00F85B69">
      <w:pPr>
        <w:jc w:val="both"/>
      </w:pPr>
      <w:r>
        <w:rPr>
          <w:b/>
          <w:bCs/>
        </w:rPr>
        <w:t>8</w:t>
      </w:r>
      <w:r w:rsidR="00F85B69">
        <w:rPr>
          <w:b/>
          <w:bCs/>
        </w:rPr>
        <w:t>H</w:t>
      </w:r>
      <w:r w:rsidR="00F85B69" w:rsidRPr="003D240D">
        <w:rPr>
          <w:b/>
          <w:bCs/>
        </w:rPr>
        <w:t>.-</w:t>
      </w:r>
      <w:r w:rsidR="00F85B69" w:rsidRPr="008C04EE">
        <w:rPr>
          <w:bCs/>
        </w:rPr>
        <w:t xml:space="preserve"> De</w:t>
      </w:r>
      <w:r w:rsidR="00F85B69">
        <w:rPr>
          <w:bCs/>
        </w:rPr>
        <w:t xml:space="preserve"> los Honorables Senadores señoras </w:t>
      </w:r>
      <w:proofErr w:type="spellStart"/>
      <w:r w:rsidR="00F85B69">
        <w:rPr>
          <w:bCs/>
        </w:rPr>
        <w:t>Ebensperger</w:t>
      </w:r>
      <w:proofErr w:type="spellEnd"/>
      <w:r w:rsidR="00F85B69">
        <w:rPr>
          <w:bCs/>
        </w:rPr>
        <w:t xml:space="preserve"> y Rincón y señores Macaya y </w:t>
      </w:r>
      <w:proofErr w:type="spellStart"/>
      <w:r w:rsidR="00F85B69">
        <w:rPr>
          <w:bCs/>
        </w:rPr>
        <w:t>Prohens</w:t>
      </w:r>
      <w:proofErr w:type="spellEnd"/>
      <w:r w:rsidR="00F85B69">
        <w:rPr>
          <w:bCs/>
        </w:rPr>
        <w:t xml:space="preserve">, para </w:t>
      </w:r>
      <w:r w:rsidR="00F85B69" w:rsidRPr="00423EEF">
        <w:rPr>
          <w:rFonts w:cs="Arial"/>
          <w:lang w:val="es-ES_tradnl"/>
        </w:rPr>
        <w:t>reemplazar la frase “incluyendo cuando el equipo de respaldo presente fallas, garantizando su disponibilidad permanente y respuesta oportuna” por “en la forma y casos que señalen las normas técnicas correspondientes, las que deberán procurar la disponibilidad de atención permanente y oportuna”</w:t>
      </w:r>
      <w:r w:rsidR="00F85B69">
        <w:rPr>
          <w:rFonts w:cs="Arial"/>
          <w:lang w:val="es-ES_tradnl"/>
        </w:rPr>
        <w:t>.</w:t>
      </w:r>
    </w:p>
    <w:p w14:paraId="7910F4AC" w14:textId="77777777" w:rsidR="00F85B69" w:rsidRDefault="00F85B69" w:rsidP="00F85B69">
      <w:pPr>
        <w:jc w:val="both"/>
      </w:pPr>
    </w:p>
    <w:p w14:paraId="20E179F9" w14:textId="27B0B4B3" w:rsidR="006B1A86" w:rsidRDefault="006B1A86" w:rsidP="006B1A86">
      <w:pPr>
        <w:jc w:val="center"/>
        <w:rPr>
          <w:b/>
          <w:bCs/>
          <w:u w:val="single"/>
        </w:rPr>
      </w:pPr>
      <w:r>
        <w:rPr>
          <w:b/>
          <w:bCs/>
          <w:u w:val="single"/>
        </w:rPr>
        <w:t xml:space="preserve">Numeral </w:t>
      </w:r>
      <w:r>
        <w:rPr>
          <w:b/>
          <w:bCs/>
          <w:u w:val="single"/>
        </w:rPr>
        <w:t>9</w:t>
      </w:r>
    </w:p>
    <w:p w14:paraId="05110886" w14:textId="77777777" w:rsidR="006B1A86" w:rsidRDefault="006B1A86" w:rsidP="006B1A86">
      <w:pPr>
        <w:jc w:val="center"/>
        <w:rPr>
          <w:b/>
          <w:bCs/>
          <w:u w:val="single"/>
        </w:rPr>
      </w:pPr>
    </w:p>
    <w:p w14:paraId="79809F98" w14:textId="12D0D5AB" w:rsidR="006B1A86" w:rsidRDefault="006B1A86" w:rsidP="006B1A86">
      <w:pPr>
        <w:jc w:val="center"/>
        <w:rPr>
          <w:b/>
          <w:bCs/>
          <w:u w:val="single"/>
        </w:rPr>
      </w:pPr>
      <w:r>
        <w:rPr>
          <w:b/>
          <w:bCs/>
          <w:u w:val="single"/>
        </w:rPr>
        <w:t>Artículo 207-</w:t>
      </w:r>
      <w:r>
        <w:rPr>
          <w:b/>
          <w:bCs/>
          <w:u w:val="single"/>
        </w:rPr>
        <w:t>7</w:t>
      </w:r>
      <w:r>
        <w:rPr>
          <w:b/>
          <w:bCs/>
          <w:u w:val="single"/>
        </w:rPr>
        <w:t xml:space="preserve"> propuesto</w:t>
      </w:r>
    </w:p>
    <w:p w14:paraId="56777CC8" w14:textId="77777777" w:rsidR="006B1A86" w:rsidRDefault="006B1A86" w:rsidP="006B1A86">
      <w:pPr>
        <w:jc w:val="center"/>
        <w:rPr>
          <w:b/>
          <w:bCs/>
          <w:u w:val="single"/>
        </w:rPr>
      </w:pPr>
    </w:p>
    <w:p w14:paraId="40FAFA85" w14:textId="77777777" w:rsidR="006B1A86" w:rsidRDefault="006B1A86" w:rsidP="006B1A86">
      <w:pPr>
        <w:jc w:val="center"/>
        <w:rPr>
          <w:b/>
          <w:bCs/>
          <w:u w:val="single"/>
        </w:rPr>
      </w:pPr>
      <w:r>
        <w:rPr>
          <w:b/>
          <w:bCs/>
          <w:u w:val="single"/>
        </w:rPr>
        <w:t>Inciso primero</w:t>
      </w:r>
    </w:p>
    <w:p w14:paraId="55F28C41" w14:textId="77777777" w:rsidR="00F85B69" w:rsidRDefault="00F85B69" w:rsidP="00F85B69">
      <w:pPr>
        <w:jc w:val="both"/>
      </w:pPr>
    </w:p>
    <w:p w14:paraId="54FB89B4" w14:textId="51D53896" w:rsidR="00F85B69" w:rsidRDefault="00AB682F" w:rsidP="00F85B69">
      <w:pPr>
        <w:jc w:val="both"/>
      </w:pPr>
      <w:r>
        <w:rPr>
          <w:b/>
          <w:bCs/>
        </w:rPr>
        <w:t>9</w:t>
      </w:r>
      <w:r w:rsidR="006B1A86">
        <w:rPr>
          <w:b/>
          <w:bCs/>
        </w:rPr>
        <w:t>H</w:t>
      </w:r>
      <w:r w:rsidR="006B1A86" w:rsidRPr="003D240D">
        <w:rPr>
          <w:b/>
          <w:bCs/>
        </w:rPr>
        <w:t>.-</w:t>
      </w:r>
      <w:r w:rsidR="006B1A86" w:rsidRPr="008C04EE">
        <w:rPr>
          <w:bCs/>
        </w:rPr>
        <w:t xml:space="preserve"> De</w:t>
      </w:r>
      <w:r w:rsidR="006B1A86">
        <w:rPr>
          <w:bCs/>
        </w:rPr>
        <w:t xml:space="preserve"> los Honorables Senadores señoras </w:t>
      </w:r>
      <w:proofErr w:type="spellStart"/>
      <w:r w:rsidR="006B1A86">
        <w:rPr>
          <w:bCs/>
        </w:rPr>
        <w:t>Ebensperger</w:t>
      </w:r>
      <w:proofErr w:type="spellEnd"/>
      <w:r w:rsidR="006B1A86">
        <w:rPr>
          <w:bCs/>
        </w:rPr>
        <w:t xml:space="preserve"> y Rincón y señores Macaya y </w:t>
      </w:r>
      <w:proofErr w:type="spellStart"/>
      <w:r w:rsidR="006B1A86">
        <w:rPr>
          <w:bCs/>
        </w:rPr>
        <w:t>Prohens</w:t>
      </w:r>
      <w:proofErr w:type="spellEnd"/>
      <w:r w:rsidR="006B1A86">
        <w:rPr>
          <w:bCs/>
        </w:rPr>
        <w:t xml:space="preserve">, para </w:t>
      </w:r>
      <w:r w:rsidR="006B1A86" w:rsidRPr="00423EEF">
        <w:rPr>
          <w:rFonts w:cs="Arial"/>
          <w:lang w:val="es-ES_tradnl"/>
        </w:rPr>
        <w:t>reemplazar la frase</w:t>
      </w:r>
      <w:r w:rsidR="006B1A86">
        <w:rPr>
          <w:rFonts w:cs="Arial"/>
          <w:lang w:val="es-ES_tradnl"/>
        </w:rPr>
        <w:t xml:space="preserve"> </w:t>
      </w:r>
      <w:r w:rsidR="006B1A86" w:rsidRPr="00423EEF">
        <w:rPr>
          <w:rFonts w:cs="Arial"/>
          <w:lang w:val="es-ES_tradnl"/>
        </w:rPr>
        <w:t>“a más tardar dentro de los 30 días siguientes a la publicación de esta ley” por “en los plazos que señale la norma técnica respectiva, a contar de la inscripción en el registro y sujeto a la disponibilidad de un sistema de medición, monitoreo y control en el área de concesión”.</w:t>
      </w:r>
    </w:p>
    <w:p w14:paraId="50DEB467" w14:textId="77777777" w:rsidR="00F85B69" w:rsidRDefault="00F85B69" w:rsidP="00F85B69">
      <w:pPr>
        <w:jc w:val="both"/>
      </w:pPr>
    </w:p>
    <w:p w14:paraId="68A7B815" w14:textId="77777777" w:rsidR="00F85B69" w:rsidRDefault="00F85B69" w:rsidP="000E1B44"/>
    <w:p w14:paraId="18D4334F" w14:textId="4CA5BE0E" w:rsidR="0079557C" w:rsidRDefault="0079557C" w:rsidP="0079557C">
      <w:pPr>
        <w:jc w:val="center"/>
        <w:rPr>
          <w:b/>
          <w:bCs/>
          <w:u w:val="single"/>
        </w:rPr>
      </w:pPr>
      <w:r w:rsidRPr="000E1B44">
        <w:rPr>
          <w:b/>
          <w:bCs/>
          <w:u w:val="single"/>
        </w:rPr>
        <w:t xml:space="preserve">ARTÍCULO </w:t>
      </w:r>
      <w:r>
        <w:rPr>
          <w:b/>
          <w:bCs/>
          <w:u w:val="single"/>
        </w:rPr>
        <w:t>3</w:t>
      </w:r>
    </w:p>
    <w:p w14:paraId="5C76ACA5" w14:textId="4FCA2522" w:rsidR="005B7691" w:rsidRDefault="005B7691" w:rsidP="000E1B44"/>
    <w:p w14:paraId="18FF7879" w14:textId="2A7B26C9" w:rsidR="005B7691" w:rsidRDefault="00AB682F" w:rsidP="000E1B44">
      <w:pPr>
        <w:rPr>
          <w:bCs/>
        </w:rPr>
      </w:pPr>
      <w:r>
        <w:rPr>
          <w:b/>
          <w:bCs/>
        </w:rPr>
        <w:t>10</w:t>
      </w:r>
      <w:r w:rsidR="0079557C">
        <w:rPr>
          <w:b/>
          <w:bCs/>
        </w:rPr>
        <w:t>H</w:t>
      </w:r>
      <w:r w:rsidR="0079557C" w:rsidRPr="003D240D">
        <w:rPr>
          <w:b/>
          <w:bCs/>
        </w:rPr>
        <w:t>.-</w:t>
      </w:r>
      <w:r w:rsidR="0079557C" w:rsidRPr="008C04EE">
        <w:rPr>
          <w:bCs/>
        </w:rPr>
        <w:t xml:space="preserve"> De Su Excelencia el </w:t>
      </w:r>
      <w:proofErr w:type="gramStart"/>
      <w:r w:rsidR="0079557C" w:rsidRPr="008C04EE">
        <w:rPr>
          <w:bCs/>
        </w:rPr>
        <w:t>Presidente</w:t>
      </w:r>
      <w:proofErr w:type="gramEnd"/>
      <w:r w:rsidR="0079557C" w:rsidRPr="008C04EE">
        <w:rPr>
          <w:bCs/>
        </w:rPr>
        <w:t xml:space="preserve"> de la República, para</w:t>
      </w:r>
      <w:r w:rsidR="0079557C">
        <w:rPr>
          <w:bCs/>
        </w:rPr>
        <w:t xml:space="preserve"> reemplazarlo por el siguiente:</w:t>
      </w:r>
    </w:p>
    <w:p w14:paraId="2FBD5600" w14:textId="0D990483" w:rsidR="0079557C" w:rsidRDefault="0079557C" w:rsidP="000E1B44"/>
    <w:p w14:paraId="42D367FF" w14:textId="77777777" w:rsidR="00DE2972" w:rsidRPr="00416CA2" w:rsidRDefault="00DE2972" w:rsidP="00DE2972">
      <w:pPr>
        <w:pStyle w:val="Numeros1"/>
        <w:numPr>
          <w:ilvl w:val="0"/>
          <w:numId w:val="0"/>
        </w:numPr>
        <w:spacing w:line="240" w:lineRule="auto"/>
        <w:ind w:firstLine="1134"/>
        <w:rPr>
          <w:rFonts w:ascii="Arial" w:hAnsi="Arial" w:cs="Arial"/>
          <w:color w:val="000000" w:themeColor="text1"/>
        </w:rPr>
      </w:pPr>
      <w:r w:rsidRPr="00416CA2">
        <w:rPr>
          <w:rFonts w:ascii="Arial" w:hAnsi="Arial" w:cs="Arial"/>
          <w:color w:val="000000" w:themeColor="text1"/>
        </w:rPr>
        <w:t xml:space="preserve">“Artículo 3.- </w:t>
      </w:r>
      <w:proofErr w:type="spellStart"/>
      <w:r w:rsidRPr="00416CA2">
        <w:rPr>
          <w:rFonts w:ascii="Arial" w:hAnsi="Arial" w:cs="Arial"/>
          <w:color w:val="000000" w:themeColor="text1"/>
        </w:rPr>
        <w:t>Reemplázase</w:t>
      </w:r>
      <w:proofErr w:type="spellEnd"/>
      <w:r w:rsidRPr="00416CA2">
        <w:rPr>
          <w:rFonts w:ascii="Arial" w:hAnsi="Arial" w:cs="Arial"/>
          <w:color w:val="000000" w:themeColor="text1"/>
        </w:rPr>
        <w:t xml:space="preserve"> el artículo sexto transitorio de la ley </w:t>
      </w:r>
      <w:proofErr w:type="spellStart"/>
      <w:r w:rsidRPr="00416CA2">
        <w:rPr>
          <w:rFonts w:ascii="Arial" w:hAnsi="Arial" w:cs="Arial"/>
          <w:color w:val="000000" w:themeColor="text1"/>
        </w:rPr>
        <w:t>N°</w:t>
      </w:r>
      <w:proofErr w:type="spellEnd"/>
      <w:r w:rsidRPr="00416CA2">
        <w:rPr>
          <w:rFonts w:ascii="Arial" w:hAnsi="Arial" w:cs="Arial"/>
          <w:color w:val="000000" w:themeColor="text1"/>
        </w:rPr>
        <w:t xml:space="preserve"> 21.667, que modifica diversos cuerpos legales, en materia de estabilización tarifaria, por el siguiente:</w:t>
      </w:r>
    </w:p>
    <w:p w14:paraId="43497EFF" w14:textId="77777777" w:rsidR="00DE2972" w:rsidRPr="00416CA2" w:rsidRDefault="00DE2972" w:rsidP="00DE2972">
      <w:pPr>
        <w:pStyle w:val="Numeros1"/>
        <w:numPr>
          <w:ilvl w:val="0"/>
          <w:numId w:val="0"/>
        </w:numPr>
        <w:spacing w:line="240" w:lineRule="auto"/>
        <w:ind w:firstLine="1134"/>
        <w:rPr>
          <w:rFonts w:ascii="Arial" w:hAnsi="Arial" w:cs="Arial"/>
          <w:color w:val="000000" w:themeColor="text1"/>
        </w:rPr>
      </w:pPr>
    </w:p>
    <w:p w14:paraId="7599E2E9" w14:textId="77777777" w:rsidR="00DE2972" w:rsidRPr="00416CA2" w:rsidRDefault="00DE2972" w:rsidP="00DE2972">
      <w:pPr>
        <w:pStyle w:val="Numeros1"/>
        <w:numPr>
          <w:ilvl w:val="0"/>
          <w:numId w:val="0"/>
        </w:numPr>
        <w:spacing w:line="240" w:lineRule="auto"/>
        <w:ind w:firstLine="1134"/>
        <w:rPr>
          <w:rFonts w:ascii="Arial" w:hAnsi="Arial" w:cs="Arial"/>
        </w:rPr>
      </w:pPr>
      <w:r w:rsidRPr="00416CA2">
        <w:rPr>
          <w:rFonts w:ascii="Arial" w:hAnsi="Arial" w:cs="Arial"/>
          <w:color w:val="000000" w:themeColor="text1"/>
        </w:rPr>
        <w:t>“</w:t>
      </w:r>
      <w:r w:rsidRPr="00416CA2">
        <w:rPr>
          <w:rFonts w:ascii="Arial" w:hAnsi="Arial" w:cs="Arial"/>
        </w:rPr>
        <w:t xml:space="preserve">Artículo sexto.- </w:t>
      </w:r>
      <w:proofErr w:type="spellStart"/>
      <w:r w:rsidRPr="00416CA2">
        <w:rPr>
          <w:rFonts w:ascii="Arial" w:hAnsi="Arial" w:cs="Arial"/>
        </w:rPr>
        <w:t>Establécese</w:t>
      </w:r>
      <w:proofErr w:type="spellEnd"/>
      <w:r w:rsidRPr="00416CA2">
        <w:rPr>
          <w:rFonts w:ascii="Arial" w:hAnsi="Arial" w:cs="Arial"/>
        </w:rPr>
        <w:t xml:space="preserve"> que durante los años 2024, 2025, 2026 y 2027, el subsidio transitorio al pago del consumo de energía eléctrica para usuarios residenciales a que se refiere el artículo 151 de la Ley General de Servicios Eléctricos será dispuesto mediante decreto supremo, fundado, expedido a través del Ministerio de Energía, dictado bajo la fórmula "por orden del Presidente de la República", el que deberá ser suscrito además, por el Ministro de Hacienda y el Ministro de Desarrollo Social y Familia. Este subsidio favorecerá a usuarios residenciales pertenecientes a los hogares identificados de acuerdo al instrumento del artículo 5° de la ley </w:t>
      </w:r>
      <w:proofErr w:type="spellStart"/>
      <w:r w:rsidRPr="00416CA2">
        <w:rPr>
          <w:rFonts w:ascii="Arial" w:hAnsi="Arial" w:cs="Arial"/>
        </w:rPr>
        <w:t>N°</w:t>
      </w:r>
      <w:proofErr w:type="spellEnd"/>
      <w:r w:rsidRPr="00416CA2">
        <w:rPr>
          <w:rFonts w:ascii="Arial" w:hAnsi="Arial" w:cs="Arial"/>
        </w:rPr>
        <w:t xml:space="preserve"> 20.379, o el instrumento que lo reemplace, que cumplan con las condiciones comerciales que establece la normativa vigente, así como </w:t>
      </w:r>
      <w:bookmarkStart w:id="0" w:name="_Hlk205387895"/>
      <w:r w:rsidRPr="00416CA2">
        <w:rPr>
          <w:rFonts w:ascii="Arial" w:hAnsi="Arial" w:cs="Arial"/>
        </w:rPr>
        <w:t xml:space="preserve">a los hogares de las personas electrodependientes reconocidas en el registro a que hace referencia el artículo 207-2 de la Ley General de Servicios Eléctricos y a los </w:t>
      </w:r>
      <w:bookmarkStart w:id="1" w:name="_Hlk205393135"/>
      <w:r w:rsidRPr="00416CA2">
        <w:rPr>
          <w:rFonts w:ascii="Arial" w:hAnsi="Arial" w:cs="Arial"/>
        </w:rPr>
        <w:t xml:space="preserve">clientes regulados que correspondan a operadores de servicios sanitarios rurales que cuenten con licencia conforme a la ley </w:t>
      </w:r>
      <w:proofErr w:type="spellStart"/>
      <w:r w:rsidRPr="00416CA2">
        <w:rPr>
          <w:rFonts w:ascii="Arial" w:hAnsi="Arial" w:cs="Arial"/>
        </w:rPr>
        <w:t>N°</w:t>
      </w:r>
      <w:proofErr w:type="spellEnd"/>
      <w:r w:rsidRPr="00416CA2">
        <w:rPr>
          <w:rFonts w:ascii="Arial" w:hAnsi="Arial" w:cs="Arial"/>
        </w:rPr>
        <w:t xml:space="preserve"> 20.998 o posean tal calidad según los registros de la Subdirección de Servicios Sanitarios Rurales del Ministerio de Obras Públicas</w:t>
      </w:r>
      <w:bookmarkEnd w:id="0"/>
      <w:bookmarkEnd w:id="1"/>
      <w:r w:rsidRPr="00416CA2">
        <w:rPr>
          <w:rFonts w:ascii="Arial" w:hAnsi="Arial" w:cs="Arial"/>
        </w:rPr>
        <w:t xml:space="preserve">, según los requisitos que se establezcan en el decreto supremo previamente indicado, en el cual, además, se regulará el procedimiento de concesión, pago y demás normas necesarias para su </w:t>
      </w:r>
      <w:r w:rsidRPr="00416CA2">
        <w:rPr>
          <w:rFonts w:ascii="Arial" w:hAnsi="Arial" w:cs="Arial"/>
        </w:rPr>
        <w:lastRenderedPageBreak/>
        <w:t xml:space="preserve">otorgamiento. Asimismo, este decreto supremo podrá establecer mecanismos alternativos al establecido en los incisos tercero y final del artículo 151 de la Ley General de Servicios Eléctricos. </w:t>
      </w:r>
    </w:p>
    <w:p w14:paraId="2BA30287" w14:textId="77777777" w:rsidR="00DE2972" w:rsidRPr="00416CA2" w:rsidRDefault="00DE2972" w:rsidP="00DE2972">
      <w:pPr>
        <w:pStyle w:val="Numeros1"/>
        <w:numPr>
          <w:ilvl w:val="0"/>
          <w:numId w:val="0"/>
        </w:numPr>
        <w:spacing w:line="240" w:lineRule="auto"/>
        <w:ind w:firstLine="1134"/>
        <w:rPr>
          <w:rFonts w:ascii="Arial" w:hAnsi="Arial" w:cs="Arial"/>
        </w:rPr>
      </w:pPr>
    </w:p>
    <w:p w14:paraId="27A4AE84" w14:textId="77777777" w:rsidR="00DE2972" w:rsidRPr="00416CA2" w:rsidRDefault="00DE2972" w:rsidP="00DE2972">
      <w:pPr>
        <w:pStyle w:val="Numeros1"/>
        <w:numPr>
          <w:ilvl w:val="0"/>
          <w:numId w:val="0"/>
        </w:numPr>
        <w:spacing w:line="240" w:lineRule="auto"/>
        <w:ind w:firstLine="1134"/>
        <w:rPr>
          <w:rFonts w:ascii="Arial" w:hAnsi="Arial" w:cs="Arial"/>
        </w:rPr>
      </w:pPr>
      <w:r w:rsidRPr="00416CA2">
        <w:rPr>
          <w:rFonts w:ascii="Arial" w:hAnsi="Arial" w:cs="Arial"/>
        </w:rPr>
        <w:t xml:space="preserve">Sin perjuicio de lo dispuesto en el inciso anterior, durante el año 2027, el subsidio transitorio estará destinado exclusivamente a los hogares de las personas electrodependientes reconocidas en el registro a que hace referencia el artículo 207-2 de la Ley General de Servicios Eléctricos y a los clientes regulados que correspondan a operadores de servicios sanitarios rurales que cuenten con licencia conforme a la ley </w:t>
      </w:r>
      <w:proofErr w:type="spellStart"/>
      <w:r w:rsidRPr="00416CA2">
        <w:rPr>
          <w:rFonts w:ascii="Arial" w:hAnsi="Arial" w:cs="Arial"/>
        </w:rPr>
        <w:t>N°</w:t>
      </w:r>
      <w:proofErr w:type="spellEnd"/>
      <w:r w:rsidRPr="00416CA2">
        <w:rPr>
          <w:rFonts w:ascii="Arial" w:hAnsi="Arial" w:cs="Arial"/>
        </w:rPr>
        <w:t xml:space="preserve"> 20.998 o posean tal calidad </w:t>
      </w:r>
      <w:r w:rsidRPr="00416CA2">
        <w:rPr>
          <w:rFonts w:ascii="Arial" w:hAnsi="Arial" w:cs="Arial"/>
          <w:lang w:val="es-ES"/>
        </w:rPr>
        <w:t>y puedan ser beneficiarios del subsidio según lo establecido en el inciso anterior</w:t>
      </w:r>
      <w:r w:rsidRPr="00416CA2">
        <w:rPr>
          <w:rFonts w:ascii="Arial" w:hAnsi="Arial" w:cs="Arial"/>
        </w:rPr>
        <w:t xml:space="preserve">. </w:t>
      </w:r>
    </w:p>
    <w:p w14:paraId="73C7BDA4" w14:textId="77777777" w:rsidR="00DE2972" w:rsidRPr="00416CA2" w:rsidRDefault="00DE2972" w:rsidP="00DE2972">
      <w:pPr>
        <w:pStyle w:val="Numeros1"/>
        <w:numPr>
          <w:ilvl w:val="0"/>
          <w:numId w:val="0"/>
        </w:numPr>
        <w:spacing w:line="240" w:lineRule="auto"/>
        <w:ind w:firstLine="1134"/>
        <w:rPr>
          <w:rFonts w:ascii="Arial" w:hAnsi="Arial" w:cs="Arial"/>
        </w:rPr>
      </w:pPr>
    </w:p>
    <w:p w14:paraId="50C3258D"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 xml:space="preserve">Durante la vigencia del subsidio transitorio, el Ministerio de Hacienda realizará aportes anuales al Fondo de Estabilización de Tarifas del artículo 212-14 de la </w:t>
      </w:r>
      <w:r w:rsidRPr="00416CA2">
        <w:rPr>
          <w:rFonts w:ascii="Arial" w:hAnsi="Arial" w:cs="Arial"/>
        </w:rPr>
        <w:t>Ley</w:t>
      </w:r>
      <w:r w:rsidRPr="00416CA2">
        <w:rPr>
          <w:rFonts w:ascii="Arial" w:hAnsi="Arial" w:cs="Arial"/>
          <w:bCs/>
        </w:rPr>
        <w:t xml:space="preserve"> General de Servicios Eléctricos, mediante uno o más decretos expedidos bajo la fórmula “por orden del </w:t>
      </w:r>
      <w:proofErr w:type="gramStart"/>
      <w:r w:rsidRPr="00416CA2">
        <w:rPr>
          <w:rFonts w:ascii="Arial" w:hAnsi="Arial" w:cs="Arial"/>
          <w:bCs/>
        </w:rPr>
        <w:t>Presidente</w:t>
      </w:r>
      <w:proofErr w:type="gramEnd"/>
      <w:r w:rsidRPr="00416CA2">
        <w:rPr>
          <w:rFonts w:ascii="Arial" w:hAnsi="Arial" w:cs="Arial"/>
          <w:bCs/>
        </w:rPr>
        <w:t xml:space="preserve"> de la República”, de </w:t>
      </w:r>
      <w:r w:rsidRPr="00416CA2">
        <w:rPr>
          <w:rFonts w:ascii="Arial" w:hAnsi="Arial" w:cs="Arial"/>
        </w:rPr>
        <w:t>acuerdo</w:t>
      </w:r>
      <w:r w:rsidRPr="00416CA2">
        <w:rPr>
          <w:rFonts w:ascii="Arial" w:hAnsi="Arial" w:cs="Arial"/>
          <w:bCs/>
        </w:rPr>
        <w:t xml:space="preserve"> a las reglas siguientes:</w:t>
      </w:r>
    </w:p>
    <w:p w14:paraId="69847E7E"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1AF593AC"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1. Aportes de hasta 20 millones de dólares de los Estados Unidos de América, o su equivalente en moneda nacional, para los años 2024 y 2025.</w:t>
      </w:r>
    </w:p>
    <w:p w14:paraId="5A2EF68A"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56B4E9CB"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2. Aportes de hasta 32 mil millones de pesos para el año 2026</w:t>
      </w:r>
      <w:r w:rsidRPr="00416CA2">
        <w:rPr>
          <w:rFonts w:ascii="Arial" w:eastAsia="Courier" w:hAnsi="Arial" w:cs="Arial"/>
          <w:bCs/>
          <w:color w:val="auto"/>
        </w:rPr>
        <w:t xml:space="preserve"> </w:t>
      </w:r>
      <w:r w:rsidRPr="00416CA2">
        <w:rPr>
          <w:rFonts w:ascii="Arial" w:hAnsi="Arial" w:cs="Arial"/>
          <w:bCs/>
        </w:rPr>
        <w:t xml:space="preserve">los que podrán incrementarse en 40 mil millones de pesos, </w:t>
      </w:r>
      <w:bookmarkStart w:id="2" w:name="_Hlk205487411"/>
      <w:r w:rsidRPr="00416CA2">
        <w:rPr>
          <w:rFonts w:ascii="Arial" w:hAnsi="Arial" w:cs="Arial"/>
          <w:bCs/>
        </w:rPr>
        <w:t>siempre que, durante el año tributario 2025, se encuentre vigente una sobretasa transitoria al impuesto a las emisiones de CO2 equivalente a 3 dólares de los Estados Unidos de América por cada tonelada emitida</w:t>
      </w:r>
      <w:bookmarkEnd w:id="2"/>
      <w:r w:rsidRPr="00416CA2">
        <w:rPr>
          <w:rFonts w:ascii="Arial" w:hAnsi="Arial" w:cs="Arial"/>
          <w:bCs/>
        </w:rPr>
        <w:t>.</w:t>
      </w:r>
    </w:p>
    <w:p w14:paraId="7579EC88"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61740ACD"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 xml:space="preserve">3. Aportes de hasta 40 mil millones de pesos para el año 2027, siempre que, </w:t>
      </w:r>
      <w:r w:rsidRPr="00416CA2">
        <w:rPr>
          <w:rFonts w:ascii="Arial" w:hAnsi="Arial" w:cs="Arial"/>
        </w:rPr>
        <w:t>durante</w:t>
      </w:r>
      <w:r w:rsidRPr="00416CA2">
        <w:rPr>
          <w:rFonts w:ascii="Arial" w:hAnsi="Arial" w:cs="Arial"/>
          <w:bCs/>
        </w:rPr>
        <w:t xml:space="preserve"> el año tributario 2026, se encuentre vigente una sobretasa transitoria al impuesto a las emisiones de CO2 equivalente a 3 dólares de los Estados Unidos de América por cada tonelada emitida.</w:t>
      </w:r>
    </w:p>
    <w:p w14:paraId="3BCF3BCE"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183625CE"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 xml:space="preserve">Los aportes señalados en el inciso anterior serán utilizados exclusivamente para el financiamiento del subsidio transitorio, en la forma que se refiere el </w:t>
      </w:r>
      <w:r w:rsidRPr="00416CA2">
        <w:rPr>
          <w:rFonts w:ascii="Arial" w:hAnsi="Arial" w:cs="Arial"/>
        </w:rPr>
        <w:t>inciso</w:t>
      </w:r>
      <w:r w:rsidRPr="00416CA2">
        <w:rPr>
          <w:rFonts w:ascii="Arial" w:hAnsi="Arial" w:cs="Arial"/>
          <w:bCs/>
        </w:rPr>
        <w:t xml:space="preserve"> siguiente y serán mantenidos por la Tesorería General de la República en una cuenta especial para estos efectos, tal como lo establece el decreto ley </w:t>
      </w:r>
      <w:proofErr w:type="spellStart"/>
      <w:r w:rsidRPr="00416CA2">
        <w:rPr>
          <w:rFonts w:ascii="Arial" w:hAnsi="Arial" w:cs="Arial"/>
          <w:bCs/>
        </w:rPr>
        <w:t>Nº</w:t>
      </w:r>
      <w:proofErr w:type="spellEnd"/>
      <w:r w:rsidRPr="00416CA2">
        <w:rPr>
          <w:rFonts w:ascii="Arial" w:hAnsi="Arial" w:cs="Arial"/>
          <w:bCs/>
        </w:rPr>
        <w:t xml:space="preserve"> 1.263, de 1975, del Ministerio de Hacienda. </w:t>
      </w:r>
    </w:p>
    <w:p w14:paraId="70550CC0"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09D71571"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 xml:space="preserve">Para el financiamiento de este subsidio se podrá destinar hasta un </w:t>
      </w:r>
      <w:r w:rsidRPr="00416CA2">
        <w:rPr>
          <w:rFonts w:ascii="Arial" w:hAnsi="Arial" w:cs="Arial"/>
        </w:rPr>
        <w:t>monto</w:t>
      </w:r>
      <w:r w:rsidRPr="00416CA2">
        <w:rPr>
          <w:rFonts w:ascii="Arial" w:hAnsi="Arial" w:cs="Arial"/>
          <w:bCs/>
        </w:rPr>
        <w:t xml:space="preserve"> anual máximo, en los años 2024 y 2025, de 120 millones de dólares de los Estados Unidos de América o su equivalente en moneda nacional, del Fondo de Estabilización de Tarifas, establecido en el artículo 212-14 de la Ley General de Servicios Eléctricos. Para el año 2026, el monto anual máximo a destinar desde el referido Fondo a este subsidio será de 137.000 millones de pesos, el que podrá incrementarse en 40 mil millones de pesos, siempre que durante el año tributario 2025 se encuentre vigente una sobretasa transitoria al impuesto a las emisiones de CO2</w:t>
      </w:r>
      <w:r w:rsidRPr="00416CA2">
        <w:rPr>
          <w:rFonts w:ascii="Arial" w:hAnsi="Arial" w:cs="Arial"/>
          <w:b/>
        </w:rPr>
        <w:t xml:space="preserve"> </w:t>
      </w:r>
      <w:r w:rsidRPr="00416CA2">
        <w:rPr>
          <w:rFonts w:ascii="Arial" w:hAnsi="Arial" w:cs="Arial"/>
          <w:bCs/>
        </w:rPr>
        <w:t>equivalente a 3 dólares de los Estados Unidos de América por cada tonelada emitida.</w:t>
      </w:r>
      <w:r w:rsidRPr="00416CA2">
        <w:rPr>
          <w:rFonts w:ascii="Arial" w:hAnsi="Arial" w:cs="Arial"/>
        </w:rPr>
        <w:t xml:space="preserve"> </w:t>
      </w:r>
      <w:r w:rsidRPr="00416CA2">
        <w:rPr>
          <w:rFonts w:ascii="Arial" w:hAnsi="Arial" w:cs="Arial"/>
          <w:bCs/>
        </w:rPr>
        <w:t xml:space="preserve">Para el año 2027, el monto anual máximo a destinar desde el Fondo a este subsidio será de 40.000 millones de pesos para el año 2027, siempre que durante el año tributario 2026 se encuentre vigente una sobretasa transitoria al impuesto a las emisiones de </w:t>
      </w:r>
      <w:r w:rsidRPr="00416CA2">
        <w:rPr>
          <w:rFonts w:ascii="Arial" w:hAnsi="Arial" w:cs="Arial"/>
          <w:bCs/>
        </w:rPr>
        <w:lastRenderedPageBreak/>
        <w:t>CO2 equivalente a 3 dólares de los Estados Unidos de América por cada tonelada emitida.</w:t>
      </w:r>
    </w:p>
    <w:p w14:paraId="1B5E54EA"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0CEC45B7"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 xml:space="preserve">Para efectos de lo establecido en el inciso anterior, entre los años </w:t>
      </w:r>
      <w:r w:rsidRPr="00416CA2">
        <w:rPr>
          <w:rFonts w:ascii="Arial" w:hAnsi="Arial" w:cs="Arial"/>
        </w:rPr>
        <w:t>2025</w:t>
      </w:r>
      <w:r w:rsidRPr="00416CA2">
        <w:rPr>
          <w:rFonts w:ascii="Arial" w:hAnsi="Arial" w:cs="Arial"/>
          <w:bCs/>
        </w:rPr>
        <w:t xml:space="preserve"> y 2026, el Fondo deberá destinar al pago del subsidio recursos equivalentes a la suma de los aportes fiscales realizados de conformidad a lo establecido en el inciso tercero del presente artículo y un monto máximo de $105.000 millones de pesos anuales provenientes de otras fuentes. Para el año 2027, el Fondo deberá destinar al pago del subsidio recursos equivalentes a la suma de los aportes fiscales realizados de conformidad a lo establecido en el numeral 3 del inciso tercero del presente artículo. Los demás recursos que se enteren al Fondo serán destinados al pago de los saldos originados por la aplicación de la ley </w:t>
      </w:r>
      <w:proofErr w:type="spellStart"/>
      <w:r w:rsidRPr="00416CA2">
        <w:rPr>
          <w:rFonts w:ascii="Arial" w:hAnsi="Arial" w:cs="Arial"/>
          <w:bCs/>
        </w:rPr>
        <w:t>Nº</w:t>
      </w:r>
      <w:proofErr w:type="spellEnd"/>
      <w:r w:rsidRPr="00416CA2">
        <w:rPr>
          <w:rFonts w:ascii="Arial" w:hAnsi="Arial" w:cs="Arial"/>
          <w:bCs/>
        </w:rPr>
        <w:t xml:space="preserve"> 21.185, y los documentos de pago emitidos de acuerdo con la ley </w:t>
      </w:r>
      <w:proofErr w:type="spellStart"/>
      <w:r w:rsidRPr="00416CA2">
        <w:rPr>
          <w:rFonts w:ascii="Arial" w:hAnsi="Arial" w:cs="Arial"/>
          <w:bCs/>
        </w:rPr>
        <w:t>Nº</w:t>
      </w:r>
      <w:proofErr w:type="spellEnd"/>
      <w:r w:rsidRPr="00416CA2">
        <w:rPr>
          <w:rFonts w:ascii="Arial" w:hAnsi="Arial" w:cs="Arial"/>
          <w:bCs/>
        </w:rPr>
        <w:t xml:space="preserve"> 21.472 y con las disposiciones contenidas en el artículo segundo transitorio de la ley </w:t>
      </w:r>
      <w:proofErr w:type="spellStart"/>
      <w:r w:rsidRPr="00416CA2">
        <w:rPr>
          <w:rFonts w:ascii="Arial" w:hAnsi="Arial" w:cs="Arial"/>
          <w:bCs/>
        </w:rPr>
        <w:t>N°</w:t>
      </w:r>
      <w:proofErr w:type="spellEnd"/>
      <w:r w:rsidRPr="00416CA2">
        <w:rPr>
          <w:rFonts w:ascii="Arial" w:hAnsi="Arial" w:cs="Arial"/>
          <w:bCs/>
        </w:rPr>
        <w:t xml:space="preserve"> 21.667, en cada caso, de conformidad con sus términos y condiciones. Con tal fin, los activos equivalentes a los montos que deban destinarse al subsidio deberán ser administrados en instrumentos denominados en moneda local. Todos los recursos que el Fondo disponga a partir de 2028 deberán destinarse exclusivamente al pago de los documentos de pago emitidos a su cargo.</w:t>
      </w:r>
    </w:p>
    <w:p w14:paraId="5F3B3381" w14:textId="77777777" w:rsidR="00DE2972" w:rsidRPr="00416CA2" w:rsidRDefault="00DE2972" w:rsidP="00DE2972">
      <w:pPr>
        <w:pStyle w:val="Numeros1"/>
        <w:numPr>
          <w:ilvl w:val="0"/>
          <w:numId w:val="0"/>
        </w:numPr>
        <w:spacing w:line="240" w:lineRule="auto"/>
        <w:ind w:firstLine="1134"/>
        <w:rPr>
          <w:rFonts w:ascii="Arial" w:hAnsi="Arial" w:cs="Arial"/>
          <w:bCs/>
        </w:rPr>
      </w:pPr>
    </w:p>
    <w:p w14:paraId="7D33B446" w14:textId="77777777" w:rsidR="00DE2972" w:rsidRPr="00416CA2" w:rsidRDefault="00DE2972" w:rsidP="00DE2972">
      <w:pPr>
        <w:pStyle w:val="Numeros1"/>
        <w:numPr>
          <w:ilvl w:val="0"/>
          <w:numId w:val="0"/>
        </w:numPr>
        <w:spacing w:line="240" w:lineRule="auto"/>
        <w:ind w:firstLine="1134"/>
        <w:rPr>
          <w:rFonts w:ascii="Arial" w:hAnsi="Arial" w:cs="Arial"/>
          <w:bCs/>
        </w:rPr>
      </w:pPr>
      <w:r w:rsidRPr="00416CA2">
        <w:rPr>
          <w:rFonts w:ascii="Arial" w:hAnsi="Arial" w:cs="Arial"/>
          <w:bCs/>
        </w:rPr>
        <w:t xml:space="preserve">Cumplido lo dispuesto en el inciso primero, el subsidio deberá ser aplicado en las cuentas de los clientes beneficiados con motivo del traspaso de los precios de nudo promedio contenidos en el decreto a que se refiere el artículo 158 de la Ley General de Servicios Eléctricos que implemente las </w:t>
      </w:r>
      <w:r w:rsidRPr="00416CA2">
        <w:rPr>
          <w:rFonts w:ascii="Arial" w:hAnsi="Arial" w:cs="Arial"/>
        </w:rPr>
        <w:t>disposiciones</w:t>
      </w:r>
      <w:r w:rsidRPr="00416CA2">
        <w:rPr>
          <w:rFonts w:ascii="Arial" w:hAnsi="Arial" w:cs="Arial"/>
          <w:bCs/>
        </w:rPr>
        <w:t xml:space="preserve"> de esta ley.  </w:t>
      </w:r>
    </w:p>
    <w:p w14:paraId="4397EE85" w14:textId="38A6665D" w:rsidR="00DE2972" w:rsidRDefault="00DE2972" w:rsidP="00DE2972">
      <w:pPr>
        <w:pStyle w:val="Numeros1"/>
        <w:numPr>
          <w:ilvl w:val="0"/>
          <w:numId w:val="0"/>
        </w:numPr>
        <w:spacing w:line="240" w:lineRule="auto"/>
        <w:ind w:firstLine="1134"/>
        <w:rPr>
          <w:rFonts w:ascii="Arial" w:hAnsi="Arial" w:cs="Arial"/>
          <w:bCs/>
        </w:rPr>
      </w:pPr>
    </w:p>
    <w:p w14:paraId="424EC625" w14:textId="36A63F5B" w:rsidR="0079557C" w:rsidRDefault="00DE2972" w:rsidP="00DE2972">
      <w:r w:rsidRPr="00416CA2">
        <w:rPr>
          <w:rFonts w:cs="Arial"/>
          <w:bCs/>
        </w:rPr>
        <w:t xml:space="preserve">Durante la vigencia del subsidio transitorio señalado en este artículo y hasta un año posterior, de manera trimestral, el Ministerio de Energía y la </w:t>
      </w:r>
      <w:r w:rsidRPr="00416CA2">
        <w:rPr>
          <w:rFonts w:cs="Arial"/>
        </w:rPr>
        <w:t>Tesorería</w:t>
      </w:r>
      <w:r w:rsidRPr="00416CA2">
        <w:rPr>
          <w:rFonts w:cs="Arial"/>
          <w:bCs/>
        </w:rPr>
        <w:t xml:space="preserve"> General de la República remitirán a las Comisiones de Hacienda y de Minería y Energía de ambas Cámaras del Congreso Nacional, información relativa a la recaudación en el período del Fondo de Estabilización, desglosada según los tramos de cargos por servicio público que incorpora esta ley, por tipo de clientes y la cuantía de los saldos remanentes en el fondo, si los hubiere.”.”.</w:t>
      </w:r>
    </w:p>
    <w:p w14:paraId="4F41144B" w14:textId="0E181477" w:rsidR="005B7691" w:rsidRDefault="005B7691" w:rsidP="000E1B44"/>
    <w:p w14:paraId="34A2CD8B" w14:textId="7AA90A1E" w:rsidR="00EB2188" w:rsidRDefault="00EB2188" w:rsidP="00EB2188">
      <w:pPr>
        <w:jc w:val="center"/>
        <w:rPr>
          <w:b/>
          <w:bCs/>
          <w:u w:val="single"/>
        </w:rPr>
      </w:pPr>
      <w:r>
        <w:rPr>
          <w:b/>
          <w:bCs/>
          <w:u w:val="single"/>
        </w:rPr>
        <w:t>Numeral 1</w:t>
      </w:r>
    </w:p>
    <w:p w14:paraId="41F61C3B" w14:textId="19A5DCAD" w:rsidR="00EB2188" w:rsidRDefault="00EB2188" w:rsidP="00EB2188">
      <w:pPr>
        <w:jc w:val="center"/>
        <w:rPr>
          <w:b/>
          <w:bCs/>
          <w:u w:val="single"/>
        </w:rPr>
      </w:pPr>
    </w:p>
    <w:p w14:paraId="0B0F9924" w14:textId="270DB3A0" w:rsidR="00EB2188" w:rsidRDefault="00EB2188" w:rsidP="00EB2188">
      <w:pPr>
        <w:jc w:val="center"/>
        <w:rPr>
          <w:b/>
          <w:bCs/>
          <w:u w:val="single"/>
        </w:rPr>
      </w:pPr>
      <w:r>
        <w:rPr>
          <w:b/>
          <w:bCs/>
          <w:u w:val="single"/>
        </w:rPr>
        <w:t>Letra a)</w:t>
      </w:r>
    </w:p>
    <w:p w14:paraId="2471BCF1" w14:textId="3A6A2DA9" w:rsidR="00EB2188" w:rsidRDefault="00EB2188" w:rsidP="000E1B44"/>
    <w:p w14:paraId="16668A82" w14:textId="778FD7AA" w:rsidR="00EB2188" w:rsidRDefault="00AB682F" w:rsidP="00AB682F">
      <w:pPr>
        <w:jc w:val="both"/>
      </w:pPr>
      <w:r>
        <w:rPr>
          <w:b/>
          <w:bCs/>
        </w:rPr>
        <w:t>11</w:t>
      </w:r>
      <w:r w:rsidR="00EB2188">
        <w:rPr>
          <w:b/>
          <w:bCs/>
        </w:rPr>
        <w:t>H</w:t>
      </w:r>
      <w:r w:rsidR="00EB2188" w:rsidRPr="003D240D">
        <w:rPr>
          <w:b/>
          <w:bCs/>
        </w:rPr>
        <w:t>.-</w:t>
      </w:r>
      <w:r w:rsidR="00EB2188" w:rsidRPr="008C04EE">
        <w:rPr>
          <w:bCs/>
        </w:rPr>
        <w:t xml:space="preserve"> De</w:t>
      </w:r>
      <w:r w:rsidR="00EB2188">
        <w:rPr>
          <w:bCs/>
        </w:rPr>
        <w:t xml:space="preserve"> los Honorables Senadores señoras </w:t>
      </w:r>
      <w:proofErr w:type="spellStart"/>
      <w:r w:rsidR="00EB2188">
        <w:rPr>
          <w:bCs/>
        </w:rPr>
        <w:t>Ebensperger</w:t>
      </w:r>
      <w:proofErr w:type="spellEnd"/>
      <w:r w:rsidR="00EB2188">
        <w:rPr>
          <w:bCs/>
        </w:rPr>
        <w:t xml:space="preserve"> y Rincón y señores Macaya y </w:t>
      </w:r>
      <w:proofErr w:type="spellStart"/>
      <w:r w:rsidR="00EB2188">
        <w:rPr>
          <w:bCs/>
        </w:rPr>
        <w:t>Prohens</w:t>
      </w:r>
      <w:proofErr w:type="spellEnd"/>
      <w:r w:rsidR="00EB2188">
        <w:rPr>
          <w:bCs/>
        </w:rPr>
        <w:t>,</w:t>
      </w:r>
      <w:r w:rsidR="00EB2188">
        <w:rPr>
          <w:bCs/>
        </w:rPr>
        <w:t xml:space="preserve"> para suprimir la locución “y 2027”.</w:t>
      </w:r>
    </w:p>
    <w:p w14:paraId="7DDFD1BF" w14:textId="0E7E967C" w:rsidR="00EB2188" w:rsidRDefault="00EB2188" w:rsidP="000E1B44"/>
    <w:p w14:paraId="52B875B7" w14:textId="291ABABB" w:rsidR="00EB2188" w:rsidRDefault="00EB2188" w:rsidP="00EB2188">
      <w:pPr>
        <w:jc w:val="center"/>
        <w:rPr>
          <w:b/>
          <w:bCs/>
          <w:u w:val="single"/>
        </w:rPr>
      </w:pPr>
      <w:r>
        <w:rPr>
          <w:b/>
          <w:bCs/>
          <w:u w:val="single"/>
        </w:rPr>
        <w:t xml:space="preserve">Letra </w:t>
      </w:r>
      <w:r>
        <w:rPr>
          <w:b/>
          <w:bCs/>
          <w:u w:val="single"/>
        </w:rPr>
        <w:t>b</w:t>
      </w:r>
      <w:r>
        <w:rPr>
          <w:b/>
          <w:bCs/>
          <w:u w:val="single"/>
        </w:rPr>
        <w:t>)</w:t>
      </w:r>
    </w:p>
    <w:p w14:paraId="0988C54D" w14:textId="77777777" w:rsidR="00EB2188" w:rsidRDefault="00EB2188" w:rsidP="00EB2188"/>
    <w:p w14:paraId="295FBD88" w14:textId="26AA4BB0" w:rsidR="00EB2188" w:rsidRDefault="00AB682F" w:rsidP="00AB682F">
      <w:pPr>
        <w:jc w:val="both"/>
      </w:pPr>
      <w:r>
        <w:rPr>
          <w:b/>
          <w:bCs/>
        </w:rPr>
        <w:t>12</w:t>
      </w:r>
      <w:r w:rsidR="00EB2188">
        <w:rPr>
          <w:b/>
          <w:bCs/>
        </w:rPr>
        <w:t>H</w:t>
      </w:r>
      <w:r w:rsidR="00EB2188" w:rsidRPr="003D240D">
        <w:rPr>
          <w:b/>
          <w:bCs/>
        </w:rPr>
        <w:t>.-</w:t>
      </w:r>
      <w:r w:rsidR="00EB2188" w:rsidRPr="008C04EE">
        <w:rPr>
          <w:bCs/>
        </w:rPr>
        <w:t xml:space="preserve"> De</w:t>
      </w:r>
      <w:r w:rsidR="00EB2188">
        <w:rPr>
          <w:bCs/>
        </w:rPr>
        <w:t xml:space="preserve"> los Honorables Senadores señoras </w:t>
      </w:r>
      <w:proofErr w:type="spellStart"/>
      <w:r w:rsidR="00EB2188">
        <w:rPr>
          <w:bCs/>
        </w:rPr>
        <w:t>Ebensperger</w:t>
      </w:r>
      <w:proofErr w:type="spellEnd"/>
      <w:r w:rsidR="00EB2188">
        <w:rPr>
          <w:bCs/>
        </w:rPr>
        <w:t xml:space="preserve"> y Rincón y señores Macaya y </w:t>
      </w:r>
      <w:proofErr w:type="spellStart"/>
      <w:r w:rsidR="00EB2188">
        <w:rPr>
          <w:bCs/>
        </w:rPr>
        <w:t>Prohens</w:t>
      </w:r>
      <w:proofErr w:type="spellEnd"/>
      <w:r w:rsidR="00EB2188">
        <w:rPr>
          <w:bCs/>
        </w:rPr>
        <w:t>, para</w:t>
      </w:r>
      <w:r w:rsidR="00EB2188">
        <w:rPr>
          <w:bCs/>
        </w:rPr>
        <w:t xml:space="preserve"> suprimir la frase </w:t>
      </w:r>
      <w:r w:rsidR="00EB2188" w:rsidRPr="00423EEF">
        <w:rPr>
          <w:rFonts w:cs="Arial"/>
          <w:lang w:val="es-ES_tradnl"/>
        </w:rPr>
        <w:t>“que cumplan con las condiciones comerciales que establece la normativa vigente</w:t>
      </w:r>
      <w:r w:rsidR="00EB2188">
        <w:rPr>
          <w:rFonts w:cs="Arial"/>
          <w:lang w:val="es-ES_tradnl"/>
        </w:rPr>
        <w:t>,</w:t>
      </w:r>
      <w:r w:rsidR="00EB2188" w:rsidRPr="00423EEF">
        <w:rPr>
          <w:rFonts w:cs="Arial"/>
          <w:lang w:val="es-ES_tradnl"/>
        </w:rPr>
        <w:t>”</w:t>
      </w:r>
      <w:r w:rsidR="00EB2188">
        <w:rPr>
          <w:rFonts w:cs="Arial"/>
          <w:lang w:val="es-ES_tradnl"/>
        </w:rPr>
        <w:t>.</w:t>
      </w:r>
    </w:p>
    <w:p w14:paraId="1290B735" w14:textId="6E2668AA" w:rsidR="00EB2188" w:rsidRDefault="00EB2188" w:rsidP="000E1B44"/>
    <w:p w14:paraId="528A37C5" w14:textId="1B8A5DB4" w:rsidR="00AB682F" w:rsidRDefault="00AB682F" w:rsidP="000E1B44"/>
    <w:p w14:paraId="263993C4" w14:textId="09E683B9" w:rsidR="00AB682F" w:rsidRDefault="00AB682F" w:rsidP="000E1B44"/>
    <w:p w14:paraId="6B58088D" w14:textId="2B4CF9D7" w:rsidR="00AB682F" w:rsidRDefault="00AB682F" w:rsidP="000E1B44"/>
    <w:p w14:paraId="4319873F" w14:textId="77777777" w:rsidR="00AB682F" w:rsidRDefault="00AB682F" w:rsidP="000E1B44"/>
    <w:p w14:paraId="5DBF41F0" w14:textId="4DCA636A" w:rsidR="00B02EC9" w:rsidRDefault="00B02EC9" w:rsidP="00B02EC9">
      <w:pPr>
        <w:jc w:val="center"/>
        <w:rPr>
          <w:b/>
          <w:bCs/>
          <w:u w:val="single"/>
        </w:rPr>
      </w:pPr>
      <w:r>
        <w:rPr>
          <w:b/>
          <w:bCs/>
          <w:u w:val="single"/>
        </w:rPr>
        <w:lastRenderedPageBreak/>
        <w:t xml:space="preserve">Numeral </w:t>
      </w:r>
      <w:r>
        <w:rPr>
          <w:b/>
          <w:bCs/>
          <w:u w:val="single"/>
        </w:rPr>
        <w:t>2</w:t>
      </w:r>
    </w:p>
    <w:p w14:paraId="6854CB3F" w14:textId="180625C0" w:rsidR="00B02EC9" w:rsidRDefault="00B02EC9" w:rsidP="00B02EC9">
      <w:pPr>
        <w:jc w:val="center"/>
        <w:rPr>
          <w:b/>
          <w:bCs/>
          <w:u w:val="single"/>
        </w:rPr>
      </w:pPr>
    </w:p>
    <w:p w14:paraId="3EE305E0" w14:textId="3ED0C5E6" w:rsidR="00B02EC9" w:rsidRDefault="00B02EC9" w:rsidP="00B02EC9">
      <w:pPr>
        <w:jc w:val="center"/>
        <w:rPr>
          <w:b/>
          <w:bCs/>
          <w:u w:val="single"/>
        </w:rPr>
      </w:pPr>
      <w:r>
        <w:rPr>
          <w:b/>
          <w:bCs/>
          <w:u w:val="single"/>
        </w:rPr>
        <w:t>Inciso segundo propuesto</w:t>
      </w:r>
    </w:p>
    <w:p w14:paraId="6A44E2C4" w14:textId="6FBC6DB7" w:rsidR="00B02EC9" w:rsidRDefault="00B02EC9" w:rsidP="00B02EC9">
      <w:pPr>
        <w:jc w:val="center"/>
        <w:rPr>
          <w:b/>
          <w:bCs/>
          <w:u w:val="single"/>
        </w:rPr>
      </w:pPr>
    </w:p>
    <w:p w14:paraId="2AC9F0A1" w14:textId="4EE21C23" w:rsidR="00B02EC9" w:rsidRDefault="00B02EC9" w:rsidP="00B02EC9">
      <w:pPr>
        <w:jc w:val="center"/>
        <w:rPr>
          <w:b/>
          <w:bCs/>
          <w:u w:val="single"/>
        </w:rPr>
      </w:pPr>
      <w:r>
        <w:rPr>
          <w:b/>
          <w:bCs/>
          <w:u w:val="single"/>
        </w:rPr>
        <w:t>Número 3</w:t>
      </w:r>
    </w:p>
    <w:p w14:paraId="415E38F2" w14:textId="54DB6DAA" w:rsidR="00EB2188" w:rsidRDefault="00EB2188" w:rsidP="000E1B44"/>
    <w:p w14:paraId="010AE3FC" w14:textId="7F27D271" w:rsidR="00B02EC9" w:rsidRDefault="00AB682F" w:rsidP="000E1B44">
      <w:r>
        <w:rPr>
          <w:b/>
          <w:bCs/>
        </w:rPr>
        <w:t>13</w:t>
      </w:r>
      <w:r w:rsidR="00B02EC9">
        <w:rPr>
          <w:b/>
          <w:bCs/>
        </w:rPr>
        <w:t>H</w:t>
      </w:r>
      <w:r w:rsidR="00B02EC9" w:rsidRPr="003D240D">
        <w:rPr>
          <w:b/>
          <w:bCs/>
        </w:rPr>
        <w:t>.-</w:t>
      </w:r>
      <w:r w:rsidR="00B02EC9" w:rsidRPr="008C04EE">
        <w:rPr>
          <w:bCs/>
        </w:rPr>
        <w:t xml:space="preserve"> De</w:t>
      </w:r>
      <w:r w:rsidR="00B02EC9">
        <w:rPr>
          <w:bCs/>
        </w:rPr>
        <w:t xml:space="preserve"> los Honorables Senadores señoras </w:t>
      </w:r>
      <w:proofErr w:type="spellStart"/>
      <w:r w:rsidR="00B02EC9">
        <w:rPr>
          <w:bCs/>
        </w:rPr>
        <w:t>Ebensperger</w:t>
      </w:r>
      <w:proofErr w:type="spellEnd"/>
      <w:r w:rsidR="00B02EC9">
        <w:rPr>
          <w:bCs/>
        </w:rPr>
        <w:t xml:space="preserve"> y Rincón y señores Macaya y </w:t>
      </w:r>
      <w:proofErr w:type="spellStart"/>
      <w:r w:rsidR="00B02EC9">
        <w:rPr>
          <w:bCs/>
        </w:rPr>
        <w:t>Prohens</w:t>
      </w:r>
      <w:proofErr w:type="spellEnd"/>
      <w:r w:rsidR="00B02EC9">
        <w:rPr>
          <w:bCs/>
        </w:rPr>
        <w:t>,</w:t>
      </w:r>
      <w:r w:rsidR="00B02EC9">
        <w:rPr>
          <w:bCs/>
        </w:rPr>
        <w:t xml:space="preserve"> para eliminarlo.</w:t>
      </w:r>
    </w:p>
    <w:p w14:paraId="319AB494" w14:textId="170E66C6" w:rsidR="00B02EC9" w:rsidRDefault="00B02EC9" w:rsidP="000E1B44"/>
    <w:p w14:paraId="3CC0439C" w14:textId="5D8A76E7" w:rsidR="00712457" w:rsidRDefault="00712457" w:rsidP="00712457">
      <w:pPr>
        <w:jc w:val="center"/>
        <w:rPr>
          <w:b/>
          <w:bCs/>
          <w:u w:val="single"/>
        </w:rPr>
      </w:pPr>
      <w:r>
        <w:rPr>
          <w:b/>
          <w:bCs/>
          <w:u w:val="single"/>
        </w:rPr>
        <w:t xml:space="preserve">Numeral </w:t>
      </w:r>
      <w:r>
        <w:rPr>
          <w:b/>
          <w:bCs/>
          <w:u w:val="single"/>
        </w:rPr>
        <w:t>3</w:t>
      </w:r>
    </w:p>
    <w:p w14:paraId="24006F3C" w14:textId="3FB8192E" w:rsidR="00712457" w:rsidRDefault="00712457" w:rsidP="00712457">
      <w:pPr>
        <w:jc w:val="center"/>
        <w:rPr>
          <w:b/>
          <w:bCs/>
          <w:u w:val="single"/>
        </w:rPr>
      </w:pPr>
    </w:p>
    <w:p w14:paraId="14AABF06" w14:textId="3A75F5F8" w:rsidR="00712457" w:rsidRDefault="00712457" w:rsidP="00712457">
      <w:pPr>
        <w:jc w:val="center"/>
        <w:rPr>
          <w:b/>
          <w:bCs/>
          <w:u w:val="single"/>
        </w:rPr>
      </w:pPr>
      <w:r>
        <w:rPr>
          <w:b/>
          <w:bCs/>
          <w:u w:val="single"/>
        </w:rPr>
        <w:t>Inciso tercero propuesto</w:t>
      </w:r>
    </w:p>
    <w:p w14:paraId="6D8D388C" w14:textId="5A69FEF0" w:rsidR="00B02EC9" w:rsidRDefault="00B02EC9" w:rsidP="000E1B44"/>
    <w:p w14:paraId="2F6620D8" w14:textId="4F3A35BE" w:rsidR="00712457" w:rsidRDefault="00AB682F" w:rsidP="00F02068">
      <w:pPr>
        <w:jc w:val="both"/>
      </w:pPr>
      <w:r>
        <w:rPr>
          <w:b/>
          <w:bCs/>
        </w:rPr>
        <w:t>14</w:t>
      </w:r>
      <w:r w:rsidR="00F02068">
        <w:rPr>
          <w:b/>
          <w:bCs/>
        </w:rPr>
        <w:t>H</w:t>
      </w:r>
      <w:r w:rsidR="00F02068" w:rsidRPr="003D240D">
        <w:rPr>
          <w:b/>
          <w:bCs/>
        </w:rPr>
        <w:t>.-</w:t>
      </w:r>
      <w:r w:rsidR="00F02068" w:rsidRPr="008C04EE">
        <w:rPr>
          <w:bCs/>
        </w:rPr>
        <w:t xml:space="preserve"> De</w:t>
      </w:r>
      <w:r w:rsidR="00F02068">
        <w:rPr>
          <w:bCs/>
        </w:rPr>
        <w:t xml:space="preserve"> los Honorables Senadores señoras </w:t>
      </w:r>
      <w:proofErr w:type="spellStart"/>
      <w:r w:rsidR="00F02068">
        <w:rPr>
          <w:bCs/>
        </w:rPr>
        <w:t>Ebensperger</w:t>
      </w:r>
      <w:proofErr w:type="spellEnd"/>
      <w:r w:rsidR="00F02068">
        <w:rPr>
          <w:bCs/>
        </w:rPr>
        <w:t xml:space="preserve"> y Rincón y señores Macaya y </w:t>
      </w:r>
      <w:proofErr w:type="spellStart"/>
      <w:r w:rsidR="00F02068">
        <w:rPr>
          <w:bCs/>
        </w:rPr>
        <w:t>Prohens</w:t>
      </w:r>
      <w:proofErr w:type="spellEnd"/>
      <w:r w:rsidR="00F02068">
        <w:rPr>
          <w:bCs/>
        </w:rPr>
        <w:t>,</w:t>
      </w:r>
      <w:r w:rsidR="00F02068">
        <w:rPr>
          <w:bCs/>
        </w:rPr>
        <w:t xml:space="preserve"> para suprimir la oración final </w:t>
      </w:r>
      <w:r w:rsidR="00F02068" w:rsidRPr="00423EEF">
        <w:rPr>
          <w:rFonts w:cs="Arial"/>
          <w:lang w:val="es-ES_tradnl"/>
        </w:rPr>
        <w:t>“Dichos montos podrán incrementarse durante los años 2025, 2026 y 2027 en 70 mil millones de pesos cada año, siempre que, durante los años tributarios 2025, 2026 y 2027, se encuentre vigente una sobretasa transitoria al impuesto a las emisiones de CO2 equivalente a 5 dólares de los Estados Unidos de América por cada tonelada emitida.”</w:t>
      </w:r>
      <w:r w:rsidR="00F02068">
        <w:rPr>
          <w:rFonts w:cs="Arial"/>
          <w:lang w:val="es-ES_tradnl"/>
        </w:rPr>
        <w:t>.</w:t>
      </w:r>
    </w:p>
    <w:p w14:paraId="2B3DFC0C" w14:textId="03FB314E" w:rsidR="00712457" w:rsidRDefault="00712457" w:rsidP="000E1B44"/>
    <w:p w14:paraId="192F5EA6" w14:textId="1CBCE72A" w:rsidR="005A6240" w:rsidRDefault="005A6240" w:rsidP="005A6240">
      <w:pPr>
        <w:jc w:val="center"/>
        <w:rPr>
          <w:b/>
          <w:bCs/>
          <w:u w:val="single"/>
        </w:rPr>
      </w:pPr>
      <w:r>
        <w:rPr>
          <w:b/>
          <w:bCs/>
          <w:u w:val="single"/>
        </w:rPr>
        <w:t xml:space="preserve">Inciso </w:t>
      </w:r>
      <w:r>
        <w:rPr>
          <w:b/>
          <w:bCs/>
          <w:u w:val="single"/>
        </w:rPr>
        <w:t>cuarto</w:t>
      </w:r>
      <w:r>
        <w:rPr>
          <w:b/>
          <w:bCs/>
          <w:u w:val="single"/>
        </w:rPr>
        <w:t xml:space="preserve"> propuesto</w:t>
      </w:r>
    </w:p>
    <w:p w14:paraId="494EB2D0" w14:textId="77777777" w:rsidR="005A6240" w:rsidRDefault="005A6240" w:rsidP="005A6240"/>
    <w:p w14:paraId="569F21C0" w14:textId="5702D67F" w:rsidR="00712457" w:rsidRDefault="00AB682F" w:rsidP="005A6240">
      <w:r>
        <w:rPr>
          <w:b/>
          <w:bCs/>
        </w:rPr>
        <w:t>15</w:t>
      </w:r>
      <w:r w:rsidR="005A6240">
        <w:rPr>
          <w:b/>
          <w:bCs/>
        </w:rPr>
        <w:t>H</w:t>
      </w:r>
      <w:r w:rsidR="005A6240" w:rsidRPr="003D240D">
        <w:rPr>
          <w:b/>
          <w:bCs/>
        </w:rPr>
        <w:t>.-</w:t>
      </w:r>
      <w:r w:rsidR="005A6240" w:rsidRPr="008C04EE">
        <w:rPr>
          <w:bCs/>
        </w:rPr>
        <w:t xml:space="preserve"> De</w:t>
      </w:r>
      <w:r w:rsidR="005A6240">
        <w:rPr>
          <w:bCs/>
        </w:rPr>
        <w:t xml:space="preserve"> los Honorables Senadores señoras </w:t>
      </w:r>
      <w:proofErr w:type="spellStart"/>
      <w:r w:rsidR="005A6240">
        <w:rPr>
          <w:bCs/>
        </w:rPr>
        <w:t>Ebensperger</w:t>
      </w:r>
      <w:proofErr w:type="spellEnd"/>
      <w:r w:rsidR="005A6240">
        <w:rPr>
          <w:bCs/>
        </w:rPr>
        <w:t xml:space="preserve"> y Rincón y señores Macaya y </w:t>
      </w:r>
      <w:proofErr w:type="spellStart"/>
      <w:r w:rsidR="005A6240">
        <w:rPr>
          <w:bCs/>
        </w:rPr>
        <w:t>Prohens</w:t>
      </w:r>
      <w:proofErr w:type="spellEnd"/>
      <w:r w:rsidR="005A6240">
        <w:rPr>
          <w:bCs/>
        </w:rPr>
        <w:t>, para</w:t>
      </w:r>
      <w:r w:rsidR="005A6240">
        <w:rPr>
          <w:bCs/>
        </w:rPr>
        <w:t xml:space="preserve"> eliminar </w:t>
      </w:r>
      <w:r w:rsidR="00A22A90">
        <w:rPr>
          <w:bCs/>
        </w:rPr>
        <w:t xml:space="preserve">la frase </w:t>
      </w:r>
      <w:r w:rsidR="00A22A90" w:rsidRPr="00423EEF">
        <w:rPr>
          <w:rFonts w:cs="Arial"/>
          <w:lang w:val="es-ES_tradnl"/>
        </w:rPr>
        <w:t>“</w:t>
      </w:r>
      <w:r w:rsidR="00A22A90">
        <w:rPr>
          <w:rFonts w:cs="Arial"/>
          <w:lang w:val="es-ES_tradnl"/>
        </w:rPr>
        <w:t xml:space="preserve">, </w:t>
      </w:r>
      <w:r w:rsidR="00A22A90" w:rsidRPr="00423EEF">
        <w:rPr>
          <w:rFonts w:cs="Arial"/>
          <w:lang w:val="es-ES_tradnl"/>
        </w:rPr>
        <w:t>y de 155.000 millones de pesos para el año 2027”</w:t>
      </w:r>
      <w:r w:rsidR="00A22A90">
        <w:rPr>
          <w:rFonts w:cs="Arial"/>
          <w:lang w:val="es-ES_tradnl"/>
        </w:rPr>
        <w:t>.</w:t>
      </w:r>
    </w:p>
    <w:p w14:paraId="45C24C2A" w14:textId="49F0B6E8" w:rsidR="00712457" w:rsidRDefault="00712457" w:rsidP="000E1B44"/>
    <w:p w14:paraId="32A5BF58" w14:textId="448A69D0" w:rsidR="00712457" w:rsidRDefault="00AB682F" w:rsidP="00A867B8">
      <w:pPr>
        <w:jc w:val="both"/>
      </w:pPr>
      <w:r>
        <w:rPr>
          <w:b/>
          <w:bCs/>
        </w:rPr>
        <w:t>16</w:t>
      </w:r>
      <w:r w:rsidR="00A867B8">
        <w:rPr>
          <w:b/>
          <w:bCs/>
        </w:rPr>
        <w:t>H</w:t>
      </w:r>
      <w:r w:rsidR="00A867B8" w:rsidRPr="003D240D">
        <w:rPr>
          <w:b/>
          <w:bCs/>
        </w:rPr>
        <w:t>.-</w:t>
      </w:r>
      <w:r w:rsidR="00A867B8" w:rsidRPr="008C04EE">
        <w:rPr>
          <w:bCs/>
        </w:rPr>
        <w:t xml:space="preserve"> De</w:t>
      </w:r>
      <w:r w:rsidR="00A867B8">
        <w:rPr>
          <w:bCs/>
        </w:rPr>
        <w:t xml:space="preserve"> los Honorables Senadores señoras </w:t>
      </w:r>
      <w:proofErr w:type="spellStart"/>
      <w:r w:rsidR="00A867B8">
        <w:rPr>
          <w:bCs/>
        </w:rPr>
        <w:t>Ebensperger</w:t>
      </w:r>
      <w:proofErr w:type="spellEnd"/>
      <w:r w:rsidR="00A867B8">
        <w:rPr>
          <w:bCs/>
        </w:rPr>
        <w:t xml:space="preserve"> y Rincón y señores Macaya y </w:t>
      </w:r>
      <w:proofErr w:type="spellStart"/>
      <w:r w:rsidR="00A867B8">
        <w:rPr>
          <w:bCs/>
        </w:rPr>
        <w:t>Prohens</w:t>
      </w:r>
      <w:proofErr w:type="spellEnd"/>
      <w:r w:rsidR="00A867B8">
        <w:rPr>
          <w:bCs/>
        </w:rPr>
        <w:t>, para</w:t>
      </w:r>
      <w:r w:rsidR="00A867B8">
        <w:rPr>
          <w:bCs/>
        </w:rPr>
        <w:t xml:space="preserve"> suprimir la oración </w:t>
      </w:r>
      <w:r w:rsidR="00A867B8" w:rsidRPr="00423EEF">
        <w:rPr>
          <w:rFonts w:cs="Arial"/>
          <w:lang w:val="es-ES_tradnl"/>
        </w:rPr>
        <w:t>“Estos montos podrán incrementarse durante los años 2025, 2026 y 2027 en 70 mil millones de pesos cada año, siempre que durante los años tributarios 2025, 2026 y 2027 se encuentre vigente una sobretasa transitoria al impuesto a las emisiones de CO2 equivalente a 5 dólares de los Estados Unidos de América por cada tonelada emitida.”</w:t>
      </w:r>
      <w:r w:rsidR="00A867B8">
        <w:rPr>
          <w:rFonts w:cs="Arial"/>
          <w:lang w:val="es-ES_tradnl"/>
        </w:rPr>
        <w:t>.</w:t>
      </w:r>
    </w:p>
    <w:p w14:paraId="71CCED82" w14:textId="5DC098EC" w:rsidR="00712457" w:rsidRDefault="00712457" w:rsidP="000E1B44"/>
    <w:p w14:paraId="788D762B" w14:textId="7AA388DC" w:rsidR="00F66E08" w:rsidRDefault="00F66E08" w:rsidP="00F66E08">
      <w:pPr>
        <w:jc w:val="center"/>
        <w:rPr>
          <w:b/>
          <w:bCs/>
          <w:u w:val="single"/>
        </w:rPr>
      </w:pPr>
      <w:r>
        <w:rPr>
          <w:b/>
          <w:bCs/>
          <w:u w:val="single"/>
        </w:rPr>
        <w:t xml:space="preserve">Inciso </w:t>
      </w:r>
      <w:r>
        <w:rPr>
          <w:b/>
          <w:bCs/>
          <w:u w:val="single"/>
        </w:rPr>
        <w:t>quint</w:t>
      </w:r>
      <w:r>
        <w:rPr>
          <w:b/>
          <w:bCs/>
          <w:u w:val="single"/>
        </w:rPr>
        <w:t>o propuesto</w:t>
      </w:r>
    </w:p>
    <w:p w14:paraId="65FB3E4A" w14:textId="77777777" w:rsidR="00F66E08" w:rsidRDefault="00F66E08" w:rsidP="00F66E08"/>
    <w:p w14:paraId="40B789F3" w14:textId="57B0BE1E" w:rsidR="00712457" w:rsidRDefault="00AB682F" w:rsidP="00AB682F">
      <w:pPr>
        <w:jc w:val="both"/>
      </w:pPr>
      <w:r>
        <w:rPr>
          <w:b/>
          <w:bCs/>
        </w:rPr>
        <w:t>17</w:t>
      </w:r>
      <w:r w:rsidR="00F66E08">
        <w:rPr>
          <w:b/>
          <w:bCs/>
        </w:rPr>
        <w:t>H</w:t>
      </w:r>
      <w:r w:rsidR="00F66E08" w:rsidRPr="003D240D">
        <w:rPr>
          <w:b/>
          <w:bCs/>
        </w:rPr>
        <w:t>.-</w:t>
      </w:r>
      <w:r w:rsidR="00F66E08" w:rsidRPr="008C04EE">
        <w:rPr>
          <w:bCs/>
        </w:rPr>
        <w:t xml:space="preserve"> De</w:t>
      </w:r>
      <w:r w:rsidR="00F66E08">
        <w:rPr>
          <w:bCs/>
        </w:rPr>
        <w:t xml:space="preserve"> los Honorables Senadores señoras </w:t>
      </w:r>
      <w:proofErr w:type="spellStart"/>
      <w:r w:rsidR="00F66E08">
        <w:rPr>
          <w:bCs/>
        </w:rPr>
        <w:t>Ebensperger</w:t>
      </w:r>
      <w:proofErr w:type="spellEnd"/>
      <w:r w:rsidR="00F66E08">
        <w:rPr>
          <w:bCs/>
        </w:rPr>
        <w:t xml:space="preserve"> y Rincón y señores Macaya y </w:t>
      </w:r>
      <w:proofErr w:type="spellStart"/>
      <w:r w:rsidR="00F66E08">
        <w:rPr>
          <w:bCs/>
        </w:rPr>
        <w:t>Prohens</w:t>
      </w:r>
      <w:proofErr w:type="spellEnd"/>
      <w:r w:rsidR="00F66E08">
        <w:rPr>
          <w:bCs/>
        </w:rPr>
        <w:t>, para</w:t>
      </w:r>
      <w:r w:rsidR="00F66E08">
        <w:rPr>
          <w:bCs/>
        </w:rPr>
        <w:t xml:space="preserve"> suprimir la expresión “y 2027”.</w:t>
      </w:r>
    </w:p>
    <w:p w14:paraId="725ECABD" w14:textId="02961589" w:rsidR="00EB2188" w:rsidRDefault="00EB2188" w:rsidP="000E1B44"/>
    <w:p w14:paraId="52C4D5CD" w14:textId="644AF9AE" w:rsidR="00F66E08" w:rsidRDefault="00F66E08" w:rsidP="000E1B44"/>
    <w:p w14:paraId="3B5E864F" w14:textId="05DC8D54" w:rsidR="003A550E" w:rsidRDefault="003A550E" w:rsidP="003A550E">
      <w:pPr>
        <w:jc w:val="center"/>
        <w:rPr>
          <w:b/>
          <w:bCs/>
          <w:u w:val="single"/>
        </w:rPr>
      </w:pPr>
      <w:r w:rsidRPr="000E1B44">
        <w:rPr>
          <w:b/>
          <w:bCs/>
          <w:u w:val="single"/>
        </w:rPr>
        <w:t xml:space="preserve">ARTÍCULO </w:t>
      </w:r>
      <w:r>
        <w:rPr>
          <w:b/>
          <w:bCs/>
          <w:u w:val="single"/>
        </w:rPr>
        <w:t>4</w:t>
      </w:r>
    </w:p>
    <w:p w14:paraId="7926834A" w14:textId="5587A9CD" w:rsidR="00B40038" w:rsidRDefault="00B40038" w:rsidP="003A550E">
      <w:pPr>
        <w:jc w:val="center"/>
        <w:rPr>
          <w:b/>
          <w:bCs/>
          <w:u w:val="single"/>
        </w:rPr>
      </w:pPr>
    </w:p>
    <w:p w14:paraId="5089F12B" w14:textId="502C875C" w:rsidR="00B40038" w:rsidRDefault="00B40038" w:rsidP="003A550E">
      <w:pPr>
        <w:jc w:val="center"/>
        <w:rPr>
          <w:b/>
          <w:bCs/>
          <w:u w:val="single"/>
        </w:rPr>
      </w:pPr>
      <w:r>
        <w:rPr>
          <w:b/>
          <w:bCs/>
          <w:u w:val="single"/>
        </w:rPr>
        <w:t>Numeral 1</w:t>
      </w:r>
    </w:p>
    <w:p w14:paraId="2B5981BF" w14:textId="23D347B1" w:rsidR="00F66E08" w:rsidRDefault="00F66E08" w:rsidP="000E1B44"/>
    <w:p w14:paraId="7B7219D4" w14:textId="1E180D3C" w:rsidR="00F66E08" w:rsidRDefault="00AB682F" w:rsidP="00AB682F">
      <w:pPr>
        <w:jc w:val="both"/>
      </w:pPr>
      <w:r>
        <w:rPr>
          <w:b/>
          <w:bCs/>
        </w:rPr>
        <w:t>18</w:t>
      </w:r>
      <w:r w:rsidR="00B40038">
        <w:rPr>
          <w:b/>
          <w:bCs/>
        </w:rPr>
        <w:t>H</w:t>
      </w:r>
      <w:r w:rsidR="00B40038" w:rsidRPr="003D240D">
        <w:rPr>
          <w:b/>
          <w:bCs/>
        </w:rPr>
        <w:t>.-</w:t>
      </w:r>
      <w:r w:rsidR="00B40038" w:rsidRPr="008C04EE">
        <w:rPr>
          <w:bCs/>
        </w:rPr>
        <w:t xml:space="preserve"> De</w:t>
      </w:r>
      <w:r w:rsidR="00B40038">
        <w:rPr>
          <w:bCs/>
        </w:rPr>
        <w:t xml:space="preserve"> los Honorables Senadores señoras </w:t>
      </w:r>
      <w:proofErr w:type="spellStart"/>
      <w:r w:rsidR="00B40038">
        <w:rPr>
          <w:bCs/>
        </w:rPr>
        <w:t>Ebensperger</w:t>
      </w:r>
      <w:proofErr w:type="spellEnd"/>
      <w:r w:rsidR="00B40038">
        <w:rPr>
          <w:bCs/>
        </w:rPr>
        <w:t xml:space="preserve"> y Rincón y señores Macaya y </w:t>
      </w:r>
      <w:proofErr w:type="spellStart"/>
      <w:r w:rsidR="00B40038">
        <w:rPr>
          <w:bCs/>
        </w:rPr>
        <w:t>Prohens</w:t>
      </w:r>
      <w:proofErr w:type="spellEnd"/>
      <w:r w:rsidR="00B40038">
        <w:rPr>
          <w:bCs/>
        </w:rPr>
        <w:t>, para</w:t>
      </w:r>
      <w:r w:rsidR="00B40038">
        <w:rPr>
          <w:bCs/>
        </w:rPr>
        <w:t xml:space="preserve"> eliminarlo.</w:t>
      </w:r>
    </w:p>
    <w:p w14:paraId="6EA47378" w14:textId="1BC089AC" w:rsidR="00F66E08" w:rsidRDefault="00F66E08" w:rsidP="000E1B44"/>
    <w:p w14:paraId="446E3AEA" w14:textId="53D6FC06" w:rsidR="00AB682F" w:rsidRDefault="00AB682F" w:rsidP="000E1B44"/>
    <w:p w14:paraId="798F43EC" w14:textId="082DBB76" w:rsidR="00AB682F" w:rsidRDefault="00AB682F" w:rsidP="000E1B44"/>
    <w:p w14:paraId="5D7D41C2" w14:textId="2950898B" w:rsidR="00AB682F" w:rsidRDefault="00AB682F" w:rsidP="000E1B44"/>
    <w:p w14:paraId="11B959B6" w14:textId="77777777" w:rsidR="00AB682F" w:rsidRDefault="00AB682F" w:rsidP="000E1B44"/>
    <w:p w14:paraId="15FB1B15" w14:textId="327A28C7" w:rsidR="00B40038" w:rsidRDefault="00B40038" w:rsidP="00B40038">
      <w:pPr>
        <w:jc w:val="center"/>
        <w:rPr>
          <w:b/>
          <w:bCs/>
          <w:u w:val="single"/>
        </w:rPr>
      </w:pPr>
      <w:r>
        <w:rPr>
          <w:b/>
          <w:bCs/>
          <w:u w:val="single"/>
        </w:rPr>
        <w:lastRenderedPageBreak/>
        <w:t xml:space="preserve">Numeral </w:t>
      </w:r>
      <w:r>
        <w:rPr>
          <w:b/>
          <w:bCs/>
          <w:u w:val="single"/>
        </w:rPr>
        <w:t>3</w:t>
      </w:r>
    </w:p>
    <w:p w14:paraId="137B3063" w14:textId="77FC147D" w:rsidR="00B40038" w:rsidRDefault="00B40038" w:rsidP="00B40038">
      <w:pPr>
        <w:jc w:val="center"/>
        <w:rPr>
          <w:b/>
          <w:bCs/>
          <w:u w:val="single"/>
        </w:rPr>
      </w:pPr>
    </w:p>
    <w:p w14:paraId="1CAAE70A" w14:textId="5FC9397B" w:rsidR="00B40038" w:rsidRDefault="00B40038" w:rsidP="00B40038">
      <w:pPr>
        <w:jc w:val="center"/>
        <w:rPr>
          <w:b/>
          <w:bCs/>
          <w:u w:val="single"/>
        </w:rPr>
      </w:pPr>
      <w:r>
        <w:rPr>
          <w:b/>
          <w:bCs/>
          <w:u w:val="single"/>
        </w:rPr>
        <w:t>Artículo 14 A propuesto</w:t>
      </w:r>
    </w:p>
    <w:p w14:paraId="45AF1F77" w14:textId="6A56F4C4" w:rsidR="00B40038" w:rsidRDefault="00B40038" w:rsidP="00B40038">
      <w:pPr>
        <w:jc w:val="center"/>
        <w:rPr>
          <w:b/>
          <w:bCs/>
          <w:u w:val="single"/>
        </w:rPr>
      </w:pPr>
    </w:p>
    <w:p w14:paraId="24F8E98F" w14:textId="6B765D92" w:rsidR="00B40038" w:rsidRDefault="00B40038" w:rsidP="00B40038">
      <w:pPr>
        <w:jc w:val="center"/>
        <w:rPr>
          <w:b/>
          <w:bCs/>
          <w:u w:val="single"/>
        </w:rPr>
      </w:pPr>
      <w:r>
        <w:rPr>
          <w:b/>
          <w:bCs/>
          <w:u w:val="single"/>
        </w:rPr>
        <w:t>Inciso tercero</w:t>
      </w:r>
    </w:p>
    <w:p w14:paraId="218916E5" w14:textId="77777777" w:rsidR="00F66E08" w:rsidRDefault="00F66E08" w:rsidP="000E1B44"/>
    <w:p w14:paraId="151CDFCD" w14:textId="13AF22CB" w:rsidR="00EB2188" w:rsidRDefault="00AB682F" w:rsidP="00AB682F">
      <w:pPr>
        <w:jc w:val="both"/>
      </w:pPr>
      <w:r>
        <w:rPr>
          <w:b/>
          <w:bCs/>
        </w:rPr>
        <w:t>19</w:t>
      </w:r>
      <w:r w:rsidR="00B40038">
        <w:rPr>
          <w:b/>
          <w:bCs/>
        </w:rPr>
        <w:t>H</w:t>
      </w:r>
      <w:r w:rsidR="00B40038" w:rsidRPr="003D240D">
        <w:rPr>
          <w:b/>
          <w:bCs/>
        </w:rPr>
        <w:t>.-</w:t>
      </w:r>
      <w:r w:rsidR="00B40038" w:rsidRPr="008C04EE">
        <w:rPr>
          <w:bCs/>
        </w:rPr>
        <w:t xml:space="preserve"> De</w:t>
      </w:r>
      <w:r w:rsidR="00B40038">
        <w:rPr>
          <w:bCs/>
        </w:rPr>
        <w:t xml:space="preserve"> los Honorables Senadores señoras </w:t>
      </w:r>
      <w:proofErr w:type="spellStart"/>
      <w:r w:rsidR="00B40038">
        <w:rPr>
          <w:bCs/>
        </w:rPr>
        <w:t>Ebensperger</w:t>
      </w:r>
      <w:proofErr w:type="spellEnd"/>
      <w:r w:rsidR="00B40038">
        <w:rPr>
          <w:bCs/>
        </w:rPr>
        <w:t xml:space="preserve"> y Rincón y señores Macaya y </w:t>
      </w:r>
      <w:proofErr w:type="spellStart"/>
      <w:r w:rsidR="00B40038">
        <w:rPr>
          <w:bCs/>
        </w:rPr>
        <w:t>Prohens</w:t>
      </w:r>
      <w:proofErr w:type="spellEnd"/>
      <w:r w:rsidR="00B40038">
        <w:rPr>
          <w:bCs/>
        </w:rPr>
        <w:t>,</w:t>
      </w:r>
      <w:r w:rsidR="00B40038">
        <w:rPr>
          <w:bCs/>
        </w:rPr>
        <w:t xml:space="preserve"> para suprimirlo.</w:t>
      </w:r>
    </w:p>
    <w:p w14:paraId="337A372E" w14:textId="36F089CC" w:rsidR="00EB2188" w:rsidRDefault="00EB2188" w:rsidP="000E1B44"/>
    <w:p w14:paraId="1E932E6B" w14:textId="6B36F4C9" w:rsidR="00524192" w:rsidRDefault="00524192" w:rsidP="00524192">
      <w:pPr>
        <w:jc w:val="center"/>
        <w:rPr>
          <w:b/>
          <w:bCs/>
          <w:u w:val="single"/>
        </w:rPr>
      </w:pPr>
      <w:r>
        <w:rPr>
          <w:b/>
          <w:bCs/>
          <w:u w:val="single"/>
        </w:rPr>
        <w:t xml:space="preserve">Artículo 14 </w:t>
      </w:r>
      <w:r>
        <w:rPr>
          <w:b/>
          <w:bCs/>
          <w:u w:val="single"/>
        </w:rPr>
        <w:t>D</w:t>
      </w:r>
      <w:r>
        <w:rPr>
          <w:b/>
          <w:bCs/>
          <w:u w:val="single"/>
        </w:rPr>
        <w:t xml:space="preserve"> propuesto</w:t>
      </w:r>
    </w:p>
    <w:p w14:paraId="3659AFF7" w14:textId="29C074C4" w:rsidR="00524192" w:rsidRDefault="00524192" w:rsidP="00524192">
      <w:pPr>
        <w:jc w:val="center"/>
        <w:rPr>
          <w:b/>
          <w:bCs/>
          <w:u w:val="single"/>
        </w:rPr>
      </w:pPr>
    </w:p>
    <w:p w14:paraId="574C5B78" w14:textId="31D7B7E1" w:rsidR="00524192" w:rsidRDefault="00524192" w:rsidP="00524192">
      <w:pPr>
        <w:jc w:val="center"/>
        <w:rPr>
          <w:b/>
          <w:bCs/>
          <w:u w:val="single"/>
        </w:rPr>
      </w:pPr>
      <w:r>
        <w:rPr>
          <w:b/>
          <w:bCs/>
          <w:u w:val="single"/>
        </w:rPr>
        <w:t>Inciso segundo</w:t>
      </w:r>
    </w:p>
    <w:p w14:paraId="44E33658" w14:textId="5BA8A2A3" w:rsidR="00B40038" w:rsidRDefault="00B40038" w:rsidP="00524192">
      <w:pPr>
        <w:jc w:val="both"/>
      </w:pPr>
    </w:p>
    <w:p w14:paraId="6F742ACB" w14:textId="010359B7" w:rsidR="00B40038" w:rsidRDefault="00AB682F" w:rsidP="00524192">
      <w:pPr>
        <w:jc w:val="both"/>
      </w:pPr>
      <w:r>
        <w:rPr>
          <w:b/>
          <w:bCs/>
        </w:rPr>
        <w:t>20</w:t>
      </w:r>
      <w:r w:rsidR="00524192">
        <w:rPr>
          <w:b/>
          <w:bCs/>
        </w:rPr>
        <w:t>H</w:t>
      </w:r>
      <w:r w:rsidR="00524192" w:rsidRPr="003D240D">
        <w:rPr>
          <w:b/>
          <w:bCs/>
        </w:rPr>
        <w:t>.-</w:t>
      </w:r>
      <w:r w:rsidR="00524192" w:rsidRPr="008C04EE">
        <w:rPr>
          <w:bCs/>
        </w:rPr>
        <w:t xml:space="preserve"> De</w:t>
      </w:r>
      <w:r w:rsidR="00524192">
        <w:rPr>
          <w:bCs/>
        </w:rPr>
        <w:t xml:space="preserve"> los Honorables Senadores señoras </w:t>
      </w:r>
      <w:proofErr w:type="spellStart"/>
      <w:r w:rsidR="00524192">
        <w:rPr>
          <w:bCs/>
        </w:rPr>
        <w:t>Ebensperger</w:t>
      </w:r>
      <w:proofErr w:type="spellEnd"/>
      <w:r w:rsidR="00524192">
        <w:rPr>
          <w:bCs/>
        </w:rPr>
        <w:t xml:space="preserve"> y Rincón y señores Macaya y </w:t>
      </w:r>
      <w:proofErr w:type="spellStart"/>
      <w:r w:rsidR="00524192">
        <w:rPr>
          <w:bCs/>
        </w:rPr>
        <w:t>Prohens</w:t>
      </w:r>
      <w:proofErr w:type="spellEnd"/>
      <w:r w:rsidR="00524192">
        <w:rPr>
          <w:bCs/>
        </w:rPr>
        <w:t>,</w:t>
      </w:r>
      <w:r w:rsidR="00524192">
        <w:rPr>
          <w:bCs/>
        </w:rPr>
        <w:t xml:space="preserve"> para reemplazar el texto que señala </w:t>
      </w:r>
      <w:r w:rsidR="00524192" w:rsidRPr="00423EEF">
        <w:rPr>
          <w:rFonts w:cs="Arial"/>
          <w:lang w:val="es-ES_tradnl"/>
        </w:rPr>
        <w:t>“</w:t>
      </w:r>
      <w:r w:rsidR="00524192">
        <w:rPr>
          <w:rFonts w:cs="Arial"/>
          <w:lang w:val="es-ES_tradnl"/>
        </w:rPr>
        <w:t xml:space="preserve">, </w:t>
      </w:r>
      <w:r w:rsidR="00524192" w:rsidRPr="00423EEF">
        <w:rPr>
          <w:rFonts w:cs="Arial"/>
          <w:lang w:val="es-ES_tradnl"/>
        </w:rPr>
        <w:t>la que tendrá un plazo de treinta días, contado desde la presentación del plan de acción, para revisar el cumplimiento de las exigencias de forma y fondo previamente establecidas por ésta. De cumplirse las señaladas exigencias, la Superintendencia”</w:t>
      </w:r>
      <w:r w:rsidR="00524192">
        <w:rPr>
          <w:rFonts w:cs="Arial"/>
          <w:lang w:val="es-ES_tradnl"/>
        </w:rPr>
        <w:t>,</w:t>
      </w:r>
      <w:r w:rsidR="00524192" w:rsidRPr="00423EEF">
        <w:rPr>
          <w:rFonts w:cs="Arial"/>
          <w:lang w:val="es-ES_tradnl"/>
        </w:rPr>
        <w:t xml:space="preserve"> por la conjunción “y”</w:t>
      </w:r>
      <w:r w:rsidR="00524192">
        <w:rPr>
          <w:rFonts w:cs="Arial"/>
          <w:lang w:val="es-ES_tradnl"/>
        </w:rPr>
        <w:t>.</w:t>
      </w:r>
    </w:p>
    <w:p w14:paraId="039D9CA8" w14:textId="508F8B3C" w:rsidR="00B40038" w:rsidRDefault="00B40038" w:rsidP="00524192">
      <w:pPr>
        <w:jc w:val="both"/>
      </w:pPr>
    </w:p>
    <w:p w14:paraId="737562C5" w14:textId="09C1538C" w:rsidR="0031073A" w:rsidRDefault="0031073A" w:rsidP="0031073A">
      <w:pPr>
        <w:jc w:val="center"/>
        <w:rPr>
          <w:b/>
          <w:bCs/>
          <w:u w:val="single"/>
        </w:rPr>
      </w:pPr>
      <w:r>
        <w:rPr>
          <w:b/>
          <w:bCs/>
          <w:u w:val="single"/>
        </w:rPr>
        <w:t>Inciso</w:t>
      </w:r>
      <w:r>
        <w:rPr>
          <w:b/>
          <w:bCs/>
          <w:u w:val="single"/>
        </w:rPr>
        <w:t>s</w:t>
      </w:r>
      <w:r>
        <w:rPr>
          <w:b/>
          <w:bCs/>
          <w:u w:val="single"/>
        </w:rPr>
        <w:t xml:space="preserve"> </w:t>
      </w:r>
      <w:r>
        <w:rPr>
          <w:b/>
          <w:bCs/>
          <w:u w:val="single"/>
        </w:rPr>
        <w:t>tercero, cuarto y quinto</w:t>
      </w:r>
    </w:p>
    <w:p w14:paraId="795B028B" w14:textId="77777777" w:rsidR="0031073A" w:rsidRDefault="0031073A" w:rsidP="0031073A">
      <w:pPr>
        <w:jc w:val="both"/>
      </w:pPr>
    </w:p>
    <w:p w14:paraId="2DDD4B19" w14:textId="1A9A76D3" w:rsidR="00B40038" w:rsidRDefault="00AB682F" w:rsidP="00AB682F">
      <w:pPr>
        <w:jc w:val="both"/>
      </w:pPr>
      <w:r>
        <w:rPr>
          <w:b/>
          <w:bCs/>
        </w:rPr>
        <w:t>21</w:t>
      </w:r>
      <w:r w:rsidR="0031073A">
        <w:rPr>
          <w:b/>
          <w:bCs/>
        </w:rPr>
        <w:t>H</w:t>
      </w:r>
      <w:r w:rsidR="0031073A" w:rsidRPr="003D240D">
        <w:rPr>
          <w:b/>
          <w:bCs/>
        </w:rPr>
        <w:t>.-</w:t>
      </w:r>
      <w:r w:rsidR="0031073A" w:rsidRPr="008C04EE">
        <w:rPr>
          <w:bCs/>
        </w:rPr>
        <w:t xml:space="preserve"> De</w:t>
      </w:r>
      <w:r w:rsidR="0031073A">
        <w:rPr>
          <w:bCs/>
        </w:rPr>
        <w:t xml:space="preserve"> los Honorables Senadores señoras </w:t>
      </w:r>
      <w:proofErr w:type="spellStart"/>
      <w:r w:rsidR="0031073A">
        <w:rPr>
          <w:bCs/>
        </w:rPr>
        <w:t>Ebensperger</w:t>
      </w:r>
      <w:proofErr w:type="spellEnd"/>
      <w:r w:rsidR="0031073A">
        <w:rPr>
          <w:bCs/>
        </w:rPr>
        <w:t xml:space="preserve"> y Rincón y señores Macaya y </w:t>
      </w:r>
      <w:proofErr w:type="spellStart"/>
      <w:r w:rsidR="0031073A">
        <w:rPr>
          <w:bCs/>
        </w:rPr>
        <w:t>Prohens</w:t>
      </w:r>
      <w:proofErr w:type="spellEnd"/>
      <w:r w:rsidR="0031073A">
        <w:rPr>
          <w:bCs/>
        </w:rPr>
        <w:t>, para</w:t>
      </w:r>
      <w:r w:rsidR="0031073A">
        <w:rPr>
          <w:bCs/>
        </w:rPr>
        <w:t xml:space="preserve"> suprimirlos.</w:t>
      </w:r>
    </w:p>
    <w:p w14:paraId="3DD536B1" w14:textId="37A0058F" w:rsidR="00B40038" w:rsidRDefault="00B40038" w:rsidP="000E1B44"/>
    <w:p w14:paraId="11020FF3" w14:textId="3BED0E8B" w:rsidR="00B40038" w:rsidRDefault="00B40038" w:rsidP="000E1B44"/>
    <w:p w14:paraId="79C3C1AD" w14:textId="208A20E8" w:rsidR="002D4611" w:rsidRDefault="002D4611" w:rsidP="002D4611">
      <w:pPr>
        <w:jc w:val="center"/>
        <w:rPr>
          <w:b/>
          <w:bCs/>
          <w:u w:val="single"/>
        </w:rPr>
      </w:pPr>
      <w:r>
        <w:rPr>
          <w:b/>
          <w:bCs/>
          <w:u w:val="single"/>
        </w:rPr>
        <w:t>DISPOSICIONES TRANSITORIAS</w:t>
      </w:r>
    </w:p>
    <w:p w14:paraId="44DDF5E6" w14:textId="14EC0823" w:rsidR="002D4611" w:rsidRDefault="002D4611" w:rsidP="000E1B44"/>
    <w:p w14:paraId="3E00F4F1" w14:textId="77777777" w:rsidR="0027217A" w:rsidRDefault="0027217A" w:rsidP="000E1B44"/>
    <w:p w14:paraId="6FA08291" w14:textId="46655623" w:rsidR="002D4611" w:rsidRDefault="002D4611" w:rsidP="002D4611">
      <w:pPr>
        <w:jc w:val="center"/>
        <w:rPr>
          <w:b/>
          <w:bCs/>
          <w:u w:val="single"/>
        </w:rPr>
      </w:pPr>
      <w:r>
        <w:rPr>
          <w:b/>
          <w:bCs/>
          <w:u w:val="single"/>
        </w:rPr>
        <w:t>Artículo primero</w:t>
      </w:r>
    </w:p>
    <w:p w14:paraId="3B452C34" w14:textId="67BD8CDF" w:rsidR="002D4611" w:rsidRDefault="002D4611" w:rsidP="002D4611"/>
    <w:p w14:paraId="6DD239E0" w14:textId="4DC91648" w:rsidR="002D4611" w:rsidRDefault="00AB682F" w:rsidP="00FE3FA4">
      <w:pPr>
        <w:jc w:val="both"/>
      </w:pPr>
      <w:r>
        <w:rPr>
          <w:b/>
          <w:bCs/>
        </w:rPr>
        <w:t>22</w:t>
      </w:r>
      <w:r w:rsidR="002D4611">
        <w:rPr>
          <w:b/>
          <w:bCs/>
        </w:rPr>
        <w:t>H</w:t>
      </w:r>
      <w:r w:rsidR="002D4611" w:rsidRPr="003D240D">
        <w:rPr>
          <w:b/>
          <w:bCs/>
        </w:rPr>
        <w:t>.-</w:t>
      </w:r>
      <w:r w:rsidR="002D4611" w:rsidRPr="008C04EE">
        <w:rPr>
          <w:bCs/>
        </w:rPr>
        <w:t xml:space="preserve"> De Su Excelencia el </w:t>
      </w:r>
      <w:proofErr w:type="gramStart"/>
      <w:r w:rsidR="002D4611" w:rsidRPr="008C04EE">
        <w:rPr>
          <w:bCs/>
        </w:rPr>
        <w:t>Presidente</w:t>
      </w:r>
      <w:proofErr w:type="gramEnd"/>
      <w:r w:rsidR="002D4611" w:rsidRPr="008C04EE">
        <w:rPr>
          <w:bCs/>
        </w:rPr>
        <w:t xml:space="preserve"> de la República</w:t>
      </w:r>
      <w:r w:rsidR="00591DB1">
        <w:rPr>
          <w:bCs/>
        </w:rPr>
        <w:t>,</w:t>
      </w:r>
      <w:r w:rsidR="00FE3FA4">
        <w:rPr>
          <w:bCs/>
        </w:rPr>
        <w:t xml:space="preserve"> </w:t>
      </w:r>
      <w:r w:rsidRPr="00AB682F">
        <w:rPr>
          <w:b/>
          <w:bCs/>
        </w:rPr>
        <w:t>23</w:t>
      </w:r>
      <w:r w:rsidR="00FE3FA4">
        <w:rPr>
          <w:b/>
          <w:bCs/>
        </w:rPr>
        <w:t>H</w:t>
      </w:r>
      <w:r w:rsidR="00FE3FA4" w:rsidRPr="003D240D">
        <w:rPr>
          <w:b/>
          <w:bCs/>
        </w:rPr>
        <w:t>.-</w:t>
      </w:r>
      <w:r w:rsidR="00FE3FA4" w:rsidRPr="008C04EE">
        <w:rPr>
          <w:bCs/>
        </w:rPr>
        <w:t xml:space="preserve"> De</w:t>
      </w:r>
      <w:r w:rsidR="00FE3FA4">
        <w:rPr>
          <w:bCs/>
        </w:rPr>
        <w:t>l Honorable Senador señor Galilea,</w:t>
      </w:r>
      <w:r w:rsidR="002D4611" w:rsidRPr="008C04EE">
        <w:rPr>
          <w:bCs/>
        </w:rPr>
        <w:t xml:space="preserve"> </w:t>
      </w:r>
      <w:r w:rsidR="00591DB1">
        <w:rPr>
          <w:bCs/>
        </w:rPr>
        <w:t xml:space="preserve">y </w:t>
      </w:r>
      <w:r w:rsidRPr="00AB682F">
        <w:rPr>
          <w:b/>
          <w:bCs/>
        </w:rPr>
        <w:t>24</w:t>
      </w:r>
      <w:r w:rsidR="00591DB1">
        <w:rPr>
          <w:b/>
          <w:bCs/>
        </w:rPr>
        <w:t>H</w:t>
      </w:r>
      <w:r w:rsidR="00591DB1" w:rsidRPr="003D240D">
        <w:rPr>
          <w:b/>
          <w:bCs/>
        </w:rPr>
        <w:t>.-</w:t>
      </w:r>
      <w:r w:rsidR="00591DB1" w:rsidRPr="008C04EE">
        <w:rPr>
          <w:bCs/>
        </w:rPr>
        <w:t xml:space="preserve"> De</w:t>
      </w:r>
      <w:r w:rsidR="00591DB1">
        <w:rPr>
          <w:bCs/>
        </w:rPr>
        <w:t xml:space="preserve"> los Honorables Senadores señoras </w:t>
      </w:r>
      <w:proofErr w:type="spellStart"/>
      <w:r w:rsidR="00591DB1">
        <w:rPr>
          <w:bCs/>
        </w:rPr>
        <w:t>Ebensperger</w:t>
      </w:r>
      <w:proofErr w:type="spellEnd"/>
      <w:r w:rsidR="00591DB1">
        <w:rPr>
          <w:bCs/>
        </w:rPr>
        <w:t xml:space="preserve"> y Rincón y señores Macaya y </w:t>
      </w:r>
      <w:proofErr w:type="spellStart"/>
      <w:r w:rsidR="00591DB1">
        <w:rPr>
          <w:bCs/>
        </w:rPr>
        <w:t>Prohens</w:t>
      </w:r>
      <w:proofErr w:type="spellEnd"/>
      <w:r w:rsidR="00591DB1">
        <w:rPr>
          <w:bCs/>
        </w:rPr>
        <w:t>,</w:t>
      </w:r>
      <w:r w:rsidR="00591DB1">
        <w:rPr>
          <w:bCs/>
        </w:rPr>
        <w:t xml:space="preserve"> </w:t>
      </w:r>
      <w:r w:rsidR="002D4611" w:rsidRPr="008C04EE">
        <w:rPr>
          <w:bCs/>
        </w:rPr>
        <w:t>para</w:t>
      </w:r>
      <w:r w:rsidR="002D4611">
        <w:rPr>
          <w:bCs/>
        </w:rPr>
        <w:t xml:space="preserve"> suprimirlo.</w:t>
      </w:r>
    </w:p>
    <w:p w14:paraId="56957185" w14:textId="3E30D395" w:rsidR="002D4611" w:rsidRDefault="002D4611" w:rsidP="000E1B44"/>
    <w:p w14:paraId="7231D3EB" w14:textId="65B937DD" w:rsidR="002D4611" w:rsidRDefault="002D4611" w:rsidP="000E1B44"/>
    <w:p w14:paraId="18E5BF78" w14:textId="75D22091" w:rsidR="002D4611" w:rsidRDefault="002D4611" w:rsidP="002D4611">
      <w:pPr>
        <w:jc w:val="center"/>
        <w:rPr>
          <w:b/>
          <w:bCs/>
          <w:u w:val="single"/>
        </w:rPr>
      </w:pPr>
      <w:r>
        <w:rPr>
          <w:b/>
          <w:bCs/>
          <w:u w:val="single"/>
        </w:rPr>
        <w:t>Artículo segundo</w:t>
      </w:r>
    </w:p>
    <w:p w14:paraId="0DA11824" w14:textId="7827E468" w:rsidR="002D4611" w:rsidRDefault="002D4611" w:rsidP="000E1B44"/>
    <w:p w14:paraId="2D7266FD" w14:textId="772FA6CD" w:rsidR="002D4611" w:rsidRDefault="00AB682F" w:rsidP="002D4611">
      <w:pPr>
        <w:jc w:val="both"/>
      </w:pPr>
      <w:r>
        <w:rPr>
          <w:b/>
          <w:bCs/>
        </w:rPr>
        <w:t>25</w:t>
      </w:r>
      <w:r w:rsidR="002D4611">
        <w:rPr>
          <w:b/>
          <w:bCs/>
        </w:rPr>
        <w:t>H</w:t>
      </w:r>
      <w:r w:rsidR="002D4611" w:rsidRPr="003D240D">
        <w:rPr>
          <w:b/>
          <w:bCs/>
        </w:rPr>
        <w:t>.-</w:t>
      </w:r>
      <w:r w:rsidR="002D4611" w:rsidRPr="008C04EE">
        <w:rPr>
          <w:bCs/>
        </w:rPr>
        <w:t xml:space="preserve"> De Su Excelencia el </w:t>
      </w:r>
      <w:proofErr w:type="gramStart"/>
      <w:r w:rsidR="002D4611" w:rsidRPr="008C04EE">
        <w:rPr>
          <w:bCs/>
        </w:rPr>
        <w:t>Presidente</w:t>
      </w:r>
      <w:proofErr w:type="gramEnd"/>
      <w:r w:rsidR="002D4611" w:rsidRPr="008C04EE">
        <w:rPr>
          <w:bCs/>
        </w:rPr>
        <w:t xml:space="preserve"> de la República, </w:t>
      </w:r>
      <w:r w:rsidR="00446274">
        <w:rPr>
          <w:bCs/>
        </w:rPr>
        <w:t>y</w:t>
      </w:r>
      <w:r>
        <w:rPr>
          <w:bCs/>
        </w:rPr>
        <w:t xml:space="preserve"> </w:t>
      </w:r>
      <w:r w:rsidRPr="00AB682F">
        <w:rPr>
          <w:b/>
          <w:bCs/>
        </w:rPr>
        <w:t>26</w:t>
      </w:r>
      <w:r w:rsidR="00446274" w:rsidRPr="00AB682F">
        <w:rPr>
          <w:b/>
          <w:bCs/>
        </w:rPr>
        <w:t>H</w:t>
      </w:r>
      <w:r w:rsidR="00446274" w:rsidRPr="003D240D">
        <w:rPr>
          <w:b/>
          <w:bCs/>
        </w:rPr>
        <w:t>.-</w:t>
      </w:r>
      <w:r w:rsidR="00446274" w:rsidRPr="008C04EE">
        <w:rPr>
          <w:bCs/>
        </w:rPr>
        <w:t xml:space="preserve"> De</w:t>
      </w:r>
      <w:r w:rsidR="00446274">
        <w:rPr>
          <w:bCs/>
        </w:rPr>
        <w:t xml:space="preserve"> los Honorables Senadores señoras </w:t>
      </w:r>
      <w:proofErr w:type="spellStart"/>
      <w:r w:rsidR="00446274">
        <w:rPr>
          <w:bCs/>
        </w:rPr>
        <w:t>Ebensperger</w:t>
      </w:r>
      <w:proofErr w:type="spellEnd"/>
      <w:r w:rsidR="00446274">
        <w:rPr>
          <w:bCs/>
        </w:rPr>
        <w:t xml:space="preserve"> y Rincón y señores Macaya y </w:t>
      </w:r>
      <w:proofErr w:type="spellStart"/>
      <w:r w:rsidR="00446274">
        <w:rPr>
          <w:bCs/>
        </w:rPr>
        <w:t>Prohens</w:t>
      </w:r>
      <w:proofErr w:type="spellEnd"/>
      <w:r w:rsidR="00446274">
        <w:rPr>
          <w:bCs/>
        </w:rPr>
        <w:t>,</w:t>
      </w:r>
      <w:r w:rsidR="00446274">
        <w:rPr>
          <w:bCs/>
        </w:rPr>
        <w:t xml:space="preserve"> </w:t>
      </w:r>
      <w:r w:rsidR="002D4611" w:rsidRPr="008C04EE">
        <w:rPr>
          <w:bCs/>
        </w:rPr>
        <w:t>para</w:t>
      </w:r>
      <w:r w:rsidR="002D4611">
        <w:rPr>
          <w:bCs/>
        </w:rPr>
        <w:t xml:space="preserve"> eliminarlo.</w:t>
      </w:r>
    </w:p>
    <w:p w14:paraId="7E5E111F" w14:textId="77777777" w:rsidR="002D4611" w:rsidRDefault="002D4611" w:rsidP="000E1B44"/>
    <w:p w14:paraId="3CD5B3E6" w14:textId="6D634596" w:rsidR="005B7691" w:rsidRDefault="005B7691" w:rsidP="000E1B44"/>
    <w:p w14:paraId="2CA358B1" w14:textId="2290559A" w:rsidR="00B14800" w:rsidRDefault="00B14800" w:rsidP="00B14800">
      <w:pPr>
        <w:jc w:val="center"/>
        <w:rPr>
          <w:b/>
          <w:bCs/>
          <w:u w:val="single"/>
        </w:rPr>
      </w:pPr>
      <w:r>
        <w:rPr>
          <w:b/>
          <w:bCs/>
          <w:u w:val="single"/>
        </w:rPr>
        <w:t>Artículo tercero</w:t>
      </w:r>
    </w:p>
    <w:p w14:paraId="14716CD4" w14:textId="21CFAEA5" w:rsidR="005B7691" w:rsidRDefault="005B7691" w:rsidP="000E1B44"/>
    <w:p w14:paraId="376BBB18" w14:textId="10AF4ADC" w:rsidR="00446274" w:rsidRDefault="00AB682F" w:rsidP="000E1B44">
      <w:r>
        <w:rPr>
          <w:b/>
          <w:bCs/>
        </w:rPr>
        <w:t>27</w:t>
      </w:r>
      <w:r w:rsidR="00446274">
        <w:rPr>
          <w:b/>
          <w:bCs/>
        </w:rPr>
        <w:t>H</w:t>
      </w:r>
      <w:r w:rsidR="00446274" w:rsidRPr="003D240D">
        <w:rPr>
          <w:b/>
          <w:bCs/>
        </w:rPr>
        <w:t>.-</w:t>
      </w:r>
      <w:r w:rsidR="00446274" w:rsidRPr="008C04EE">
        <w:rPr>
          <w:bCs/>
        </w:rPr>
        <w:t xml:space="preserve"> De</w:t>
      </w:r>
      <w:r w:rsidR="00446274">
        <w:rPr>
          <w:bCs/>
        </w:rPr>
        <w:t xml:space="preserve"> los Honorables Senadores señoras </w:t>
      </w:r>
      <w:proofErr w:type="spellStart"/>
      <w:r w:rsidR="00446274">
        <w:rPr>
          <w:bCs/>
        </w:rPr>
        <w:t>Ebensperger</w:t>
      </w:r>
      <w:proofErr w:type="spellEnd"/>
      <w:r w:rsidR="00446274">
        <w:rPr>
          <w:bCs/>
        </w:rPr>
        <w:t xml:space="preserve"> y Rincón y señores Macaya y </w:t>
      </w:r>
      <w:proofErr w:type="spellStart"/>
      <w:r w:rsidR="00446274">
        <w:rPr>
          <w:bCs/>
        </w:rPr>
        <w:t>Prohens</w:t>
      </w:r>
      <w:proofErr w:type="spellEnd"/>
      <w:r w:rsidR="00446274">
        <w:rPr>
          <w:bCs/>
        </w:rPr>
        <w:t>,</w:t>
      </w:r>
      <w:r w:rsidR="00446274">
        <w:rPr>
          <w:bCs/>
        </w:rPr>
        <w:t xml:space="preserve"> para eliminarlo.</w:t>
      </w:r>
    </w:p>
    <w:p w14:paraId="73BD9055" w14:textId="4A5704C4" w:rsidR="00446274" w:rsidRDefault="00446274" w:rsidP="000E1B44"/>
    <w:p w14:paraId="21B950D5" w14:textId="77777777" w:rsidR="00B14800" w:rsidRDefault="00B14800" w:rsidP="00B14800">
      <w:pPr>
        <w:jc w:val="center"/>
        <w:rPr>
          <w:b/>
          <w:bCs/>
          <w:u w:val="single"/>
        </w:rPr>
      </w:pPr>
      <w:r>
        <w:rPr>
          <w:b/>
          <w:bCs/>
          <w:u w:val="single"/>
        </w:rPr>
        <w:t>Inciso primero</w:t>
      </w:r>
    </w:p>
    <w:p w14:paraId="67F5B826" w14:textId="58A67673" w:rsidR="00B14800" w:rsidRDefault="00B14800" w:rsidP="000E1B44"/>
    <w:p w14:paraId="051B0228" w14:textId="7D1E7F4A" w:rsidR="00B14800" w:rsidRDefault="00AB682F" w:rsidP="000E1B44">
      <w:pPr>
        <w:rPr>
          <w:bCs/>
        </w:rPr>
      </w:pPr>
      <w:r>
        <w:rPr>
          <w:b/>
          <w:bCs/>
        </w:rPr>
        <w:t>28</w:t>
      </w:r>
      <w:r w:rsidR="00B14800">
        <w:rPr>
          <w:b/>
          <w:bCs/>
        </w:rPr>
        <w:t>H</w:t>
      </w:r>
      <w:r w:rsidR="00B14800" w:rsidRPr="003D240D">
        <w:rPr>
          <w:b/>
          <w:bCs/>
        </w:rPr>
        <w:t>.-</w:t>
      </w:r>
      <w:r w:rsidR="00B14800" w:rsidRPr="008C04EE">
        <w:rPr>
          <w:bCs/>
        </w:rPr>
        <w:t xml:space="preserve"> De Su Excelencia el </w:t>
      </w:r>
      <w:proofErr w:type="gramStart"/>
      <w:r w:rsidR="00B14800" w:rsidRPr="008C04EE">
        <w:rPr>
          <w:bCs/>
        </w:rPr>
        <w:t>Presidente</w:t>
      </w:r>
      <w:proofErr w:type="gramEnd"/>
      <w:r w:rsidR="00B14800" w:rsidRPr="008C04EE">
        <w:rPr>
          <w:bCs/>
        </w:rPr>
        <w:t xml:space="preserve"> de la República, para</w:t>
      </w:r>
      <w:r w:rsidR="00B14800">
        <w:rPr>
          <w:bCs/>
        </w:rPr>
        <w:t xml:space="preserve"> </w:t>
      </w:r>
      <w:r w:rsidR="00BB51CD">
        <w:rPr>
          <w:bCs/>
        </w:rPr>
        <w:t>reemplazarlo por el siguiente:</w:t>
      </w:r>
    </w:p>
    <w:p w14:paraId="44D954D3" w14:textId="6097ECAE" w:rsidR="00BB51CD" w:rsidRDefault="00BB51CD" w:rsidP="000E1B44"/>
    <w:p w14:paraId="3F5FBABC" w14:textId="6AFDC402" w:rsidR="00BB51CD" w:rsidRDefault="002D2CC7" w:rsidP="002D2CC7">
      <w:pPr>
        <w:jc w:val="both"/>
      </w:pPr>
      <w:r w:rsidRPr="002D2CC7">
        <w:t xml:space="preserve">“Artículo </w:t>
      </w:r>
      <w:proofErr w:type="gramStart"/>
      <w:r w:rsidRPr="002D2CC7">
        <w:t>primero.-</w:t>
      </w:r>
      <w:proofErr w:type="gramEnd"/>
      <w:r w:rsidRPr="002D2CC7">
        <w:t xml:space="preserve"> En el primer trimestre de los años 2026 y 2027 deberán calcularse los excedentes anuales del financiamiento del subsidio eléctrico al cual se refiere el artículo sexto transitorio de la ley </w:t>
      </w:r>
      <w:proofErr w:type="spellStart"/>
      <w:r w:rsidRPr="002D2CC7">
        <w:t>N°</w:t>
      </w:r>
      <w:proofErr w:type="spellEnd"/>
      <w:r w:rsidRPr="002D2CC7">
        <w:t xml:space="preserve"> 21.667. Se entenderán por tales la diferencia entre la totalidad de los aportes fiscales destinados a financiar este beneficio, efectuados en el año calendario anterior de conformidad con lo establecido en el inciso cuarto del artículo antes mencionado, y los aportes máximos referidos en el inciso tercero del mismo, para aquel año.”.</w:t>
      </w:r>
    </w:p>
    <w:p w14:paraId="2817B8B8" w14:textId="31163519" w:rsidR="00B14800" w:rsidRDefault="00B14800" w:rsidP="000E1B44"/>
    <w:p w14:paraId="19E0C661" w14:textId="488BD2DC" w:rsidR="002F3A4B" w:rsidRDefault="002F3A4B" w:rsidP="002F3A4B">
      <w:pPr>
        <w:jc w:val="center"/>
        <w:rPr>
          <w:b/>
          <w:bCs/>
          <w:u w:val="single"/>
        </w:rPr>
      </w:pPr>
      <w:r>
        <w:rPr>
          <w:b/>
          <w:bCs/>
          <w:u w:val="single"/>
        </w:rPr>
        <w:t>Inciso segundo</w:t>
      </w:r>
    </w:p>
    <w:p w14:paraId="5F274157" w14:textId="77777777" w:rsidR="002F3A4B" w:rsidRDefault="002F3A4B" w:rsidP="002F3A4B"/>
    <w:p w14:paraId="538120D8" w14:textId="799EC1BF" w:rsidR="00B14800" w:rsidRDefault="00F86DA0" w:rsidP="002F3A4B">
      <w:pPr>
        <w:jc w:val="both"/>
      </w:pPr>
      <w:r>
        <w:rPr>
          <w:b/>
          <w:bCs/>
        </w:rPr>
        <w:t>29</w:t>
      </w:r>
      <w:r w:rsidR="002F3A4B">
        <w:rPr>
          <w:b/>
          <w:bCs/>
        </w:rPr>
        <w:t>H</w:t>
      </w:r>
      <w:r w:rsidR="002F3A4B" w:rsidRPr="003D240D">
        <w:rPr>
          <w:b/>
          <w:bCs/>
        </w:rPr>
        <w:t>.-</w:t>
      </w:r>
      <w:r w:rsidR="002F3A4B" w:rsidRPr="008C04EE">
        <w:rPr>
          <w:bCs/>
        </w:rPr>
        <w:t xml:space="preserve"> De Su Excelencia el </w:t>
      </w:r>
      <w:proofErr w:type="gramStart"/>
      <w:r w:rsidR="002F3A4B" w:rsidRPr="008C04EE">
        <w:rPr>
          <w:bCs/>
        </w:rPr>
        <w:t>Presidente</w:t>
      </w:r>
      <w:proofErr w:type="gramEnd"/>
      <w:r w:rsidR="002F3A4B" w:rsidRPr="008C04EE">
        <w:rPr>
          <w:bCs/>
        </w:rPr>
        <w:t xml:space="preserve"> de la República, para</w:t>
      </w:r>
      <w:r w:rsidR="002F3A4B">
        <w:rPr>
          <w:bCs/>
        </w:rPr>
        <w:t xml:space="preserve"> sustituir la frase </w:t>
      </w:r>
      <w:r w:rsidR="002F3A4B" w:rsidRPr="002F3A4B">
        <w:rPr>
          <w:bCs/>
        </w:rPr>
        <w:t xml:space="preserve">“la porción de que corresponda a los aportes fiscales referidos en el inciso tercero del artículo sexto transitorio de la ley </w:t>
      </w:r>
      <w:proofErr w:type="spellStart"/>
      <w:r w:rsidR="002F3A4B" w:rsidRPr="002F3A4B">
        <w:rPr>
          <w:bCs/>
        </w:rPr>
        <w:t>N°</w:t>
      </w:r>
      <w:proofErr w:type="spellEnd"/>
      <w:r w:rsidR="002F3A4B" w:rsidRPr="002F3A4B">
        <w:rPr>
          <w:bCs/>
        </w:rPr>
        <w:t xml:space="preserve"> 21.667 no será </w:t>
      </w:r>
      <w:proofErr w:type="spellStart"/>
      <w:r w:rsidR="002F3A4B" w:rsidRPr="002F3A4B">
        <w:rPr>
          <w:bCs/>
        </w:rPr>
        <w:t>enterada</w:t>
      </w:r>
      <w:proofErr w:type="spellEnd"/>
      <w:r w:rsidR="002F3A4B" w:rsidRPr="002F3A4B">
        <w:rPr>
          <w:bCs/>
        </w:rPr>
        <w:t xml:space="preserve"> al Fondo y deberá ser destinada a la inversión y ejecución” por “el Ministerio de Hacienda, durante el primer semestre de cada año destinará un monto, el que no podrá ser superior a estos excedentes, al financiamiento”.</w:t>
      </w:r>
    </w:p>
    <w:p w14:paraId="7445B279" w14:textId="77777777" w:rsidR="00B14800" w:rsidRDefault="00B14800" w:rsidP="000E1B44"/>
    <w:p w14:paraId="7D7E0DBD" w14:textId="726BD7A6" w:rsidR="00B91ABF" w:rsidRDefault="00B91ABF" w:rsidP="00B91ABF">
      <w:pPr>
        <w:jc w:val="center"/>
        <w:rPr>
          <w:b/>
          <w:bCs/>
          <w:u w:val="single"/>
        </w:rPr>
      </w:pPr>
      <w:r>
        <w:rPr>
          <w:b/>
          <w:bCs/>
          <w:u w:val="single"/>
        </w:rPr>
        <w:t>Inciso cuarto</w:t>
      </w:r>
    </w:p>
    <w:p w14:paraId="67E20C29" w14:textId="77777777" w:rsidR="00B91ABF" w:rsidRDefault="00B91ABF" w:rsidP="00B91ABF"/>
    <w:p w14:paraId="57EDAD45" w14:textId="56C56CC6" w:rsidR="005B7691" w:rsidRDefault="00F86DA0" w:rsidP="00B91ABF">
      <w:r>
        <w:rPr>
          <w:b/>
          <w:bCs/>
        </w:rPr>
        <w:t>30</w:t>
      </w:r>
      <w:r w:rsidR="00B91ABF">
        <w:rPr>
          <w:b/>
          <w:bCs/>
        </w:rPr>
        <w:t>H</w:t>
      </w:r>
      <w:r w:rsidR="00B91ABF" w:rsidRPr="003D240D">
        <w:rPr>
          <w:b/>
          <w:bCs/>
        </w:rPr>
        <w:t>.-</w:t>
      </w:r>
      <w:r w:rsidR="00B91ABF" w:rsidRPr="008C04EE">
        <w:rPr>
          <w:bCs/>
        </w:rPr>
        <w:t xml:space="preserve"> De Su Excelencia el </w:t>
      </w:r>
      <w:proofErr w:type="gramStart"/>
      <w:r w:rsidR="00B91ABF" w:rsidRPr="008C04EE">
        <w:rPr>
          <w:bCs/>
        </w:rPr>
        <w:t>Presidente</w:t>
      </w:r>
      <w:proofErr w:type="gramEnd"/>
      <w:r w:rsidR="00B91ABF" w:rsidRPr="008C04EE">
        <w:rPr>
          <w:bCs/>
        </w:rPr>
        <w:t xml:space="preserve"> de la República, para</w:t>
      </w:r>
      <w:r w:rsidR="00B91ABF">
        <w:rPr>
          <w:bCs/>
        </w:rPr>
        <w:t xml:space="preserve"> suprimirlo.</w:t>
      </w:r>
    </w:p>
    <w:p w14:paraId="792BB9C9" w14:textId="262F3D0B" w:rsidR="005B7691" w:rsidRDefault="005B7691" w:rsidP="000E1B44"/>
    <w:p w14:paraId="7D459CEB" w14:textId="72A1DFF9" w:rsidR="0014060F" w:rsidRDefault="0014060F" w:rsidP="000E1B44"/>
    <w:p w14:paraId="07B25306" w14:textId="2F5B1FE8" w:rsidR="0014060F" w:rsidRDefault="0014060F" w:rsidP="0014060F">
      <w:pPr>
        <w:jc w:val="center"/>
        <w:rPr>
          <w:b/>
          <w:bCs/>
          <w:u w:val="single"/>
        </w:rPr>
      </w:pPr>
      <w:r>
        <w:rPr>
          <w:b/>
          <w:bCs/>
          <w:u w:val="single"/>
        </w:rPr>
        <w:t xml:space="preserve">Artículo </w:t>
      </w:r>
      <w:r>
        <w:rPr>
          <w:b/>
          <w:bCs/>
          <w:u w:val="single"/>
        </w:rPr>
        <w:t>sext</w:t>
      </w:r>
      <w:r>
        <w:rPr>
          <w:b/>
          <w:bCs/>
          <w:u w:val="single"/>
        </w:rPr>
        <w:t>o</w:t>
      </w:r>
    </w:p>
    <w:p w14:paraId="55E3DB20" w14:textId="215A3E48" w:rsidR="0014060F" w:rsidRDefault="0014060F" w:rsidP="0014060F">
      <w:pPr>
        <w:jc w:val="center"/>
        <w:rPr>
          <w:b/>
          <w:bCs/>
          <w:u w:val="single"/>
        </w:rPr>
      </w:pPr>
    </w:p>
    <w:p w14:paraId="1E1419F7" w14:textId="1FFD2341" w:rsidR="0014060F" w:rsidRDefault="0014060F" w:rsidP="0014060F">
      <w:pPr>
        <w:jc w:val="center"/>
        <w:rPr>
          <w:b/>
          <w:bCs/>
          <w:u w:val="single"/>
        </w:rPr>
      </w:pPr>
      <w:r>
        <w:rPr>
          <w:b/>
          <w:bCs/>
          <w:u w:val="single"/>
        </w:rPr>
        <w:t>Inciso segundo</w:t>
      </w:r>
    </w:p>
    <w:p w14:paraId="471A565B" w14:textId="586FC77C" w:rsidR="0014060F" w:rsidRDefault="0014060F" w:rsidP="000E1B44"/>
    <w:p w14:paraId="5344C580" w14:textId="3F71903B" w:rsidR="0014060F" w:rsidRDefault="00F86DA0" w:rsidP="0014060F">
      <w:pPr>
        <w:jc w:val="both"/>
      </w:pPr>
      <w:r>
        <w:rPr>
          <w:b/>
          <w:bCs/>
        </w:rPr>
        <w:t>31</w:t>
      </w:r>
      <w:r w:rsidR="0014060F">
        <w:rPr>
          <w:b/>
          <w:bCs/>
        </w:rPr>
        <w:t>H</w:t>
      </w:r>
      <w:r w:rsidR="0014060F" w:rsidRPr="003D240D">
        <w:rPr>
          <w:b/>
          <w:bCs/>
        </w:rPr>
        <w:t>.-</w:t>
      </w:r>
      <w:r w:rsidR="0014060F" w:rsidRPr="008C04EE">
        <w:rPr>
          <w:bCs/>
        </w:rPr>
        <w:t xml:space="preserve"> De</w:t>
      </w:r>
      <w:r w:rsidR="0014060F">
        <w:rPr>
          <w:bCs/>
        </w:rPr>
        <w:t xml:space="preserve"> los Honorables Senadores señoras </w:t>
      </w:r>
      <w:proofErr w:type="spellStart"/>
      <w:r w:rsidR="0014060F">
        <w:rPr>
          <w:bCs/>
        </w:rPr>
        <w:t>Ebensperger</w:t>
      </w:r>
      <w:proofErr w:type="spellEnd"/>
      <w:r w:rsidR="0014060F">
        <w:rPr>
          <w:bCs/>
        </w:rPr>
        <w:t xml:space="preserve"> y Rincón y señores Macaya y </w:t>
      </w:r>
      <w:proofErr w:type="spellStart"/>
      <w:r w:rsidR="0014060F">
        <w:rPr>
          <w:bCs/>
        </w:rPr>
        <w:t>Prohens</w:t>
      </w:r>
      <w:proofErr w:type="spellEnd"/>
      <w:r w:rsidR="0014060F">
        <w:rPr>
          <w:bCs/>
        </w:rPr>
        <w:t>,</w:t>
      </w:r>
      <w:r w:rsidR="0014060F">
        <w:rPr>
          <w:bCs/>
        </w:rPr>
        <w:t xml:space="preserve"> para reemplazar la frase </w:t>
      </w:r>
      <w:r w:rsidR="0014060F" w:rsidRPr="00423EEF">
        <w:rPr>
          <w:rFonts w:cs="Arial"/>
          <w:lang w:val="es-ES_tradnl"/>
        </w:rPr>
        <w:t xml:space="preserve">“traspaso de los costos asociados al pago de las compensaciones a las tarifas aplicables a los clientes sometidos a regulación de precios” por </w:t>
      </w:r>
      <w:r w:rsidR="0014060F">
        <w:rPr>
          <w:rFonts w:cs="Arial"/>
          <w:lang w:val="es-ES_tradnl"/>
        </w:rPr>
        <w:t xml:space="preserve">la siguiente: </w:t>
      </w:r>
      <w:r w:rsidR="0014060F" w:rsidRPr="00423EEF">
        <w:rPr>
          <w:rFonts w:cs="Arial"/>
          <w:lang w:val="es-ES_tradnl"/>
        </w:rPr>
        <w:t>“incumplimiento de la normativa vigente como parte de los supuestos de eficiencia a que se refiere el Artículo 183 de la Ley General de Servicios Eléctricos”</w:t>
      </w:r>
      <w:r w:rsidR="0014060F">
        <w:rPr>
          <w:rFonts w:cs="Arial"/>
          <w:lang w:val="es-ES_tradnl"/>
        </w:rPr>
        <w:t>.</w:t>
      </w:r>
    </w:p>
    <w:p w14:paraId="58063428" w14:textId="010BC477" w:rsidR="0014060F" w:rsidRDefault="0014060F" w:rsidP="0014060F">
      <w:pPr>
        <w:jc w:val="both"/>
      </w:pPr>
    </w:p>
    <w:p w14:paraId="74F5ACCB" w14:textId="09E16E0C" w:rsidR="00BB07FA" w:rsidRDefault="00BB07FA" w:rsidP="00BB07FA">
      <w:pPr>
        <w:jc w:val="center"/>
        <w:rPr>
          <w:b/>
          <w:bCs/>
          <w:u w:val="single"/>
        </w:rPr>
      </w:pPr>
      <w:r>
        <w:rPr>
          <w:b/>
          <w:bCs/>
          <w:u w:val="single"/>
        </w:rPr>
        <w:t xml:space="preserve">Inciso </w:t>
      </w:r>
      <w:r>
        <w:rPr>
          <w:b/>
          <w:bCs/>
          <w:u w:val="single"/>
        </w:rPr>
        <w:t>tercero</w:t>
      </w:r>
    </w:p>
    <w:p w14:paraId="0FF2DC43" w14:textId="77777777" w:rsidR="00BB07FA" w:rsidRDefault="00BB07FA" w:rsidP="00F86DA0">
      <w:pPr>
        <w:jc w:val="both"/>
      </w:pPr>
    </w:p>
    <w:p w14:paraId="3B7CCC38" w14:textId="3FC4829B" w:rsidR="0014060F" w:rsidRDefault="00F86DA0" w:rsidP="00F86DA0">
      <w:pPr>
        <w:jc w:val="both"/>
      </w:pPr>
      <w:r>
        <w:rPr>
          <w:b/>
          <w:bCs/>
        </w:rPr>
        <w:t>32</w:t>
      </w:r>
      <w:r w:rsidR="00BB07FA">
        <w:rPr>
          <w:b/>
          <w:bCs/>
        </w:rPr>
        <w:t>H</w:t>
      </w:r>
      <w:r w:rsidR="00BB07FA" w:rsidRPr="003D240D">
        <w:rPr>
          <w:b/>
          <w:bCs/>
        </w:rPr>
        <w:t>.-</w:t>
      </w:r>
      <w:r w:rsidR="00BB07FA" w:rsidRPr="008C04EE">
        <w:rPr>
          <w:bCs/>
        </w:rPr>
        <w:t xml:space="preserve"> De</w:t>
      </w:r>
      <w:r w:rsidR="00BB07FA">
        <w:rPr>
          <w:bCs/>
        </w:rPr>
        <w:t xml:space="preserve"> los Honorables Senadores señoras </w:t>
      </w:r>
      <w:proofErr w:type="spellStart"/>
      <w:r w:rsidR="00BB07FA">
        <w:rPr>
          <w:bCs/>
        </w:rPr>
        <w:t>Ebensperger</w:t>
      </w:r>
      <w:proofErr w:type="spellEnd"/>
      <w:r w:rsidR="00BB07FA">
        <w:rPr>
          <w:bCs/>
        </w:rPr>
        <w:t xml:space="preserve"> y Rincón y señores Macaya y </w:t>
      </w:r>
      <w:proofErr w:type="spellStart"/>
      <w:r w:rsidR="00BB07FA">
        <w:rPr>
          <w:bCs/>
        </w:rPr>
        <w:t>Prohens</w:t>
      </w:r>
      <w:proofErr w:type="spellEnd"/>
      <w:r w:rsidR="00BB07FA">
        <w:rPr>
          <w:bCs/>
        </w:rPr>
        <w:t>, para</w:t>
      </w:r>
      <w:r w:rsidR="00BB07FA">
        <w:rPr>
          <w:bCs/>
        </w:rPr>
        <w:t xml:space="preserve"> suprimirlo.</w:t>
      </w:r>
    </w:p>
    <w:p w14:paraId="211102D2" w14:textId="45C18D4E" w:rsidR="0014060F" w:rsidRDefault="0014060F" w:rsidP="00F86DA0">
      <w:pPr>
        <w:jc w:val="both"/>
      </w:pPr>
    </w:p>
    <w:p w14:paraId="03081AA1" w14:textId="77777777" w:rsidR="00F83F48" w:rsidRPr="00155E09" w:rsidRDefault="00F83F48" w:rsidP="00F83F48">
      <w:pPr>
        <w:jc w:val="center"/>
        <w:rPr>
          <w:b/>
          <w:bCs/>
          <w:i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68F233D4" w14:textId="77777777" w:rsidR="00F83F48" w:rsidRDefault="00F83F48" w:rsidP="00F83F48">
      <w:pPr>
        <w:jc w:val="both"/>
      </w:pPr>
    </w:p>
    <w:p w14:paraId="69D4A11E" w14:textId="739285B0" w:rsidR="00F83F48" w:rsidRDefault="00F86DA0" w:rsidP="00F83F48">
      <w:pPr>
        <w:jc w:val="both"/>
        <w:rPr>
          <w:bCs/>
        </w:rPr>
      </w:pPr>
      <w:r>
        <w:rPr>
          <w:b/>
          <w:bCs/>
        </w:rPr>
        <w:t>33</w:t>
      </w:r>
      <w:r w:rsidR="00F83F48">
        <w:rPr>
          <w:b/>
          <w:bCs/>
        </w:rPr>
        <w:t>H</w:t>
      </w:r>
      <w:r w:rsidR="00F83F48" w:rsidRPr="003D240D">
        <w:rPr>
          <w:b/>
          <w:bCs/>
        </w:rPr>
        <w:t>.-</w:t>
      </w:r>
      <w:r w:rsidR="00F83F48" w:rsidRPr="008C04EE">
        <w:rPr>
          <w:bCs/>
        </w:rPr>
        <w:t xml:space="preserve"> De Su Excelencia el </w:t>
      </w:r>
      <w:proofErr w:type="gramStart"/>
      <w:r w:rsidR="00F83F48" w:rsidRPr="008C04EE">
        <w:rPr>
          <w:bCs/>
        </w:rPr>
        <w:t>Presidente</w:t>
      </w:r>
      <w:proofErr w:type="gramEnd"/>
      <w:r w:rsidR="00F83F48" w:rsidRPr="008C04EE">
        <w:rPr>
          <w:bCs/>
        </w:rPr>
        <w:t xml:space="preserve"> de la República, para</w:t>
      </w:r>
      <w:r w:rsidR="00F83F48">
        <w:rPr>
          <w:bCs/>
        </w:rPr>
        <w:t xml:space="preserve"> incorporar un artículo transitorio, nuevo, del siguiente tenor:</w:t>
      </w:r>
    </w:p>
    <w:p w14:paraId="365DF96F" w14:textId="77777777" w:rsidR="00F83F48" w:rsidRDefault="00F83F48" w:rsidP="00F83F48">
      <w:pPr>
        <w:jc w:val="both"/>
        <w:rPr>
          <w:bCs/>
        </w:rPr>
      </w:pPr>
    </w:p>
    <w:p w14:paraId="7F502DE6" w14:textId="14032C3F" w:rsidR="006F5E76" w:rsidRPr="006F5E76" w:rsidRDefault="006F5E76" w:rsidP="006F5E76">
      <w:pPr>
        <w:jc w:val="both"/>
        <w:rPr>
          <w:bCs/>
        </w:rPr>
      </w:pPr>
      <w:r w:rsidRPr="006F5E76">
        <w:rPr>
          <w:bCs/>
        </w:rPr>
        <w:t>“Artículo</w:t>
      </w:r>
      <w:proofErr w:type="gramStart"/>
      <w:r w:rsidRPr="006F5E76">
        <w:rPr>
          <w:bCs/>
        </w:rPr>
        <w:t xml:space="preserve"> </w:t>
      </w:r>
      <w:r>
        <w:rPr>
          <w:bCs/>
        </w:rPr>
        <w:t>…</w:t>
      </w:r>
      <w:r w:rsidRPr="006F5E76">
        <w:rPr>
          <w:bCs/>
        </w:rPr>
        <w:t>.</w:t>
      </w:r>
      <w:proofErr w:type="gramEnd"/>
      <w:r w:rsidRPr="006F5E76">
        <w:rPr>
          <w:bCs/>
        </w:rPr>
        <w:t xml:space="preserve">-  Dentro de los sesenta días corridos siguientes a la publicación de esta ley, los Ministerios de Hacienda, Energía y Medioambiente, constituirán una mesa técnica que tendrá por objeto definir las modificaciones del impuesto a las emisiones en fuentes fijas, en particular para el sector de generación eléctrica, a fin de evaluar la pertinencia de su inclusión en el costo variable, así como analizar una posible trayectoria de incremento del mismo. La mesa será coordinada por el Ministerio de Hacienda. </w:t>
      </w:r>
    </w:p>
    <w:p w14:paraId="41FDDAF3" w14:textId="77777777" w:rsidR="006F5E76" w:rsidRPr="006F5E76" w:rsidRDefault="006F5E76" w:rsidP="006F5E76">
      <w:pPr>
        <w:jc w:val="both"/>
        <w:rPr>
          <w:bCs/>
        </w:rPr>
      </w:pPr>
    </w:p>
    <w:p w14:paraId="2D69E2F3" w14:textId="42C562A3" w:rsidR="00F83F48" w:rsidRDefault="006F5E76" w:rsidP="006F5E76">
      <w:pPr>
        <w:jc w:val="both"/>
        <w:rPr>
          <w:bCs/>
        </w:rPr>
      </w:pPr>
      <w:r w:rsidRPr="006F5E76">
        <w:rPr>
          <w:bCs/>
        </w:rPr>
        <w:t>Dentro de los treinta días de finalizado el trabajo de la mesa técnica, ésta deberá remitir a las Comisiones de Hacienda y de Minería y Energía de ambas Cámaras del Congreso Nacional, un informe con las recomendaciones y conclusiones asociadas a los objetivos indicados en el inciso primero.”.</w:t>
      </w:r>
    </w:p>
    <w:p w14:paraId="395FAC5F" w14:textId="77777777" w:rsidR="00F83F48" w:rsidRDefault="00F83F48" w:rsidP="00F83F48">
      <w:pPr>
        <w:jc w:val="both"/>
        <w:rPr>
          <w:bCs/>
        </w:rPr>
      </w:pPr>
    </w:p>
    <w:p w14:paraId="4D7538A7" w14:textId="571F9903" w:rsidR="00F83F48" w:rsidRDefault="00F83F48" w:rsidP="00F83F48">
      <w:pPr>
        <w:jc w:val="center"/>
        <w:rPr>
          <w:b/>
          <w:b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723DED77" w14:textId="77777777" w:rsidR="00F86DA0" w:rsidRPr="00155E09" w:rsidRDefault="00F86DA0" w:rsidP="00F83F48">
      <w:pPr>
        <w:jc w:val="center"/>
        <w:rPr>
          <w:b/>
          <w:bCs/>
          <w:iCs/>
        </w:rPr>
      </w:pPr>
      <w:bookmarkStart w:id="3" w:name="_GoBack"/>
      <w:bookmarkEnd w:id="3"/>
    </w:p>
    <w:sectPr w:rsidR="00F86DA0"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7C69E" w14:textId="77777777" w:rsidR="00D82E90" w:rsidRDefault="00D82E90" w:rsidP="00221747">
      <w:r>
        <w:separator/>
      </w:r>
    </w:p>
  </w:endnote>
  <w:endnote w:type="continuationSeparator" w:id="0">
    <w:p w14:paraId="2F833879" w14:textId="77777777" w:rsidR="00D82E90" w:rsidRDefault="00D82E90"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2E17" w14:textId="77777777" w:rsidR="00D82E90" w:rsidRDefault="00D82E90" w:rsidP="00221747">
      <w:r>
        <w:separator/>
      </w:r>
    </w:p>
  </w:footnote>
  <w:footnote w:type="continuationSeparator" w:id="0">
    <w:p w14:paraId="6C6DF719" w14:textId="77777777" w:rsidR="00D82E90" w:rsidRDefault="00D82E90"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23E0"/>
    <w:multiLevelType w:val="multilevel"/>
    <w:tmpl w:val="67046ACA"/>
    <w:lvl w:ilvl="0">
      <w:start w:val="1"/>
      <w:numFmt w:val="decimal"/>
      <w:pStyle w:val="Numeros1"/>
      <w:lvlText w:val="%1)"/>
      <w:lvlJc w:val="left"/>
      <w:pPr>
        <w:ind w:left="3543" w:hanging="1275"/>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1"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20155"/>
    <w:rsid w:val="00027EAC"/>
    <w:rsid w:val="00053B82"/>
    <w:rsid w:val="00060FA6"/>
    <w:rsid w:val="000763F9"/>
    <w:rsid w:val="00087524"/>
    <w:rsid w:val="000877D8"/>
    <w:rsid w:val="000A4620"/>
    <w:rsid w:val="000B39FB"/>
    <w:rsid w:val="000C5ADA"/>
    <w:rsid w:val="000E1B44"/>
    <w:rsid w:val="00104229"/>
    <w:rsid w:val="00123CFA"/>
    <w:rsid w:val="001246B0"/>
    <w:rsid w:val="00124CD4"/>
    <w:rsid w:val="0014060F"/>
    <w:rsid w:val="00155E09"/>
    <w:rsid w:val="0017474E"/>
    <w:rsid w:val="00177A97"/>
    <w:rsid w:val="00181BA3"/>
    <w:rsid w:val="001829CE"/>
    <w:rsid w:val="001B4FAA"/>
    <w:rsid w:val="001E01D9"/>
    <w:rsid w:val="001E175B"/>
    <w:rsid w:val="00221747"/>
    <w:rsid w:val="00221A03"/>
    <w:rsid w:val="00222129"/>
    <w:rsid w:val="0027217A"/>
    <w:rsid w:val="002A4BE3"/>
    <w:rsid w:val="002B5CCC"/>
    <w:rsid w:val="002B6A7E"/>
    <w:rsid w:val="002C6604"/>
    <w:rsid w:val="002C7EFF"/>
    <w:rsid w:val="002D0F73"/>
    <w:rsid w:val="002D2CC7"/>
    <w:rsid w:val="002D4611"/>
    <w:rsid w:val="002E625E"/>
    <w:rsid w:val="002E720D"/>
    <w:rsid w:val="002F1F9A"/>
    <w:rsid w:val="002F3A4B"/>
    <w:rsid w:val="002F4AA8"/>
    <w:rsid w:val="00305ED4"/>
    <w:rsid w:val="0031073A"/>
    <w:rsid w:val="00327262"/>
    <w:rsid w:val="00354E50"/>
    <w:rsid w:val="00360DBF"/>
    <w:rsid w:val="00383F7F"/>
    <w:rsid w:val="00387B1A"/>
    <w:rsid w:val="003912EA"/>
    <w:rsid w:val="003A550E"/>
    <w:rsid w:val="003B7CE9"/>
    <w:rsid w:val="003B7D3E"/>
    <w:rsid w:val="003D240D"/>
    <w:rsid w:val="003E082E"/>
    <w:rsid w:val="004125E5"/>
    <w:rsid w:val="00414A3C"/>
    <w:rsid w:val="0042044E"/>
    <w:rsid w:val="004248F0"/>
    <w:rsid w:val="004254E0"/>
    <w:rsid w:val="00426D2F"/>
    <w:rsid w:val="0043017C"/>
    <w:rsid w:val="00432CE0"/>
    <w:rsid w:val="00446274"/>
    <w:rsid w:val="00451E99"/>
    <w:rsid w:val="00452535"/>
    <w:rsid w:val="00455E1A"/>
    <w:rsid w:val="004572E7"/>
    <w:rsid w:val="00461191"/>
    <w:rsid w:val="004A5771"/>
    <w:rsid w:val="004B3C8B"/>
    <w:rsid w:val="005123FD"/>
    <w:rsid w:val="00524192"/>
    <w:rsid w:val="00555331"/>
    <w:rsid w:val="00555A32"/>
    <w:rsid w:val="00571B78"/>
    <w:rsid w:val="005822E6"/>
    <w:rsid w:val="00584E2C"/>
    <w:rsid w:val="00591DB1"/>
    <w:rsid w:val="005A4881"/>
    <w:rsid w:val="005A488E"/>
    <w:rsid w:val="005A6240"/>
    <w:rsid w:val="005B1746"/>
    <w:rsid w:val="005B7691"/>
    <w:rsid w:val="005D2CF1"/>
    <w:rsid w:val="00602FC3"/>
    <w:rsid w:val="0061697A"/>
    <w:rsid w:val="00620377"/>
    <w:rsid w:val="00636EE8"/>
    <w:rsid w:val="00643EE5"/>
    <w:rsid w:val="006523B1"/>
    <w:rsid w:val="006665E2"/>
    <w:rsid w:val="00690E16"/>
    <w:rsid w:val="006919C1"/>
    <w:rsid w:val="00694988"/>
    <w:rsid w:val="006B1A86"/>
    <w:rsid w:val="006B6796"/>
    <w:rsid w:val="006E1D71"/>
    <w:rsid w:val="006F1B25"/>
    <w:rsid w:val="006F5E76"/>
    <w:rsid w:val="00701E61"/>
    <w:rsid w:val="00712457"/>
    <w:rsid w:val="00721977"/>
    <w:rsid w:val="0073675E"/>
    <w:rsid w:val="00785A47"/>
    <w:rsid w:val="00786AF1"/>
    <w:rsid w:val="007937B8"/>
    <w:rsid w:val="0079557C"/>
    <w:rsid w:val="007D725A"/>
    <w:rsid w:val="008020C6"/>
    <w:rsid w:val="00821C42"/>
    <w:rsid w:val="00826F74"/>
    <w:rsid w:val="0083151B"/>
    <w:rsid w:val="008356BB"/>
    <w:rsid w:val="0085753B"/>
    <w:rsid w:val="008810C4"/>
    <w:rsid w:val="00884341"/>
    <w:rsid w:val="008B2F8F"/>
    <w:rsid w:val="008C04EE"/>
    <w:rsid w:val="008D126C"/>
    <w:rsid w:val="008E0261"/>
    <w:rsid w:val="00900634"/>
    <w:rsid w:val="00907FFB"/>
    <w:rsid w:val="009148ED"/>
    <w:rsid w:val="0093470D"/>
    <w:rsid w:val="009444A7"/>
    <w:rsid w:val="00945AAF"/>
    <w:rsid w:val="00950873"/>
    <w:rsid w:val="00961859"/>
    <w:rsid w:val="009B634C"/>
    <w:rsid w:val="009D74CF"/>
    <w:rsid w:val="00A22A90"/>
    <w:rsid w:val="00A47467"/>
    <w:rsid w:val="00A6557C"/>
    <w:rsid w:val="00A7068A"/>
    <w:rsid w:val="00A7184E"/>
    <w:rsid w:val="00A76D8F"/>
    <w:rsid w:val="00A867B8"/>
    <w:rsid w:val="00AB682F"/>
    <w:rsid w:val="00AB7393"/>
    <w:rsid w:val="00AC5A47"/>
    <w:rsid w:val="00B02EC9"/>
    <w:rsid w:val="00B059D1"/>
    <w:rsid w:val="00B10BF8"/>
    <w:rsid w:val="00B14800"/>
    <w:rsid w:val="00B21E20"/>
    <w:rsid w:val="00B40038"/>
    <w:rsid w:val="00B513A0"/>
    <w:rsid w:val="00B548C4"/>
    <w:rsid w:val="00B768F3"/>
    <w:rsid w:val="00B90D36"/>
    <w:rsid w:val="00B91ABF"/>
    <w:rsid w:val="00B965BB"/>
    <w:rsid w:val="00BB07FA"/>
    <w:rsid w:val="00BB0AD5"/>
    <w:rsid w:val="00BB3555"/>
    <w:rsid w:val="00BB51CD"/>
    <w:rsid w:val="00BE163E"/>
    <w:rsid w:val="00C04687"/>
    <w:rsid w:val="00C26FFF"/>
    <w:rsid w:val="00C311D7"/>
    <w:rsid w:val="00C46649"/>
    <w:rsid w:val="00C5255E"/>
    <w:rsid w:val="00C570D2"/>
    <w:rsid w:val="00C61786"/>
    <w:rsid w:val="00C67E71"/>
    <w:rsid w:val="00CB0748"/>
    <w:rsid w:val="00CB0D19"/>
    <w:rsid w:val="00CB7464"/>
    <w:rsid w:val="00CC2B51"/>
    <w:rsid w:val="00CC44F6"/>
    <w:rsid w:val="00D11B54"/>
    <w:rsid w:val="00D130B8"/>
    <w:rsid w:val="00D3376C"/>
    <w:rsid w:val="00D3761A"/>
    <w:rsid w:val="00D42BE4"/>
    <w:rsid w:val="00D55D2F"/>
    <w:rsid w:val="00D6075E"/>
    <w:rsid w:val="00D72634"/>
    <w:rsid w:val="00D73799"/>
    <w:rsid w:val="00D82E90"/>
    <w:rsid w:val="00D86942"/>
    <w:rsid w:val="00DB5657"/>
    <w:rsid w:val="00DD0034"/>
    <w:rsid w:val="00DE0AA2"/>
    <w:rsid w:val="00DE2972"/>
    <w:rsid w:val="00DE78D7"/>
    <w:rsid w:val="00DF0B45"/>
    <w:rsid w:val="00E16BCD"/>
    <w:rsid w:val="00E17094"/>
    <w:rsid w:val="00E21CD2"/>
    <w:rsid w:val="00E66645"/>
    <w:rsid w:val="00E70ADD"/>
    <w:rsid w:val="00E72B56"/>
    <w:rsid w:val="00E72EDF"/>
    <w:rsid w:val="00E9361B"/>
    <w:rsid w:val="00EB2188"/>
    <w:rsid w:val="00EB3E42"/>
    <w:rsid w:val="00EC5779"/>
    <w:rsid w:val="00ED0931"/>
    <w:rsid w:val="00EF06B2"/>
    <w:rsid w:val="00F02068"/>
    <w:rsid w:val="00F06B1F"/>
    <w:rsid w:val="00F124F5"/>
    <w:rsid w:val="00F14F41"/>
    <w:rsid w:val="00F172A4"/>
    <w:rsid w:val="00F2452C"/>
    <w:rsid w:val="00F27F9D"/>
    <w:rsid w:val="00F3595D"/>
    <w:rsid w:val="00F504D2"/>
    <w:rsid w:val="00F56269"/>
    <w:rsid w:val="00F66E08"/>
    <w:rsid w:val="00F773C5"/>
    <w:rsid w:val="00F83F48"/>
    <w:rsid w:val="00F85B69"/>
    <w:rsid w:val="00F86D8D"/>
    <w:rsid w:val="00F86DA0"/>
    <w:rsid w:val="00F87E69"/>
    <w:rsid w:val="00F926A3"/>
    <w:rsid w:val="00F96222"/>
    <w:rsid w:val="00F97355"/>
    <w:rsid w:val="00FA3B1C"/>
    <w:rsid w:val="00FA6E3A"/>
    <w:rsid w:val="00FA7125"/>
    <w:rsid w:val="00FC3DB8"/>
    <w:rsid w:val="00FD06F7"/>
    <w:rsid w:val="00FE3F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94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4A7"/>
    <w:rPr>
      <w:rFonts w:ascii="Segoe UI" w:hAnsi="Segoe UI" w:cs="Segoe UI"/>
      <w:sz w:val="18"/>
      <w:szCs w:val="18"/>
    </w:rPr>
  </w:style>
  <w:style w:type="paragraph" w:customStyle="1" w:styleId="Numeros1">
    <w:name w:val="Numeros 1)"/>
    <w:basedOn w:val="Normal"/>
    <w:link w:val="Numeros1Car"/>
    <w:qFormat/>
    <w:rsid w:val="00DE2972"/>
    <w:pPr>
      <w:numPr>
        <w:numId w:val="2"/>
      </w:numPr>
      <w:pBdr>
        <w:top w:val="nil"/>
        <w:left w:val="nil"/>
        <w:bottom w:val="nil"/>
        <w:right w:val="nil"/>
        <w:between w:val="nil"/>
      </w:pBdr>
      <w:tabs>
        <w:tab w:val="left" w:pos="4111"/>
      </w:tabs>
      <w:spacing w:line="276" w:lineRule="auto"/>
      <w:jc w:val="both"/>
    </w:pPr>
    <w:rPr>
      <w:rFonts w:ascii="Courier New" w:eastAsia="Courier New" w:hAnsi="Courier New" w:cs="Courier New"/>
      <w:color w:val="000000"/>
      <w:szCs w:val="24"/>
      <w:lang w:val="es-ES_tradnl" w:eastAsia="es-CL"/>
    </w:rPr>
  </w:style>
  <w:style w:type="character" w:customStyle="1" w:styleId="Numeros1Car">
    <w:name w:val="Numeros 1) Car"/>
    <w:basedOn w:val="Fuentedeprrafopredeter"/>
    <w:link w:val="Numeros1"/>
    <w:rsid w:val="00DE2972"/>
    <w:rPr>
      <w:rFonts w:ascii="Courier New" w:eastAsia="Courier New" w:hAnsi="Courier New" w:cs="Courier New"/>
      <w:color w:val="000000"/>
      <w:sz w:val="24"/>
      <w:szCs w:val="24"/>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0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3482438">
          <w:marLeft w:val="0"/>
          <w:marRight w:val="0"/>
          <w:marTop w:val="0"/>
          <w:marBottom w:val="0"/>
          <w:divBdr>
            <w:top w:val="none" w:sz="0" w:space="0" w:color="auto"/>
            <w:left w:val="none" w:sz="0" w:space="0" w:color="auto"/>
            <w:bottom w:val="single" w:sz="6" w:space="9" w:color="C8C8C8"/>
            <w:right w:val="none" w:sz="0" w:space="0" w:color="auto"/>
          </w:divBdr>
          <w:divsChild>
            <w:div w:id="1076898515">
              <w:marLeft w:val="0"/>
              <w:marRight w:val="0"/>
              <w:marTop w:val="0"/>
              <w:marBottom w:val="0"/>
              <w:divBdr>
                <w:top w:val="none" w:sz="0" w:space="0" w:color="auto"/>
                <w:left w:val="none" w:sz="0" w:space="0" w:color="auto"/>
                <w:bottom w:val="none" w:sz="0" w:space="0" w:color="auto"/>
                <w:right w:val="none" w:sz="0" w:space="0" w:color="auto"/>
              </w:divBdr>
              <w:divsChild>
                <w:div w:id="1747730079">
                  <w:marLeft w:val="0"/>
                  <w:marRight w:val="0"/>
                  <w:marTop w:val="0"/>
                  <w:marBottom w:val="0"/>
                  <w:divBdr>
                    <w:top w:val="none" w:sz="0" w:space="0" w:color="auto"/>
                    <w:left w:val="none" w:sz="0" w:space="0" w:color="auto"/>
                    <w:bottom w:val="none" w:sz="0" w:space="0" w:color="auto"/>
                    <w:right w:val="none" w:sz="0" w:space="0" w:color="auto"/>
                  </w:divBdr>
                </w:div>
                <w:div w:id="1774787334">
                  <w:marLeft w:val="0"/>
                  <w:marRight w:val="0"/>
                  <w:marTop w:val="0"/>
                  <w:marBottom w:val="0"/>
                  <w:divBdr>
                    <w:top w:val="none" w:sz="0" w:space="0" w:color="auto"/>
                    <w:left w:val="none" w:sz="0" w:space="0" w:color="auto"/>
                    <w:bottom w:val="none" w:sz="0" w:space="0" w:color="auto"/>
                    <w:right w:val="none" w:sz="0" w:space="0" w:color="auto"/>
                  </w:divBdr>
                </w:div>
                <w:div w:id="1442723976">
                  <w:marLeft w:val="0"/>
                  <w:marRight w:val="0"/>
                  <w:marTop w:val="0"/>
                  <w:marBottom w:val="0"/>
                  <w:divBdr>
                    <w:top w:val="none" w:sz="0" w:space="0" w:color="auto"/>
                    <w:left w:val="none" w:sz="0" w:space="0" w:color="auto"/>
                    <w:bottom w:val="none" w:sz="0" w:space="0" w:color="auto"/>
                    <w:right w:val="none" w:sz="0" w:space="0" w:color="auto"/>
                  </w:divBdr>
                </w:div>
                <w:div w:id="1597668296">
                  <w:marLeft w:val="0"/>
                  <w:marRight w:val="0"/>
                  <w:marTop w:val="0"/>
                  <w:marBottom w:val="0"/>
                  <w:divBdr>
                    <w:top w:val="none" w:sz="0" w:space="0" w:color="auto"/>
                    <w:left w:val="none" w:sz="0" w:space="0" w:color="auto"/>
                    <w:bottom w:val="none" w:sz="0" w:space="0" w:color="auto"/>
                    <w:right w:val="none" w:sz="0" w:space="0" w:color="auto"/>
                  </w:divBdr>
                </w:div>
                <w:div w:id="1302223875">
                  <w:marLeft w:val="0"/>
                  <w:marRight w:val="0"/>
                  <w:marTop w:val="0"/>
                  <w:marBottom w:val="0"/>
                  <w:divBdr>
                    <w:top w:val="none" w:sz="0" w:space="0" w:color="auto"/>
                    <w:left w:val="none" w:sz="0" w:space="0" w:color="auto"/>
                    <w:bottom w:val="none" w:sz="0" w:space="0" w:color="auto"/>
                    <w:right w:val="none" w:sz="0" w:space="0" w:color="auto"/>
                  </w:divBdr>
                </w:div>
                <w:div w:id="3605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8</Pages>
  <Words>2355</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86</cp:revision>
  <cp:lastPrinted>2025-03-05T13:09:00Z</cp:lastPrinted>
  <dcterms:created xsi:type="dcterms:W3CDTF">2025-08-08T16:01:00Z</dcterms:created>
  <dcterms:modified xsi:type="dcterms:W3CDTF">2025-08-08T21:36:00Z</dcterms:modified>
</cp:coreProperties>
</file>