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6C3" w14:textId="12E1EE9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5FD63093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6587D8D7" w14:textId="669AE0A3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1403F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5FD63093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6587D8D7" w14:textId="669AE0A3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1403F8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1403F8">
        <w:rPr>
          <w:rFonts w:ascii="Courier New" w:hAnsi="Courier New" w:cs="Courier New"/>
        </w:rPr>
        <w:t>278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4D9EC2EC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 xml:space="preserve">12 de marzo </w:t>
      </w:r>
      <w:r>
        <w:rPr>
          <w:rFonts w:ascii="Courier New" w:hAnsi="Courier New" w:cs="Courier New"/>
        </w:rPr>
        <w:t>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3B840F72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Pr="000F4D4D">
        <w:rPr>
          <w:rFonts w:ascii="Courier New" w:hAnsi="Courier New" w:cs="Courier New"/>
        </w:rPr>
        <w:t>acordó remitir a la Comisión de Constitución, Legislación, Justicia y Reglamento el proyecto de ley que</w:t>
      </w:r>
      <w:r>
        <w:rPr>
          <w:rFonts w:ascii="Courier New" w:hAnsi="Courier New" w:cs="Courier New"/>
        </w:rPr>
        <w:t xml:space="preserve"> modifica el Código Sanitario para establecer un procedimiento marco para la aplicación de la objeción de consciencia en caso de esterilización femenina</w:t>
      </w:r>
      <w:r w:rsidRPr="000F4D4D">
        <w:rPr>
          <w:rFonts w:ascii="Courier New" w:hAnsi="Courier New" w:cs="Courier New"/>
        </w:rPr>
        <w:t>, correspondiente al boletín N°16.</w:t>
      </w:r>
      <w:r>
        <w:rPr>
          <w:rFonts w:ascii="Courier New" w:hAnsi="Courier New" w:cs="Courier New"/>
        </w:rPr>
        <w:t>651</w:t>
      </w:r>
      <w:r w:rsidRPr="000F4D4D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11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Salud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37B2E5C8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 xml:space="preserve">de </w:t>
      </w:r>
      <w:r>
        <w:rPr>
          <w:rFonts w:ascii="Courier New" w:hAnsi="Courier New" w:cs="Courier New"/>
        </w:rPr>
        <w:t xml:space="preserve">Salud </w:t>
      </w:r>
      <w:r w:rsidRPr="00F314A3">
        <w:rPr>
          <w:rFonts w:ascii="Courier New" w:hAnsi="Courier New" w:cs="Courier New"/>
        </w:rPr>
        <w:t>que remita el expediente de tramitación del proyecto de ley,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45781B0F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161AF4">
      <w:headerReference w:type="default" r:id="rId5"/>
      <w:headerReference w:type="first" r:id="rId6"/>
      <w:footerReference w:type="first" r:id="rId7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F9A8" w14:textId="77777777" w:rsidR="001403F8" w:rsidRDefault="001403F8" w:rsidP="00367F67">
    <w:pPr>
      <w:pStyle w:val="Piedepgina"/>
      <w:jc w:val="both"/>
      <w:rPr>
        <w:bCs/>
      </w:rPr>
    </w:pPr>
    <w:r>
      <w:rPr>
        <w:bCs/>
      </w:rPr>
      <w:t>AL PRESIDENT</w:t>
    </w:r>
    <w:r>
      <w:rPr>
        <w:bCs/>
      </w:rPr>
      <w:t>E</w:t>
    </w:r>
    <w:r>
      <w:rPr>
        <w:bCs/>
      </w:rPr>
      <w:t xml:space="preserve"> DE LA COMISIÓN DE </w:t>
    </w:r>
    <w:r>
      <w:rPr>
        <w:bCs/>
      </w:rPr>
      <w:t>CONSTITUCIÓN, LEGISLACIÓN, JUSTICIA Y REGLAMENTO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2B5AB0"/>
    <w:rsid w:val="00470594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B0305E5-6A44-4F5D-9832-43B57F59E63B}"/>
</file>

<file path=customXml/itemProps2.xml><?xml version="1.0" encoding="utf-8"?>
<ds:datastoreItem xmlns:ds="http://schemas.openxmlformats.org/officeDocument/2006/customXml" ds:itemID="{2E5E28F5-9C18-49B9-9A89-EEFCCCA4FC95}"/>
</file>

<file path=customXml/itemProps3.xml><?xml version="1.0" encoding="utf-8"?>
<ds:datastoreItem xmlns:ds="http://schemas.openxmlformats.org/officeDocument/2006/customXml" ds:itemID="{B7E861DF-C17D-435F-9528-D0141A65D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2024-03-12T21:12:00Z</dcterms:created>
  <dcterms:modified xsi:type="dcterms:W3CDTF">2024-03-12T21:23:00Z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