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40E95" w14:textId="7D37A5DF" w:rsidR="003E162E" w:rsidRPr="00EF75B3" w:rsidRDefault="003E162E" w:rsidP="003E162E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552"/>
        <w:rPr>
          <w:rFonts w:ascii="Courier New" w:hAnsi="Courier New" w:cs="Courier New"/>
          <w:lang w:val="es-ES"/>
        </w:rPr>
      </w:pPr>
      <w:r w:rsidRPr="00EF75B3"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DA3BF" wp14:editId="1FDF9E8C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FD111" w14:textId="77777777" w:rsidR="003E162E" w:rsidRPr="00A4699B" w:rsidRDefault="003E162E" w:rsidP="003E162E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rrp/fgp</w:t>
                            </w:r>
                          </w:p>
                          <w:p w14:paraId="128424B6" w14:textId="30D1794A" w:rsidR="003E162E" w:rsidRPr="00E9567C" w:rsidRDefault="003E162E" w:rsidP="003E162E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760176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130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DA3B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107FD111" w14:textId="77777777" w:rsidR="003E162E" w:rsidRPr="00A4699B" w:rsidRDefault="003E162E" w:rsidP="003E162E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rrp/fgp</w:t>
                      </w:r>
                    </w:p>
                    <w:p w14:paraId="128424B6" w14:textId="30D1794A" w:rsidR="003E162E" w:rsidRPr="00E9567C" w:rsidRDefault="003E162E" w:rsidP="003E162E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760176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130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F75B3">
        <w:rPr>
          <w:rFonts w:ascii="Courier New" w:hAnsi="Courier New" w:cs="Courier New"/>
          <w:lang w:val="es-ES"/>
        </w:rPr>
        <w:t xml:space="preserve">Oficio Nº </w:t>
      </w:r>
      <w:r w:rsidR="007D5C3C">
        <w:rPr>
          <w:rFonts w:ascii="Courier New" w:hAnsi="Courier New" w:cs="Courier New"/>
          <w:lang w:val="es-ES"/>
        </w:rPr>
        <w:t>20</w:t>
      </w:r>
      <w:r w:rsidRPr="00EF75B3">
        <w:rPr>
          <w:rFonts w:ascii="Courier New" w:hAnsi="Courier New" w:cs="Courier New"/>
          <w:lang w:val="es-ES"/>
        </w:rPr>
        <w:t>.</w:t>
      </w:r>
      <w:r w:rsidR="001060E7">
        <w:rPr>
          <w:rFonts w:ascii="Courier New" w:hAnsi="Courier New" w:cs="Courier New"/>
          <w:lang w:val="es-ES"/>
        </w:rPr>
        <w:t>193</w:t>
      </w:r>
    </w:p>
    <w:p w14:paraId="7BF30C5E" w14:textId="77777777" w:rsidR="00A266BA" w:rsidRDefault="00A266BA" w:rsidP="003E162E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A3853FE" w14:textId="77777777" w:rsidR="00A34D6E" w:rsidRDefault="00A34D6E" w:rsidP="003E162E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DFDA6CC" w14:textId="3D9CFA3A" w:rsidR="003E162E" w:rsidRPr="00EF75B3" w:rsidRDefault="003E162E" w:rsidP="003E162E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 xml:space="preserve">VALPARAÍSO, </w:t>
      </w:r>
      <w:r w:rsidR="00F037B7">
        <w:rPr>
          <w:rFonts w:ascii="Courier New" w:hAnsi="Courier New" w:cs="Courier New"/>
          <w:szCs w:val="24"/>
        </w:rPr>
        <w:t>21</w:t>
      </w:r>
      <w:r w:rsidR="007D5C3C">
        <w:rPr>
          <w:rFonts w:ascii="Courier New" w:hAnsi="Courier New" w:cs="Courier New"/>
          <w:szCs w:val="24"/>
        </w:rPr>
        <w:t xml:space="preserve"> de </w:t>
      </w:r>
      <w:r w:rsidR="00F037B7">
        <w:rPr>
          <w:rFonts w:ascii="Courier New" w:hAnsi="Courier New" w:cs="Courier New"/>
          <w:szCs w:val="24"/>
        </w:rPr>
        <w:t>enero de 2025.</w:t>
      </w:r>
    </w:p>
    <w:p w14:paraId="327AD463" w14:textId="77777777" w:rsidR="003E162E" w:rsidRDefault="003E162E" w:rsidP="003E162E">
      <w:pPr>
        <w:tabs>
          <w:tab w:val="left" w:pos="2552"/>
        </w:tabs>
        <w:spacing w:line="360" w:lineRule="auto"/>
        <w:jc w:val="both"/>
        <w:rPr>
          <w:rFonts w:ascii="Courier New" w:hAnsi="Courier New" w:cs="Courier New"/>
          <w:szCs w:val="24"/>
        </w:rPr>
      </w:pPr>
    </w:p>
    <w:p w14:paraId="30ABE403" w14:textId="77777777" w:rsidR="00A266BA" w:rsidRPr="00EF75B3" w:rsidRDefault="00A266BA" w:rsidP="003E162E">
      <w:pPr>
        <w:tabs>
          <w:tab w:val="left" w:pos="2552"/>
        </w:tabs>
        <w:spacing w:line="360" w:lineRule="auto"/>
        <w:jc w:val="both"/>
        <w:rPr>
          <w:rFonts w:ascii="Courier New" w:hAnsi="Courier New" w:cs="Courier New"/>
          <w:szCs w:val="24"/>
        </w:rPr>
      </w:pPr>
    </w:p>
    <w:p w14:paraId="2D329DA0" w14:textId="77777777" w:rsidR="003E162E" w:rsidRPr="00EF75B3" w:rsidRDefault="003E162E" w:rsidP="003E162E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F75B3">
        <w:rPr>
          <w:rFonts w:ascii="Courier New" w:hAnsi="Courier New" w:cs="Courier New"/>
          <w:caps/>
          <w:szCs w:val="24"/>
        </w:rPr>
        <w:t>AA S.E. EL PRESIDENTE DEL H. SENADO</w:t>
      </w:r>
    </w:p>
    <w:p w14:paraId="09D5DDCB" w14:textId="77777777" w:rsidR="003E162E" w:rsidRPr="00EF75B3" w:rsidRDefault="003E162E" w:rsidP="003E162E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6CAA5FFA" w14:textId="77777777" w:rsidR="003E162E" w:rsidRPr="00EF75B3" w:rsidRDefault="003E162E" w:rsidP="003E162E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5F30F29A" w14:textId="01ED87DC" w:rsidR="003E162E" w:rsidRPr="00EF75B3" w:rsidRDefault="003E162E" w:rsidP="003E162E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  <w:lang w:val="es-ES"/>
        </w:rPr>
      </w:pPr>
      <w:r w:rsidRPr="00EF75B3">
        <w:rPr>
          <w:rFonts w:ascii="Courier New" w:hAnsi="Courier New" w:cs="Courier New"/>
          <w:szCs w:val="24"/>
        </w:rPr>
        <w:t>Tengo a honra comunicar a Vuestra Excelencia que, con motivo de la</w:t>
      </w:r>
      <w:r w:rsidR="008146C0">
        <w:rPr>
          <w:rFonts w:ascii="Courier New" w:hAnsi="Courier New" w:cs="Courier New"/>
          <w:szCs w:val="24"/>
        </w:rPr>
        <w:t>s mociones,</w:t>
      </w:r>
      <w:r w:rsidRPr="00EF75B3">
        <w:rPr>
          <w:rFonts w:ascii="Courier New" w:hAnsi="Courier New" w:cs="Courier New"/>
          <w:szCs w:val="24"/>
        </w:rPr>
        <w:t xml:space="preserve"> informe y demás antecedentes que se adjuntan, la Cámara de Diputados ha aprobado el siguiente proyecto de ley</w:t>
      </w:r>
      <w:r>
        <w:rPr>
          <w:rFonts w:ascii="Courier New" w:hAnsi="Courier New" w:cs="Courier New"/>
          <w:szCs w:val="24"/>
        </w:rPr>
        <w:t xml:space="preserve"> que modifica la ley N° 18.918, orgánica constitucional del Congreso Nacional, para establecer</w:t>
      </w:r>
      <w:r w:rsidR="005B5FAC">
        <w:rPr>
          <w:rFonts w:ascii="Courier New" w:hAnsi="Courier New" w:cs="Courier New"/>
          <w:szCs w:val="24"/>
        </w:rPr>
        <w:t xml:space="preserve"> </w:t>
      </w:r>
      <w:r w:rsidR="005B5FAC" w:rsidRPr="00CA5201">
        <w:rPr>
          <w:rFonts w:ascii="Courier New" w:hAnsi="Courier New" w:cs="Courier New"/>
          <w:szCs w:val="24"/>
        </w:rPr>
        <w:t xml:space="preserve">sanciones y </w:t>
      </w:r>
      <w:r w:rsidRPr="00CA5201">
        <w:rPr>
          <w:rFonts w:ascii="Courier New" w:hAnsi="Courier New" w:cs="Courier New"/>
          <w:szCs w:val="24"/>
        </w:rPr>
        <w:t>plazo</w:t>
      </w:r>
      <w:r w:rsidR="00554679" w:rsidRPr="00CA5201">
        <w:rPr>
          <w:rFonts w:ascii="Courier New" w:hAnsi="Courier New" w:cs="Courier New"/>
          <w:szCs w:val="24"/>
        </w:rPr>
        <w:t>s</w:t>
      </w:r>
      <w:r w:rsidRPr="00CA5201">
        <w:rPr>
          <w:rFonts w:ascii="Courier New" w:hAnsi="Courier New" w:cs="Courier New"/>
          <w:szCs w:val="24"/>
        </w:rPr>
        <w:t xml:space="preserve"> máximo</w:t>
      </w:r>
      <w:r w:rsidR="00554679" w:rsidRPr="00CA5201">
        <w:rPr>
          <w:rFonts w:ascii="Courier New" w:hAnsi="Courier New" w:cs="Courier New"/>
          <w:szCs w:val="24"/>
        </w:rPr>
        <w:t>s</w:t>
      </w:r>
      <w:r w:rsidRPr="00CA5201">
        <w:rPr>
          <w:rFonts w:ascii="Courier New" w:hAnsi="Courier New" w:cs="Courier New"/>
          <w:szCs w:val="24"/>
        </w:rPr>
        <w:t xml:space="preserve"> de respuesta</w:t>
      </w:r>
      <w:r w:rsidR="00807D28" w:rsidRPr="00CA5201">
        <w:rPr>
          <w:rFonts w:ascii="Courier New" w:hAnsi="Courier New" w:cs="Courier New"/>
          <w:szCs w:val="24"/>
        </w:rPr>
        <w:t xml:space="preserve"> a las solicitudes de información </w:t>
      </w:r>
      <w:r w:rsidR="00F6554C" w:rsidRPr="00CA5201">
        <w:rPr>
          <w:rFonts w:ascii="Courier New" w:hAnsi="Courier New" w:cs="Courier New"/>
          <w:szCs w:val="24"/>
        </w:rPr>
        <w:t xml:space="preserve"> </w:t>
      </w:r>
      <w:r w:rsidR="001038C9" w:rsidRPr="00CA5201">
        <w:rPr>
          <w:rFonts w:ascii="Courier New" w:hAnsi="Courier New" w:cs="Courier New"/>
          <w:szCs w:val="24"/>
        </w:rPr>
        <w:t xml:space="preserve">realizadas por el Congreso Nacional </w:t>
      </w:r>
      <w:r w:rsidR="00A87532" w:rsidRPr="00CA5201">
        <w:rPr>
          <w:rFonts w:ascii="Courier New" w:hAnsi="Courier New" w:cs="Courier New"/>
          <w:szCs w:val="24"/>
        </w:rPr>
        <w:t xml:space="preserve">y </w:t>
      </w:r>
      <w:r w:rsidR="00F21C6E" w:rsidRPr="00CA5201">
        <w:rPr>
          <w:rFonts w:ascii="Courier New" w:hAnsi="Courier New" w:cs="Courier New"/>
          <w:szCs w:val="24"/>
        </w:rPr>
        <w:t>de comparecencia de las autoridades y personas que indica</w:t>
      </w:r>
      <w:r w:rsidRPr="00CA5201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correspondiente a los boletines números 16.163-07 y 16.192-07, refundidos</w:t>
      </w:r>
      <w:r w:rsidRPr="00EF75B3">
        <w:rPr>
          <w:rFonts w:ascii="Courier New" w:hAnsi="Courier New" w:cs="Courier New"/>
          <w:szCs w:val="24"/>
          <w:lang w:val="es-ES"/>
        </w:rPr>
        <w:t xml:space="preserve">: </w:t>
      </w:r>
    </w:p>
    <w:p w14:paraId="73D7F6A7" w14:textId="77777777" w:rsidR="003E162E" w:rsidRDefault="003E162E" w:rsidP="003E162E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DAE0430" w14:textId="77777777" w:rsidR="00A266BA" w:rsidRPr="00EF75B3" w:rsidRDefault="00A266BA" w:rsidP="003E162E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F1E5669" w14:textId="77777777" w:rsidR="003E162E" w:rsidRPr="00EF75B3" w:rsidRDefault="003E162E" w:rsidP="003E162E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PROYECTO DE LEY</w:t>
      </w:r>
    </w:p>
    <w:p w14:paraId="09E5C9CC" w14:textId="77777777" w:rsidR="003E162E" w:rsidRPr="00EF75B3" w:rsidRDefault="003E162E" w:rsidP="003E162E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A927792" w14:textId="77777777" w:rsidR="003E162E" w:rsidRDefault="003E162E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3E162E">
        <w:rPr>
          <w:rFonts w:ascii="Courier New" w:hAnsi="Courier New" w:cs="Courier New"/>
        </w:rPr>
        <w:t xml:space="preserve">“Artículo único.- Incorpóranse las siguientes modificaciones en la ley N°18.918, orgánica constitucional del Congreso Nacional: </w:t>
      </w:r>
    </w:p>
    <w:p w14:paraId="3BF6C8B7" w14:textId="77777777" w:rsidR="003E162E" w:rsidRDefault="003E162E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6E30F7FF" w14:textId="1D5ABDC9" w:rsidR="003E162E" w:rsidRDefault="003E162E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3E162E">
        <w:rPr>
          <w:rFonts w:ascii="Courier New" w:hAnsi="Courier New" w:cs="Courier New"/>
        </w:rPr>
        <w:t xml:space="preserve">1. </w:t>
      </w:r>
      <w:r w:rsidR="002B3F31" w:rsidRPr="00635427">
        <w:rPr>
          <w:rFonts w:ascii="Courier New" w:hAnsi="Courier New" w:cs="Courier New"/>
        </w:rPr>
        <w:t>En el ar</w:t>
      </w:r>
      <w:r w:rsidRPr="00635427">
        <w:rPr>
          <w:rFonts w:ascii="Courier New" w:hAnsi="Courier New" w:cs="Courier New"/>
        </w:rPr>
        <w:t>tículo</w:t>
      </w:r>
      <w:r w:rsidRPr="003E162E">
        <w:rPr>
          <w:rFonts w:ascii="Courier New" w:hAnsi="Courier New" w:cs="Courier New"/>
        </w:rPr>
        <w:t xml:space="preserve"> 9: </w:t>
      </w:r>
    </w:p>
    <w:p w14:paraId="0A9896DB" w14:textId="5A9BEBAC" w:rsidR="003E162E" w:rsidRPr="0026766D" w:rsidRDefault="003E162E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3E162E">
        <w:rPr>
          <w:rFonts w:ascii="Courier New" w:hAnsi="Courier New" w:cs="Courier New"/>
        </w:rPr>
        <w:t xml:space="preserve">a) </w:t>
      </w:r>
      <w:r w:rsidRPr="0026766D">
        <w:rPr>
          <w:rFonts w:ascii="Courier New" w:hAnsi="Courier New" w:cs="Courier New"/>
        </w:rPr>
        <w:t>Reemplá</w:t>
      </w:r>
      <w:r w:rsidR="00635427" w:rsidRPr="0026766D">
        <w:rPr>
          <w:rFonts w:ascii="Courier New" w:hAnsi="Courier New" w:cs="Courier New"/>
        </w:rPr>
        <w:t>za</w:t>
      </w:r>
      <w:r w:rsidRPr="0026766D">
        <w:rPr>
          <w:rFonts w:ascii="Courier New" w:hAnsi="Courier New" w:cs="Courier New"/>
        </w:rPr>
        <w:t xml:space="preserve">se en </w:t>
      </w:r>
      <w:r w:rsidR="002B3F31" w:rsidRPr="0026766D">
        <w:rPr>
          <w:rFonts w:ascii="Courier New" w:hAnsi="Courier New" w:cs="Courier New"/>
        </w:rPr>
        <w:t xml:space="preserve">el </w:t>
      </w:r>
      <w:r w:rsidRPr="0026766D">
        <w:rPr>
          <w:rFonts w:ascii="Courier New" w:hAnsi="Courier New" w:cs="Courier New"/>
        </w:rPr>
        <w:t xml:space="preserve">inciso segundo la expresión “Dichos informes y antecedentes” por “Los informes o antecedentes que revistan el carácter de secretos o reservados de conformidad con las causales del artículo 8 de la Constitución”. </w:t>
      </w:r>
    </w:p>
    <w:p w14:paraId="68FC2A12" w14:textId="77777777" w:rsidR="003E162E" w:rsidRPr="0026766D" w:rsidRDefault="003E162E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1FDB56B1" w14:textId="58B1CEF9" w:rsidR="003E162E" w:rsidRDefault="003E162E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26766D">
        <w:rPr>
          <w:rFonts w:ascii="Courier New" w:hAnsi="Courier New" w:cs="Courier New"/>
        </w:rPr>
        <w:t>b) Reemplá</w:t>
      </w:r>
      <w:r w:rsidR="00AF6DCD" w:rsidRPr="0026766D">
        <w:rPr>
          <w:rFonts w:ascii="Courier New" w:hAnsi="Courier New" w:cs="Courier New"/>
        </w:rPr>
        <w:t>za</w:t>
      </w:r>
      <w:r w:rsidRPr="0026766D">
        <w:rPr>
          <w:rFonts w:ascii="Courier New" w:hAnsi="Courier New" w:cs="Courier New"/>
        </w:rPr>
        <w:t>se</w:t>
      </w:r>
      <w:r w:rsidR="00A35F9D" w:rsidRPr="0026766D">
        <w:rPr>
          <w:rFonts w:ascii="Courier New" w:hAnsi="Courier New" w:cs="Courier New"/>
        </w:rPr>
        <w:t xml:space="preserve"> en el</w:t>
      </w:r>
      <w:r w:rsidR="00686117" w:rsidRPr="0026766D">
        <w:rPr>
          <w:rFonts w:ascii="Courier New" w:hAnsi="Courier New" w:cs="Courier New"/>
        </w:rPr>
        <w:t xml:space="preserve"> inciso tercero</w:t>
      </w:r>
      <w:r w:rsidRPr="0026766D">
        <w:rPr>
          <w:rFonts w:ascii="Courier New" w:hAnsi="Courier New" w:cs="Courier New"/>
        </w:rPr>
        <w:t xml:space="preserve"> la expresión “primero y tercero</w:t>
      </w:r>
      <w:r w:rsidR="00C46FE8" w:rsidRPr="0026766D">
        <w:rPr>
          <w:rFonts w:ascii="Courier New" w:hAnsi="Courier New" w:cs="Courier New"/>
        </w:rPr>
        <w:t>,</w:t>
      </w:r>
      <w:r w:rsidRPr="0026766D">
        <w:rPr>
          <w:rFonts w:ascii="Courier New" w:hAnsi="Courier New" w:cs="Courier New"/>
        </w:rPr>
        <w:t>”</w:t>
      </w:r>
      <w:r w:rsidRPr="003E162E">
        <w:rPr>
          <w:rFonts w:ascii="Courier New" w:hAnsi="Courier New" w:cs="Courier New"/>
        </w:rPr>
        <w:t xml:space="preserve"> por el vocablo “precedentes”. </w:t>
      </w:r>
    </w:p>
    <w:p w14:paraId="32117CAA" w14:textId="77777777" w:rsidR="003E162E" w:rsidRDefault="003E162E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65A61F29" w14:textId="30EEADA9" w:rsidR="003338A6" w:rsidRDefault="003E162E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3E162E">
        <w:rPr>
          <w:rFonts w:ascii="Courier New" w:hAnsi="Courier New" w:cs="Courier New"/>
        </w:rPr>
        <w:lastRenderedPageBreak/>
        <w:t xml:space="preserve">c) </w:t>
      </w:r>
      <w:r w:rsidRPr="00C46FE8">
        <w:rPr>
          <w:rFonts w:ascii="Courier New" w:hAnsi="Courier New" w:cs="Courier New"/>
        </w:rPr>
        <w:t xml:space="preserve">Agrégase </w:t>
      </w:r>
      <w:r w:rsidR="003338A6" w:rsidRPr="00C46FE8">
        <w:rPr>
          <w:rFonts w:ascii="Courier New" w:hAnsi="Courier New" w:cs="Courier New"/>
        </w:rPr>
        <w:t>el siguiente inciso cuarto y final, nuevo</w:t>
      </w:r>
      <w:r w:rsidRPr="00C46FE8">
        <w:rPr>
          <w:rFonts w:ascii="Courier New" w:hAnsi="Courier New" w:cs="Courier New"/>
        </w:rPr>
        <w:t>:</w:t>
      </w:r>
      <w:r w:rsidRPr="003E162E">
        <w:rPr>
          <w:rFonts w:ascii="Courier New" w:hAnsi="Courier New" w:cs="Courier New"/>
        </w:rPr>
        <w:t xml:space="preserve"> </w:t>
      </w:r>
    </w:p>
    <w:p w14:paraId="5B75D40A" w14:textId="77777777" w:rsidR="003338A6" w:rsidRDefault="003338A6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624C9D69" w14:textId="23C3B403" w:rsidR="003E162E" w:rsidRPr="0026766D" w:rsidRDefault="003E162E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3E162E">
        <w:rPr>
          <w:rFonts w:ascii="Courier New" w:hAnsi="Courier New" w:cs="Courier New"/>
        </w:rPr>
        <w:t xml:space="preserve">“Tanto la solicitud o petición, como los informes y antecedentes, deberán remitirse por vía electrónica, salvo que exista un impedimento para ello o que por </w:t>
      </w:r>
      <w:r w:rsidR="00064FCC" w:rsidRPr="0026766D">
        <w:rPr>
          <w:rFonts w:ascii="Courier New" w:hAnsi="Courier New" w:cs="Courier New"/>
        </w:rPr>
        <w:t xml:space="preserve">su contenido o </w:t>
      </w:r>
      <w:r w:rsidRPr="0026766D">
        <w:rPr>
          <w:rFonts w:ascii="Courier New" w:hAnsi="Courier New" w:cs="Courier New"/>
        </w:rPr>
        <w:t xml:space="preserve">su carácter reservado sea necesaria una remisión en otro formato.”. </w:t>
      </w:r>
    </w:p>
    <w:p w14:paraId="16E7D703" w14:textId="77777777" w:rsidR="003E162E" w:rsidRPr="0026766D" w:rsidRDefault="003E162E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5EC46AE2" w14:textId="77777777" w:rsidR="00A266BA" w:rsidRPr="0026766D" w:rsidRDefault="00A266BA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6A46946A" w14:textId="25DDA312" w:rsidR="003E162E" w:rsidRDefault="003E162E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26766D">
        <w:rPr>
          <w:rFonts w:ascii="Courier New" w:hAnsi="Courier New" w:cs="Courier New"/>
        </w:rPr>
        <w:t>2. Reemplá</w:t>
      </w:r>
      <w:r w:rsidR="00064FCC" w:rsidRPr="0026766D">
        <w:rPr>
          <w:rFonts w:ascii="Courier New" w:hAnsi="Courier New" w:cs="Courier New"/>
        </w:rPr>
        <w:t>za</w:t>
      </w:r>
      <w:r w:rsidRPr="0026766D">
        <w:rPr>
          <w:rFonts w:ascii="Courier New" w:hAnsi="Courier New" w:cs="Courier New"/>
        </w:rPr>
        <w:t>se</w:t>
      </w:r>
      <w:r w:rsidRPr="003E162E">
        <w:rPr>
          <w:rFonts w:ascii="Courier New" w:hAnsi="Courier New" w:cs="Courier New"/>
        </w:rPr>
        <w:t xml:space="preserve"> en el inciso quinto del artículo 9 A la expresión “tercero” por “segundo”. </w:t>
      </w:r>
    </w:p>
    <w:p w14:paraId="34D81D33" w14:textId="77777777" w:rsidR="003E162E" w:rsidRDefault="003E162E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6EE01546" w14:textId="77777777" w:rsidR="00A266BA" w:rsidRDefault="00A266BA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14315411" w14:textId="27CE3131" w:rsidR="003E162E" w:rsidRDefault="003E162E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3E162E">
        <w:rPr>
          <w:rFonts w:ascii="Courier New" w:hAnsi="Courier New" w:cs="Courier New"/>
        </w:rPr>
        <w:t xml:space="preserve">3. Sustitúyese el artículo 10 por el siguiente: </w:t>
      </w:r>
    </w:p>
    <w:p w14:paraId="246CB37B" w14:textId="77777777" w:rsidR="003E162E" w:rsidRDefault="003E162E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17A45EEA" w14:textId="7D83F752" w:rsidR="00A266BA" w:rsidRDefault="003E162E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3E162E">
        <w:rPr>
          <w:rFonts w:ascii="Courier New" w:hAnsi="Courier New" w:cs="Courier New"/>
        </w:rPr>
        <w:t xml:space="preserve">“Artículo 10.- El jefe superior del respectivo organismo de la Administración del Estado o el representante legal de la entidad, según el caso, requeridos de conformidad a los artículos 9 o 9 A, deberán dar cumplimiento a lo establecido en dichas disposiciones dentro del plazo de veinte días </w:t>
      </w:r>
      <w:r w:rsidR="00A04657" w:rsidRPr="00FA42CE">
        <w:rPr>
          <w:rFonts w:ascii="Courier New" w:hAnsi="Courier New" w:cs="Courier New"/>
        </w:rPr>
        <w:t>hábiles</w:t>
      </w:r>
      <w:r w:rsidRPr="003E162E">
        <w:rPr>
          <w:rFonts w:ascii="Courier New" w:hAnsi="Courier New" w:cs="Courier New"/>
        </w:rPr>
        <w:t xml:space="preserve">. Este plazo podrá ser prorrogado excepcionalmente por otros diez </w:t>
      </w:r>
      <w:r w:rsidRPr="00FA42CE">
        <w:rPr>
          <w:rFonts w:ascii="Courier New" w:hAnsi="Courier New" w:cs="Courier New"/>
        </w:rPr>
        <w:t xml:space="preserve">días </w:t>
      </w:r>
      <w:r w:rsidR="00B641D3" w:rsidRPr="00FA42CE">
        <w:rPr>
          <w:rFonts w:ascii="Courier New" w:hAnsi="Courier New" w:cs="Courier New"/>
        </w:rPr>
        <w:t xml:space="preserve">hábiles </w:t>
      </w:r>
      <w:r w:rsidRPr="003E162E">
        <w:rPr>
          <w:rFonts w:ascii="Courier New" w:hAnsi="Courier New" w:cs="Courier New"/>
        </w:rPr>
        <w:t>cuando existan circunstancias que hagan difícil reunir la información solicitada</w:t>
      </w:r>
      <w:r w:rsidR="00AC7E88" w:rsidRPr="0026766D">
        <w:rPr>
          <w:rFonts w:ascii="Courier New" w:hAnsi="Courier New" w:cs="Courier New"/>
        </w:rPr>
        <w:t xml:space="preserve">. </w:t>
      </w:r>
      <w:r w:rsidR="00F151A0" w:rsidRPr="0026766D">
        <w:rPr>
          <w:rFonts w:ascii="Courier New" w:hAnsi="Courier New" w:cs="Courier New"/>
        </w:rPr>
        <w:t xml:space="preserve">La </w:t>
      </w:r>
      <w:r w:rsidR="00FC292B" w:rsidRPr="0026766D">
        <w:rPr>
          <w:rFonts w:ascii="Courier New" w:hAnsi="Courier New" w:cs="Courier New"/>
        </w:rPr>
        <w:t>solicitud de prórroga deberá efectuarse de manera</w:t>
      </w:r>
      <w:r w:rsidR="00FC292B">
        <w:rPr>
          <w:rFonts w:ascii="Courier New" w:hAnsi="Courier New" w:cs="Courier New"/>
        </w:rPr>
        <w:t xml:space="preserve"> </w:t>
      </w:r>
      <w:r w:rsidRPr="003E162E">
        <w:rPr>
          <w:rFonts w:ascii="Courier New" w:hAnsi="Courier New" w:cs="Courier New"/>
        </w:rPr>
        <w:t>fundada, antes del vencimiento del plazo.</w:t>
      </w:r>
    </w:p>
    <w:p w14:paraId="6C035DAD" w14:textId="259D1E69" w:rsidR="003E162E" w:rsidRDefault="003E162E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3E162E">
        <w:rPr>
          <w:rFonts w:ascii="Courier New" w:hAnsi="Courier New" w:cs="Courier New"/>
        </w:rPr>
        <w:t xml:space="preserve"> </w:t>
      </w:r>
    </w:p>
    <w:p w14:paraId="0181E100" w14:textId="2E2C5227" w:rsidR="003E162E" w:rsidRDefault="003E162E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3E162E">
        <w:rPr>
          <w:rFonts w:ascii="Courier New" w:hAnsi="Courier New" w:cs="Courier New"/>
        </w:rPr>
        <w:t xml:space="preserve">La inobservancia de los plazos señalados en el inciso precedente </w:t>
      </w:r>
      <w:r w:rsidR="00934C9A" w:rsidRPr="00487534">
        <w:rPr>
          <w:rFonts w:ascii="Courier New" w:hAnsi="Courier New" w:cs="Courier New"/>
        </w:rPr>
        <w:t>será informada</w:t>
      </w:r>
      <w:r w:rsidR="00934C9A">
        <w:rPr>
          <w:rFonts w:ascii="Courier New" w:hAnsi="Courier New" w:cs="Courier New"/>
        </w:rPr>
        <w:t xml:space="preserve"> </w:t>
      </w:r>
      <w:r w:rsidRPr="003E162E">
        <w:rPr>
          <w:rFonts w:ascii="Courier New" w:hAnsi="Courier New" w:cs="Courier New"/>
        </w:rPr>
        <w:t xml:space="preserve">por parte de la Cámara respectiva a la Contraloría General de la República, la que podrá aplicar, si fuere procedente, la medida disciplinaria de multa equivalente a un tercio, media o una remuneración mensual. La Contraloría General de la República podrá otorgar al requerido un plazo de </w:t>
      </w:r>
      <w:r w:rsidRPr="003E162E">
        <w:rPr>
          <w:rFonts w:ascii="Courier New" w:hAnsi="Courier New" w:cs="Courier New"/>
        </w:rPr>
        <w:lastRenderedPageBreak/>
        <w:t>diez días hábiles para que informe sobre el requerimiento.</w:t>
      </w:r>
    </w:p>
    <w:p w14:paraId="1FCE7428" w14:textId="77777777" w:rsidR="00A266BA" w:rsidRDefault="00A266BA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127A079F" w14:textId="6178573B" w:rsidR="003E162E" w:rsidRDefault="003E162E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3E162E">
        <w:rPr>
          <w:rFonts w:ascii="Courier New" w:hAnsi="Courier New" w:cs="Courier New"/>
        </w:rPr>
        <w:t xml:space="preserve"> La apelación de la medida disciplinaria solo procederá en caso de que se aplique multa equivalente a media o una remuneración mensual, la que deberá hacerse ante la Corte de Apelaciones </w:t>
      </w:r>
      <w:r w:rsidRPr="0026766D">
        <w:rPr>
          <w:rFonts w:ascii="Courier New" w:hAnsi="Courier New" w:cs="Courier New"/>
        </w:rPr>
        <w:t>de</w:t>
      </w:r>
      <w:r w:rsidR="005A55F4" w:rsidRPr="0026766D">
        <w:rPr>
          <w:rFonts w:ascii="Courier New" w:hAnsi="Courier New" w:cs="Courier New"/>
        </w:rPr>
        <w:t>l</w:t>
      </w:r>
      <w:r w:rsidRPr="0026766D">
        <w:rPr>
          <w:rFonts w:ascii="Courier New" w:hAnsi="Courier New" w:cs="Courier New"/>
        </w:rPr>
        <w:t xml:space="preserve"> domicilio</w:t>
      </w:r>
      <w:r w:rsidR="005A55F4" w:rsidRPr="0026766D">
        <w:rPr>
          <w:rFonts w:ascii="Courier New" w:hAnsi="Courier New" w:cs="Courier New"/>
        </w:rPr>
        <w:t xml:space="preserve"> del requerido</w:t>
      </w:r>
      <w:r w:rsidRPr="0026766D">
        <w:rPr>
          <w:rFonts w:ascii="Courier New" w:hAnsi="Courier New" w:cs="Courier New"/>
        </w:rPr>
        <w:t>.</w:t>
      </w:r>
    </w:p>
    <w:p w14:paraId="2D398043" w14:textId="77777777" w:rsidR="00A266BA" w:rsidRDefault="00A266BA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17D93376" w14:textId="51C3546E" w:rsidR="003E162E" w:rsidRPr="00886089" w:rsidRDefault="003E162E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3E162E">
        <w:rPr>
          <w:rFonts w:ascii="Courier New" w:hAnsi="Courier New" w:cs="Courier New"/>
        </w:rPr>
        <w:t>El mismo procedimiento y sanción será aplicable a quien desempeñe funciones en la Administración del Estado o en las empresas o sociedades del artículo 9 A, por su falta de comparecencia a la sesión de una comisión de la Cámara de Diputados o del Senado a la</w:t>
      </w:r>
      <w:r w:rsidRPr="00D06565">
        <w:rPr>
          <w:rFonts w:ascii="Courier New" w:hAnsi="Courier New" w:cs="Courier New"/>
          <w:strike/>
        </w:rPr>
        <w:t xml:space="preserve"> </w:t>
      </w:r>
      <w:r w:rsidRPr="003E162E">
        <w:rPr>
          <w:rFonts w:ascii="Courier New" w:hAnsi="Courier New" w:cs="Courier New"/>
        </w:rPr>
        <w:t xml:space="preserve">que </w:t>
      </w:r>
      <w:r w:rsidR="00554739" w:rsidRPr="00886089">
        <w:rPr>
          <w:rFonts w:ascii="Courier New" w:hAnsi="Courier New" w:cs="Courier New"/>
        </w:rPr>
        <w:t xml:space="preserve">haya </w:t>
      </w:r>
      <w:r w:rsidRPr="00886089">
        <w:rPr>
          <w:rFonts w:ascii="Courier New" w:hAnsi="Courier New" w:cs="Courier New"/>
        </w:rPr>
        <w:t xml:space="preserve">sido citado. Esta sanción también procederá cuando haya sido citado </w:t>
      </w:r>
      <w:r w:rsidR="009246CD" w:rsidRPr="00886089">
        <w:rPr>
          <w:rFonts w:ascii="Courier New" w:hAnsi="Courier New" w:cs="Courier New"/>
        </w:rPr>
        <w:t xml:space="preserve">un </w:t>
      </w:r>
      <w:r w:rsidRPr="00886089">
        <w:rPr>
          <w:rFonts w:ascii="Courier New" w:hAnsi="Courier New" w:cs="Courier New"/>
        </w:rPr>
        <w:t xml:space="preserve">funcionario o empleado de su dependencia, </w:t>
      </w:r>
      <w:r w:rsidR="00DA0093" w:rsidRPr="00886089">
        <w:rPr>
          <w:rFonts w:ascii="Courier New" w:hAnsi="Courier New" w:cs="Courier New"/>
        </w:rPr>
        <w:t xml:space="preserve">si </w:t>
      </w:r>
      <w:r w:rsidRPr="00886089">
        <w:rPr>
          <w:rFonts w:ascii="Courier New" w:hAnsi="Courier New" w:cs="Courier New"/>
        </w:rPr>
        <w:t xml:space="preserve">la ausencia de </w:t>
      </w:r>
      <w:r w:rsidR="004A3E3A" w:rsidRPr="00886089">
        <w:rPr>
          <w:rFonts w:ascii="Courier New" w:hAnsi="Courier New" w:cs="Courier New"/>
        </w:rPr>
        <w:t>é</w:t>
      </w:r>
      <w:r w:rsidRPr="00886089">
        <w:rPr>
          <w:rFonts w:ascii="Courier New" w:hAnsi="Courier New" w:cs="Courier New"/>
        </w:rPr>
        <w:t>st</w:t>
      </w:r>
      <w:r w:rsidR="00DA0093" w:rsidRPr="00886089">
        <w:rPr>
          <w:rFonts w:ascii="Courier New" w:hAnsi="Courier New" w:cs="Courier New"/>
        </w:rPr>
        <w:t>e</w:t>
      </w:r>
      <w:r w:rsidRPr="00886089">
        <w:rPr>
          <w:rFonts w:ascii="Courier New" w:hAnsi="Courier New" w:cs="Courier New"/>
        </w:rPr>
        <w:t xml:space="preserve"> </w:t>
      </w:r>
      <w:r w:rsidR="00DA0093" w:rsidRPr="00886089">
        <w:rPr>
          <w:rFonts w:ascii="Courier New" w:hAnsi="Courier New" w:cs="Courier New"/>
        </w:rPr>
        <w:t xml:space="preserve">le es </w:t>
      </w:r>
      <w:r w:rsidRPr="00886089">
        <w:rPr>
          <w:rFonts w:ascii="Courier New" w:hAnsi="Courier New" w:cs="Courier New"/>
        </w:rPr>
        <w:t xml:space="preserve">imputable. </w:t>
      </w:r>
    </w:p>
    <w:p w14:paraId="4E18A7ED" w14:textId="77777777" w:rsidR="00A266BA" w:rsidRPr="00886089" w:rsidRDefault="00A266BA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17C31372" w14:textId="097C4425" w:rsidR="003E162E" w:rsidRDefault="003E162E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886089">
        <w:rPr>
          <w:rFonts w:ascii="Courier New" w:hAnsi="Courier New" w:cs="Courier New"/>
        </w:rPr>
        <w:t xml:space="preserve">Con todo, los funcionarios de la Administración que sean citados, especialmente en el caso de las Comisiones Investigadoras </w:t>
      </w:r>
      <w:r w:rsidR="00F355A5" w:rsidRPr="00886089">
        <w:rPr>
          <w:rFonts w:ascii="Courier New" w:hAnsi="Courier New" w:cs="Courier New"/>
        </w:rPr>
        <w:t xml:space="preserve">creadas </w:t>
      </w:r>
      <w:r w:rsidRPr="00886089">
        <w:rPr>
          <w:rFonts w:ascii="Courier New" w:hAnsi="Courier New" w:cs="Courier New"/>
        </w:rPr>
        <w:t xml:space="preserve">por la Cámara de Diputados, y se </w:t>
      </w:r>
      <w:r w:rsidR="007E78D7" w:rsidRPr="00886089">
        <w:rPr>
          <w:rFonts w:ascii="Courier New" w:hAnsi="Courier New" w:cs="Courier New"/>
        </w:rPr>
        <w:t>ausentan</w:t>
      </w:r>
      <w:r w:rsidR="007E78D7">
        <w:rPr>
          <w:rFonts w:ascii="Courier New" w:hAnsi="Courier New" w:cs="Courier New"/>
        </w:rPr>
        <w:t xml:space="preserve"> </w:t>
      </w:r>
      <w:r w:rsidRPr="003E162E">
        <w:rPr>
          <w:rFonts w:ascii="Courier New" w:hAnsi="Courier New" w:cs="Courier New"/>
        </w:rPr>
        <w:t xml:space="preserve">sin excusa, serán sancionados </w:t>
      </w:r>
      <w:r w:rsidR="002A619A">
        <w:rPr>
          <w:rFonts w:ascii="Courier New" w:hAnsi="Courier New" w:cs="Courier New"/>
        </w:rPr>
        <w:t>mediante el</w:t>
      </w:r>
      <w:r w:rsidR="00C20C7B">
        <w:rPr>
          <w:rFonts w:ascii="Courier New" w:hAnsi="Courier New" w:cs="Courier New"/>
        </w:rPr>
        <w:t xml:space="preserve"> </w:t>
      </w:r>
      <w:r w:rsidRPr="003E162E">
        <w:rPr>
          <w:rFonts w:ascii="Courier New" w:hAnsi="Courier New" w:cs="Courier New"/>
        </w:rPr>
        <w:t xml:space="preserve">procedimiento contenido en el presente artículo. </w:t>
      </w:r>
    </w:p>
    <w:p w14:paraId="46E9145A" w14:textId="77777777" w:rsidR="00A266BA" w:rsidRDefault="00A266BA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3E769D40" w14:textId="15C97084" w:rsidR="003E162E" w:rsidRDefault="003E162E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3E162E">
        <w:rPr>
          <w:rFonts w:ascii="Courier New" w:hAnsi="Courier New" w:cs="Courier New"/>
        </w:rPr>
        <w:t xml:space="preserve">Para los efectos del cobro de la multa la Contraloría General de la República oficiará directamente a la oficina pagadora del respectivo organismo o entidad, a fin de que proceda a retener de las remuneraciones del personal involucrado las cantidades correspondientes y a enterarlas en arcas fiscales, </w:t>
      </w:r>
      <w:r w:rsidR="00EF2F42" w:rsidRPr="00886089">
        <w:rPr>
          <w:rFonts w:ascii="Courier New" w:hAnsi="Courier New" w:cs="Courier New"/>
        </w:rPr>
        <w:t>y acompañará</w:t>
      </w:r>
      <w:r w:rsidR="00EF2F42">
        <w:rPr>
          <w:rFonts w:ascii="Courier New" w:hAnsi="Courier New" w:cs="Courier New"/>
        </w:rPr>
        <w:t xml:space="preserve"> </w:t>
      </w:r>
      <w:r w:rsidRPr="003E162E">
        <w:rPr>
          <w:rFonts w:ascii="Courier New" w:hAnsi="Courier New" w:cs="Courier New"/>
        </w:rPr>
        <w:t xml:space="preserve">los </w:t>
      </w:r>
      <w:r w:rsidR="003E3A6C" w:rsidRPr="00EF2F42">
        <w:rPr>
          <w:rFonts w:ascii="Courier New" w:hAnsi="Courier New" w:cs="Courier New"/>
        </w:rPr>
        <w:t>respectivos</w:t>
      </w:r>
      <w:r w:rsidR="003E3A6C">
        <w:rPr>
          <w:rFonts w:ascii="Courier New" w:hAnsi="Courier New" w:cs="Courier New"/>
        </w:rPr>
        <w:t xml:space="preserve"> </w:t>
      </w:r>
      <w:r w:rsidRPr="003E162E">
        <w:rPr>
          <w:rFonts w:ascii="Courier New" w:hAnsi="Courier New" w:cs="Courier New"/>
        </w:rPr>
        <w:t>comprobantes</w:t>
      </w:r>
      <w:r w:rsidR="003E3A6C" w:rsidRPr="00EF2F42">
        <w:rPr>
          <w:rFonts w:ascii="Courier New" w:hAnsi="Courier New" w:cs="Courier New"/>
        </w:rPr>
        <w:t>.</w:t>
      </w:r>
      <w:r w:rsidRPr="00EF2F42">
        <w:rPr>
          <w:rFonts w:ascii="Courier New" w:hAnsi="Courier New" w:cs="Courier New"/>
        </w:rPr>
        <w:t xml:space="preserve"> </w:t>
      </w:r>
      <w:r w:rsidR="003E3A6C" w:rsidRPr="00EF2F42">
        <w:rPr>
          <w:rFonts w:ascii="Courier New" w:hAnsi="Courier New" w:cs="Courier New"/>
        </w:rPr>
        <w:t xml:space="preserve">La </w:t>
      </w:r>
      <w:r w:rsidR="00807EFB" w:rsidRPr="00EF2F42">
        <w:rPr>
          <w:rFonts w:ascii="Courier New" w:hAnsi="Courier New" w:cs="Courier New"/>
        </w:rPr>
        <w:t xml:space="preserve">Contraloría </w:t>
      </w:r>
      <w:r w:rsidRPr="00EF2F42">
        <w:rPr>
          <w:rFonts w:ascii="Courier New" w:hAnsi="Courier New" w:cs="Courier New"/>
        </w:rPr>
        <w:t>deberá informar anualmente a la Cámara de Diputados</w:t>
      </w:r>
      <w:r w:rsidRPr="003E162E">
        <w:rPr>
          <w:rFonts w:ascii="Courier New" w:hAnsi="Courier New" w:cs="Courier New"/>
        </w:rPr>
        <w:t xml:space="preserve"> el número de sanciones que ha aplicado. </w:t>
      </w:r>
    </w:p>
    <w:p w14:paraId="089772D1" w14:textId="77777777" w:rsidR="00A266BA" w:rsidRDefault="00A266BA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0410B82C" w14:textId="77777777" w:rsidR="003E162E" w:rsidRDefault="003E162E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3E162E">
        <w:rPr>
          <w:rFonts w:ascii="Courier New" w:hAnsi="Courier New" w:cs="Courier New"/>
        </w:rPr>
        <w:lastRenderedPageBreak/>
        <w:t xml:space="preserve">En caso de que el respectivo organismo o entidad cambie la autoridad o representante que ha sido requerido, la Contraloría General de la República fijará un nuevo plazo para este efecto a quien lo reemplace a cualquier título, bajo apercibimiento de aplicarle la sanción que corresponda, de conformidad al procedimiento ya indicado. </w:t>
      </w:r>
    </w:p>
    <w:p w14:paraId="1F914C97" w14:textId="77777777" w:rsidR="00A266BA" w:rsidRDefault="00A266BA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454E5940" w14:textId="677B664E" w:rsidR="003E162E" w:rsidRDefault="003E162E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3E162E">
        <w:rPr>
          <w:rFonts w:ascii="Courier New" w:hAnsi="Courier New" w:cs="Courier New"/>
        </w:rPr>
        <w:t>La Cámara de Diputados y el Senado podrán desarrollar plataformas digitales de comunicación con Contraloría General de la República a objeto de propender a una labor ágil, realizar seguimiento y facilitar el acceso a la información.”.”.</w:t>
      </w:r>
    </w:p>
    <w:p w14:paraId="436CF13A" w14:textId="77777777" w:rsidR="00A266BA" w:rsidRDefault="00A266BA" w:rsidP="003E162E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69C2BA06" w14:textId="77777777" w:rsidR="003E162E" w:rsidRPr="00EF75B3" w:rsidRDefault="003E162E" w:rsidP="003E162E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*****</w:t>
      </w:r>
    </w:p>
    <w:p w14:paraId="7E66076C" w14:textId="4E3775C8" w:rsidR="00A9208E" w:rsidRDefault="00A266BA" w:rsidP="00A266BA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D67953">
        <w:rPr>
          <w:rFonts w:ascii="Courier New" w:hAnsi="Courier New" w:cs="Courier New"/>
          <w:szCs w:val="24"/>
        </w:rPr>
        <w:t xml:space="preserve">Hago presente a V.E. que los incisos segundo, </w:t>
      </w:r>
      <w:r w:rsidR="00E923D4" w:rsidRPr="00D67953">
        <w:rPr>
          <w:rFonts w:ascii="Courier New" w:hAnsi="Courier New" w:cs="Courier New"/>
          <w:szCs w:val="24"/>
        </w:rPr>
        <w:t xml:space="preserve">tercero, </w:t>
      </w:r>
      <w:r w:rsidR="00B4503E" w:rsidRPr="00D67953">
        <w:rPr>
          <w:rFonts w:ascii="Courier New" w:hAnsi="Courier New" w:cs="Courier New"/>
          <w:szCs w:val="24"/>
        </w:rPr>
        <w:t>cuarto</w:t>
      </w:r>
      <w:r w:rsidRPr="00D67953">
        <w:rPr>
          <w:rFonts w:ascii="Courier New" w:hAnsi="Courier New" w:cs="Courier New"/>
          <w:szCs w:val="24"/>
        </w:rPr>
        <w:t xml:space="preserve"> y </w:t>
      </w:r>
      <w:r w:rsidR="007D265C">
        <w:rPr>
          <w:rFonts w:ascii="Courier New" w:hAnsi="Courier New" w:cs="Courier New"/>
          <w:szCs w:val="24"/>
        </w:rPr>
        <w:t>quinto</w:t>
      </w:r>
      <w:r w:rsidRPr="00D67953">
        <w:rPr>
          <w:rFonts w:ascii="Courier New" w:hAnsi="Courier New" w:cs="Courier New"/>
          <w:szCs w:val="24"/>
        </w:rPr>
        <w:t xml:space="preserve"> del artículo 10 contenido en el numeral 3 del artículo único fueron aprobados con el voto favorable de </w:t>
      </w:r>
      <w:r w:rsidR="00A471E4">
        <w:rPr>
          <w:rFonts w:ascii="Courier New" w:hAnsi="Courier New" w:cs="Courier New"/>
          <w:szCs w:val="24"/>
        </w:rPr>
        <w:t>96</w:t>
      </w:r>
      <w:r w:rsidRPr="00D67953">
        <w:rPr>
          <w:rFonts w:ascii="Courier New" w:hAnsi="Courier New" w:cs="Courier New"/>
          <w:szCs w:val="24"/>
        </w:rPr>
        <w:t xml:space="preserve"> diputadas y diputados. </w:t>
      </w:r>
      <w:r w:rsidR="00E635BE" w:rsidRPr="00D67953">
        <w:rPr>
          <w:rFonts w:ascii="Courier New" w:hAnsi="Courier New" w:cs="Courier New"/>
          <w:szCs w:val="24"/>
        </w:rPr>
        <w:t xml:space="preserve">Por su parte, el numeral 1 literal a) del artículo único fue aprobado con el voto favorable de </w:t>
      </w:r>
      <w:r w:rsidR="00A471E4">
        <w:rPr>
          <w:rFonts w:ascii="Courier New" w:hAnsi="Courier New" w:cs="Courier New"/>
          <w:szCs w:val="24"/>
        </w:rPr>
        <w:t>99</w:t>
      </w:r>
      <w:r w:rsidR="00E635BE" w:rsidRPr="00D67953">
        <w:rPr>
          <w:rFonts w:ascii="Courier New" w:hAnsi="Courier New" w:cs="Courier New"/>
          <w:szCs w:val="24"/>
        </w:rPr>
        <w:t xml:space="preserve"> diputadas y </w:t>
      </w:r>
      <w:r w:rsidR="00481F61" w:rsidRPr="00D67953">
        <w:rPr>
          <w:rFonts w:ascii="Courier New" w:hAnsi="Courier New" w:cs="Courier New"/>
          <w:szCs w:val="24"/>
        </w:rPr>
        <w:t>diputados</w:t>
      </w:r>
      <w:r w:rsidR="005A10E2">
        <w:rPr>
          <w:rFonts w:ascii="Courier New" w:hAnsi="Courier New" w:cs="Courier New"/>
          <w:szCs w:val="24"/>
        </w:rPr>
        <w:t>,</w:t>
      </w:r>
      <w:r w:rsidR="00481F61" w:rsidRPr="00D67953">
        <w:rPr>
          <w:rFonts w:ascii="Courier New" w:hAnsi="Courier New" w:cs="Courier New"/>
          <w:szCs w:val="24"/>
        </w:rPr>
        <w:t xml:space="preserve"> en ambos casos</w:t>
      </w:r>
      <w:r w:rsidR="00E635BE" w:rsidRPr="00D67953">
        <w:rPr>
          <w:rFonts w:ascii="Courier New" w:hAnsi="Courier New" w:cs="Courier New"/>
          <w:szCs w:val="24"/>
        </w:rPr>
        <w:t xml:space="preserve"> de un total de 153</w:t>
      </w:r>
      <w:r w:rsidR="00A74674" w:rsidRPr="00D67953">
        <w:rPr>
          <w:rFonts w:ascii="Courier New" w:hAnsi="Courier New" w:cs="Courier New"/>
          <w:szCs w:val="24"/>
        </w:rPr>
        <w:t xml:space="preserve"> en ejercicio. </w:t>
      </w:r>
      <w:r w:rsidRPr="00D67953">
        <w:rPr>
          <w:rFonts w:ascii="Courier New" w:hAnsi="Courier New" w:cs="Courier New"/>
          <w:szCs w:val="24"/>
        </w:rPr>
        <w:t>Se dio cumplimiento de esta forma al inciso segundo del artículo 66 de la Constitución Política de la República, por tratarse de normas con carácter de ley orgánica constitucional</w:t>
      </w:r>
      <w:r w:rsidR="00A74674" w:rsidRPr="00D67953">
        <w:rPr>
          <w:rFonts w:ascii="Courier New" w:hAnsi="Courier New" w:cs="Courier New"/>
          <w:szCs w:val="24"/>
        </w:rPr>
        <w:t xml:space="preserve"> y de quórum calificado, respectivamente.</w:t>
      </w:r>
      <w:r w:rsidR="00A74674">
        <w:rPr>
          <w:rFonts w:ascii="Courier New" w:hAnsi="Courier New" w:cs="Courier New"/>
          <w:szCs w:val="24"/>
        </w:rPr>
        <w:t xml:space="preserve"> </w:t>
      </w:r>
    </w:p>
    <w:p w14:paraId="6E6766D9" w14:textId="3639D821" w:rsidR="003E162E" w:rsidRPr="00EF75B3" w:rsidRDefault="003E162E" w:rsidP="00A266BA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br w:type="page"/>
      </w:r>
    </w:p>
    <w:p w14:paraId="0FE1778A" w14:textId="77777777" w:rsidR="003E162E" w:rsidRPr="00EF75B3" w:rsidRDefault="003E162E" w:rsidP="003E162E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lastRenderedPageBreak/>
        <w:t>Dios guarde a V.E.</w:t>
      </w:r>
    </w:p>
    <w:p w14:paraId="57B3A167" w14:textId="77777777" w:rsidR="003E162E" w:rsidRPr="00EF75B3" w:rsidRDefault="003E162E" w:rsidP="003E162E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2143D612" w14:textId="77777777" w:rsidR="003E162E" w:rsidRPr="00EF75B3" w:rsidRDefault="003E162E" w:rsidP="003E162E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4278285C" w14:textId="77777777" w:rsidR="003E162E" w:rsidRPr="00EF75B3" w:rsidRDefault="003E162E" w:rsidP="003E162E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6B137A0" w14:textId="77777777" w:rsidR="003E162E" w:rsidRPr="00EF75B3" w:rsidRDefault="003E162E" w:rsidP="003E162E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27AFC5AD" w14:textId="77777777" w:rsidR="003E162E" w:rsidRPr="00EF75B3" w:rsidRDefault="003E162E" w:rsidP="003E162E">
      <w:pPr>
        <w:ind w:left="1701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KAROL CARIOLA OLIVA</w:t>
      </w:r>
    </w:p>
    <w:p w14:paraId="1D3F3B71" w14:textId="77777777" w:rsidR="003E162E" w:rsidRPr="00EF75B3" w:rsidRDefault="003E162E" w:rsidP="003E162E">
      <w:pPr>
        <w:ind w:firstLine="1843"/>
        <w:jc w:val="center"/>
        <w:rPr>
          <w:lang w:val="es-MX"/>
        </w:rPr>
      </w:pPr>
      <w:r w:rsidRPr="00EF75B3">
        <w:rPr>
          <w:lang w:val="es-MX"/>
        </w:rPr>
        <w:t>Presidenta de la Cámara de Diputados</w:t>
      </w:r>
    </w:p>
    <w:p w14:paraId="1DD81D5E" w14:textId="77777777" w:rsidR="003E162E" w:rsidRPr="00EF75B3" w:rsidRDefault="003E162E" w:rsidP="003E162E">
      <w:pPr>
        <w:tabs>
          <w:tab w:val="left" w:pos="2592"/>
        </w:tabs>
        <w:rPr>
          <w:rFonts w:ascii="Courier New" w:hAnsi="Courier New" w:cs="Courier New"/>
        </w:rPr>
      </w:pPr>
    </w:p>
    <w:p w14:paraId="06EB6549" w14:textId="77777777" w:rsidR="003E162E" w:rsidRPr="00EF75B3" w:rsidRDefault="003E162E" w:rsidP="003E162E">
      <w:pPr>
        <w:tabs>
          <w:tab w:val="left" w:pos="2592"/>
        </w:tabs>
        <w:rPr>
          <w:rFonts w:ascii="Courier New" w:hAnsi="Courier New" w:cs="Courier New"/>
        </w:rPr>
      </w:pPr>
    </w:p>
    <w:p w14:paraId="0F995599" w14:textId="77777777" w:rsidR="003E162E" w:rsidRPr="00EF75B3" w:rsidRDefault="003E162E" w:rsidP="003E162E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8758B47" w14:textId="77777777" w:rsidR="003E162E" w:rsidRPr="00EF75B3" w:rsidRDefault="003E162E" w:rsidP="003E162E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06CDB37" w14:textId="77777777" w:rsidR="003E162E" w:rsidRPr="00EF75B3" w:rsidRDefault="003E162E" w:rsidP="003E162E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B229E35" w14:textId="77777777" w:rsidR="003E162E" w:rsidRPr="00EF75B3" w:rsidRDefault="003E162E" w:rsidP="003E162E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A1C06D5" w14:textId="77777777" w:rsidR="003E162E" w:rsidRPr="00EF75B3" w:rsidRDefault="003E162E" w:rsidP="003E162E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03F0055" w14:textId="77777777" w:rsidR="003E162E" w:rsidRPr="00EF75B3" w:rsidRDefault="003E162E" w:rsidP="003E162E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MIGUEL LANDEROS PERKIĆ</w:t>
      </w:r>
    </w:p>
    <w:p w14:paraId="7BFC8661" w14:textId="77777777" w:rsidR="003E162E" w:rsidRPr="00EF75B3" w:rsidRDefault="003E162E" w:rsidP="003E162E">
      <w:pPr>
        <w:tabs>
          <w:tab w:val="left" w:pos="2268"/>
        </w:tabs>
        <w:ind w:right="900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Secretario General de la Cámara de Diputados</w:t>
      </w:r>
    </w:p>
    <w:p w14:paraId="21BC3EB6" w14:textId="77777777" w:rsidR="003E162E" w:rsidRPr="00EF75B3" w:rsidRDefault="003E162E" w:rsidP="003E162E">
      <w:pPr>
        <w:spacing w:line="360" w:lineRule="auto"/>
      </w:pPr>
    </w:p>
    <w:p w14:paraId="4DBE8F2D" w14:textId="77777777" w:rsidR="003E162E" w:rsidRPr="00EF75B3" w:rsidRDefault="003E162E" w:rsidP="003E162E">
      <w:pPr>
        <w:spacing w:line="360" w:lineRule="auto"/>
      </w:pPr>
    </w:p>
    <w:p w14:paraId="2287A0FE" w14:textId="77777777" w:rsidR="003E162E" w:rsidRPr="00EF75B3" w:rsidRDefault="003E162E" w:rsidP="003E162E">
      <w:pPr>
        <w:spacing w:line="360" w:lineRule="auto"/>
      </w:pPr>
    </w:p>
    <w:p w14:paraId="4837FC7A" w14:textId="77777777" w:rsidR="003E162E" w:rsidRDefault="003E162E" w:rsidP="003E162E"/>
    <w:p w14:paraId="7802131F" w14:textId="77777777" w:rsidR="002B5AB0" w:rsidRDefault="002B5AB0"/>
    <w:sectPr w:rsidR="002B5AB0" w:rsidSect="003E162E">
      <w:headerReference w:type="default" r:id="rId9"/>
      <w:headerReference w:type="first" r:id="rId10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A27E0" w14:textId="77777777" w:rsidR="00245341" w:rsidRDefault="00245341">
      <w:r>
        <w:separator/>
      </w:r>
    </w:p>
  </w:endnote>
  <w:endnote w:type="continuationSeparator" w:id="0">
    <w:p w14:paraId="03CD5DF4" w14:textId="77777777" w:rsidR="00245341" w:rsidRDefault="0024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AB078" w14:textId="77777777" w:rsidR="00245341" w:rsidRDefault="00245341">
      <w:r>
        <w:separator/>
      </w:r>
    </w:p>
  </w:footnote>
  <w:footnote w:type="continuationSeparator" w:id="0">
    <w:p w14:paraId="44214965" w14:textId="77777777" w:rsidR="00245341" w:rsidRDefault="00245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21143" w14:textId="77777777" w:rsidR="00A266BA" w:rsidRDefault="00A266BA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75ED1E37" w14:textId="77777777" w:rsidR="00A266BA" w:rsidRDefault="00A266BA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56DB3975" wp14:editId="33381E50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3F8F8" w14:textId="77777777" w:rsidR="00A266BA" w:rsidRDefault="00A266B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AEFB09E" wp14:editId="285750CD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2E"/>
    <w:rsid w:val="00064FCC"/>
    <w:rsid w:val="001038C9"/>
    <w:rsid w:val="001060E7"/>
    <w:rsid w:val="001A4270"/>
    <w:rsid w:val="001B28D6"/>
    <w:rsid w:val="001B3150"/>
    <w:rsid w:val="00245341"/>
    <w:rsid w:val="002622DB"/>
    <w:rsid w:val="0026766D"/>
    <w:rsid w:val="00272780"/>
    <w:rsid w:val="002A619A"/>
    <w:rsid w:val="002B3F31"/>
    <w:rsid w:val="002B5AB0"/>
    <w:rsid w:val="00306E76"/>
    <w:rsid w:val="003338A6"/>
    <w:rsid w:val="003401BF"/>
    <w:rsid w:val="00370AC1"/>
    <w:rsid w:val="003D0B4B"/>
    <w:rsid w:val="003E162E"/>
    <w:rsid w:val="003E3A6C"/>
    <w:rsid w:val="00470594"/>
    <w:rsid w:val="00481F61"/>
    <w:rsid w:val="00487534"/>
    <w:rsid w:val="004A3E3A"/>
    <w:rsid w:val="004E5E59"/>
    <w:rsid w:val="00554679"/>
    <w:rsid w:val="00554739"/>
    <w:rsid w:val="005A10E2"/>
    <w:rsid w:val="005A55F4"/>
    <w:rsid w:val="005B5FAC"/>
    <w:rsid w:val="0062742B"/>
    <w:rsid w:val="00635427"/>
    <w:rsid w:val="00643EB3"/>
    <w:rsid w:val="0065161A"/>
    <w:rsid w:val="00686117"/>
    <w:rsid w:val="006C2679"/>
    <w:rsid w:val="00760176"/>
    <w:rsid w:val="00786412"/>
    <w:rsid w:val="007A4258"/>
    <w:rsid w:val="007C7E21"/>
    <w:rsid w:val="007D265C"/>
    <w:rsid w:val="007D2C16"/>
    <w:rsid w:val="007D5C3C"/>
    <w:rsid w:val="007E0726"/>
    <w:rsid w:val="007E78D7"/>
    <w:rsid w:val="00807D28"/>
    <w:rsid w:val="00807EFB"/>
    <w:rsid w:val="008146C0"/>
    <w:rsid w:val="00886089"/>
    <w:rsid w:val="00922189"/>
    <w:rsid w:val="009246CD"/>
    <w:rsid w:val="00926C33"/>
    <w:rsid w:val="00934C9A"/>
    <w:rsid w:val="00975AB8"/>
    <w:rsid w:val="009A5FFE"/>
    <w:rsid w:val="009A7350"/>
    <w:rsid w:val="009C4749"/>
    <w:rsid w:val="00A04657"/>
    <w:rsid w:val="00A266BA"/>
    <w:rsid w:val="00A34D6E"/>
    <w:rsid w:val="00A35F9D"/>
    <w:rsid w:val="00A471E4"/>
    <w:rsid w:val="00A50008"/>
    <w:rsid w:val="00A573AB"/>
    <w:rsid w:val="00A74674"/>
    <w:rsid w:val="00A87532"/>
    <w:rsid w:val="00A9208E"/>
    <w:rsid w:val="00AB6C9B"/>
    <w:rsid w:val="00AC15A1"/>
    <w:rsid w:val="00AC7E88"/>
    <w:rsid w:val="00AF5FB4"/>
    <w:rsid w:val="00AF6DCD"/>
    <w:rsid w:val="00B4503E"/>
    <w:rsid w:val="00B641D3"/>
    <w:rsid w:val="00B72183"/>
    <w:rsid w:val="00BA1B50"/>
    <w:rsid w:val="00BE3263"/>
    <w:rsid w:val="00C00B85"/>
    <w:rsid w:val="00C20C7B"/>
    <w:rsid w:val="00C342DD"/>
    <w:rsid w:val="00C46FE8"/>
    <w:rsid w:val="00C53CFE"/>
    <w:rsid w:val="00CA5201"/>
    <w:rsid w:val="00D06565"/>
    <w:rsid w:val="00D30FAE"/>
    <w:rsid w:val="00D67953"/>
    <w:rsid w:val="00DA0093"/>
    <w:rsid w:val="00E05EA1"/>
    <w:rsid w:val="00E22538"/>
    <w:rsid w:val="00E24B19"/>
    <w:rsid w:val="00E567F2"/>
    <w:rsid w:val="00E635BE"/>
    <w:rsid w:val="00E923D4"/>
    <w:rsid w:val="00EF2F42"/>
    <w:rsid w:val="00EF534C"/>
    <w:rsid w:val="00F037B7"/>
    <w:rsid w:val="00F12637"/>
    <w:rsid w:val="00F151A0"/>
    <w:rsid w:val="00F21C6E"/>
    <w:rsid w:val="00F33B2E"/>
    <w:rsid w:val="00F355A5"/>
    <w:rsid w:val="00F5194A"/>
    <w:rsid w:val="00F6554C"/>
    <w:rsid w:val="00F834A1"/>
    <w:rsid w:val="00F90D0E"/>
    <w:rsid w:val="00F93373"/>
    <w:rsid w:val="00FA42CE"/>
    <w:rsid w:val="00FC292B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15E4"/>
  <w15:chartTrackingRefBased/>
  <w15:docId w15:val="{FFDC6DEF-DA50-4DA1-B766-5DF14EED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62E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E16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16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16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16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16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162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162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162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162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162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16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162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162E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162E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16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16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16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16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16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E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16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E1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16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E16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16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E162E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16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162E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162E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3E16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E162E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3E16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E162E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3E162E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7C3ED-FA2F-4C10-A0FA-0952ACA5C91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26FD811F-A6EC-4475-A62B-6B039B0B3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C8A09-095A-47D8-BDCE-A1DC3A75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808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92</cp:revision>
  <cp:lastPrinted>2025-01-21T16:29:00Z</cp:lastPrinted>
  <dcterms:created xsi:type="dcterms:W3CDTF">2024-10-17T17:29:00Z</dcterms:created>
  <dcterms:modified xsi:type="dcterms:W3CDTF">2025-01-21T17:17:00Z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