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7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4"/>
        <w:gridCol w:w="6096"/>
        <w:gridCol w:w="5386"/>
      </w:tblGrid>
      <w:tr w:rsidR="005B46EE" w:rsidRPr="00B730EE" w14:paraId="573CF99B" w14:textId="0ED1809C" w:rsidTr="005B46EE">
        <w:trPr>
          <w:tblHeader/>
        </w:trPr>
        <w:tc>
          <w:tcPr>
            <w:tcW w:w="6124" w:type="dxa"/>
            <w:shd w:val="pct10" w:color="auto" w:fill="auto"/>
          </w:tcPr>
          <w:p w14:paraId="64C86874" w14:textId="3DE498DB" w:rsidR="005B46EE" w:rsidRPr="00B730EE" w:rsidRDefault="005B46EE" w:rsidP="00B730EE">
            <w:pPr>
              <w:spacing w:after="0" w:line="240" w:lineRule="auto"/>
              <w:jc w:val="center"/>
              <w:rPr>
                <w:rFonts w:ascii="Arial" w:hAnsi="Arial" w:cs="Arial"/>
                <w:b/>
                <w:bCs/>
                <w:sz w:val="20"/>
                <w:szCs w:val="20"/>
              </w:rPr>
            </w:pPr>
            <w:r>
              <w:rPr>
                <w:rFonts w:ascii="Arial" w:hAnsi="Arial" w:cs="Arial"/>
                <w:b/>
                <w:bCs/>
                <w:sz w:val="20"/>
                <w:szCs w:val="20"/>
              </w:rPr>
              <w:t>TEXTO VIGENTE</w:t>
            </w:r>
          </w:p>
        </w:tc>
        <w:tc>
          <w:tcPr>
            <w:tcW w:w="6096" w:type="dxa"/>
            <w:shd w:val="pct10" w:color="auto" w:fill="auto"/>
          </w:tcPr>
          <w:p w14:paraId="775C0853" w14:textId="4520E9D1" w:rsidR="005B46EE" w:rsidRDefault="005B46EE" w:rsidP="00B730EE">
            <w:pPr>
              <w:spacing w:after="0" w:line="240" w:lineRule="auto"/>
              <w:jc w:val="center"/>
              <w:rPr>
                <w:rFonts w:ascii="Arial" w:hAnsi="Arial" w:cs="Arial"/>
                <w:b/>
                <w:bCs/>
                <w:sz w:val="20"/>
                <w:szCs w:val="20"/>
              </w:rPr>
            </w:pPr>
            <w:r>
              <w:rPr>
                <w:rFonts w:ascii="Arial" w:hAnsi="Arial" w:cs="Arial"/>
                <w:b/>
                <w:bCs/>
                <w:sz w:val="20"/>
                <w:szCs w:val="20"/>
              </w:rPr>
              <w:t>PROYECTO DE LEY</w:t>
            </w:r>
          </w:p>
        </w:tc>
        <w:tc>
          <w:tcPr>
            <w:tcW w:w="5386" w:type="dxa"/>
            <w:shd w:val="pct10" w:color="auto" w:fill="auto"/>
          </w:tcPr>
          <w:p w14:paraId="163FA10A" w14:textId="0E3760B1" w:rsidR="005B46EE" w:rsidRDefault="005B46EE" w:rsidP="00B730EE">
            <w:pPr>
              <w:spacing w:after="0" w:line="240" w:lineRule="auto"/>
              <w:jc w:val="center"/>
              <w:rPr>
                <w:rFonts w:ascii="Arial" w:hAnsi="Arial" w:cs="Arial"/>
                <w:b/>
                <w:bCs/>
                <w:sz w:val="20"/>
                <w:szCs w:val="20"/>
              </w:rPr>
            </w:pPr>
            <w:r>
              <w:rPr>
                <w:rFonts w:ascii="Arial" w:hAnsi="Arial" w:cs="Arial"/>
                <w:b/>
                <w:bCs/>
                <w:sz w:val="20"/>
                <w:szCs w:val="20"/>
              </w:rPr>
              <w:t>INDICACIONES</w:t>
            </w:r>
          </w:p>
        </w:tc>
      </w:tr>
      <w:tr w:rsidR="005B46EE" w:rsidRPr="00B730EE" w14:paraId="433EA1CF" w14:textId="2211B13C" w:rsidTr="005B46EE">
        <w:trPr>
          <w:trHeight w:val="1134"/>
        </w:trPr>
        <w:tc>
          <w:tcPr>
            <w:tcW w:w="6124" w:type="dxa"/>
          </w:tcPr>
          <w:p w14:paraId="17CE4BE4" w14:textId="13475EE8" w:rsidR="005B46EE" w:rsidRDefault="005B46EE" w:rsidP="00726F4A">
            <w:pPr>
              <w:spacing w:after="0" w:line="240" w:lineRule="auto"/>
              <w:jc w:val="both"/>
              <w:rPr>
                <w:rFonts w:ascii="Arial" w:hAnsi="Arial" w:cs="Arial"/>
                <w:sz w:val="20"/>
                <w:szCs w:val="20"/>
              </w:rPr>
            </w:pPr>
            <w:r w:rsidRPr="00726F4A">
              <w:rPr>
                <w:rFonts w:ascii="Arial" w:hAnsi="Arial" w:cs="Arial"/>
                <w:sz w:val="20"/>
                <w:szCs w:val="20"/>
              </w:rPr>
              <w:t xml:space="preserve">    </w:t>
            </w:r>
          </w:p>
          <w:p w14:paraId="506056A9" w14:textId="7A67DF60" w:rsidR="005B46EE" w:rsidRPr="000F1F0B" w:rsidRDefault="005B46EE" w:rsidP="000F1F0B">
            <w:pPr>
              <w:spacing w:after="0" w:line="240" w:lineRule="auto"/>
              <w:jc w:val="both"/>
              <w:rPr>
                <w:rFonts w:ascii="Arial" w:hAnsi="Arial" w:cs="Arial"/>
                <w:b/>
                <w:sz w:val="20"/>
                <w:szCs w:val="20"/>
                <w:lang w:val="pt-PT"/>
              </w:rPr>
            </w:pPr>
            <w:r w:rsidRPr="008E184C">
              <w:rPr>
                <w:rFonts w:ascii="Arial" w:hAnsi="Arial" w:cs="Arial"/>
                <w:sz w:val="20"/>
                <w:szCs w:val="20"/>
              </w:rPr>
              <w:t xml:space="preserve"> </w:t>
            </w:r>
            <w:r w:rsidR="004A7DE8" w:rsidRPr="004A7DE8">
              <w:rPr>
                <w:rFonts w:ascii="Arial" w:hAnsi="Arial" w:cs="Arial"/>
                <w:sz w:val="20"/>
                <w:szCs w:val="20"/>
              </w:rPr>
              <w:t>DFL 1 FIJA TEXTO REFUNDIDO, COORDINADO Y SISTEMATIZADO DEL DECRETO LEY N° 2.763, DE 1979 Y DE LAS LEYES N° 18.933 Y N° 18.469.</w:t>
            </w:r>
          </w:p>
          <w:p w14:paraId="473D20F3" w14:textId="38447EDD" w:rsidR="005B46EE" w:rsidRPr="008468D4" w:rsidRDefault="005B46EE" w:rsidP="00E73945">
            <w:pPr>
              <w:spacing w:after="0" w:line="240" w:lineRule="auto"/>
              <w:jc w:val="both"/>
              <w:rPr>
                <w:rFonts w:ascii="Arial" w:hAnsi="Arial" w:cs="Arial"/>
                <w:sz w:val="20"/>
                <w:szCs w:val="20"/>
              </w:rPr>
            </w:pPr>
          </w:p>
        </w:tc>
        <w:tc>
          <w:tcPr>
            <w:tcW w:w="6096" w:type="dxa"/>
          </w:tcPr>
          <w:p w14:paraId="11301A2A" w14:textId="77777777" w:rsidR="005B46EE" w:rsidRDefault="005B46EE" w:rsidP="008E184C">
            <w:pPr>
              <w:spacing w:after="0" w:line="240" w:lineRule="auto"/>
              <w:jc w:val="both"/>
              <w:rPr>
                <w:rFonts w:ascii="Arial" w:hAnsi="Arial" w:cs="Arial"/>
                <w:sz w:val="20"/>
                <w:szCs w:val="20"/>
              </w:rPr>
            </w:pPr>
          </w:p>
          <w:p w14:paraId="17B4C168" w14:textId="77777777" w:rsidR="005B46EE" w:rsidRDefault="002950DC" w:rsidP="009B439C">
            <w:pPr>
              <w:spacing w:after="0" w:line="240" w:lineRule="auto"/>
              <w:jc w:val="both"/>
              <w:rPr>
                <w:rFonts w:ascii="Arial" w:hAnsi="Arial" w:cs="Arial"/>
                <w:sz w:val="20"/>
                <w:szCs w:val="20"/>
                <w:lang w:val="es-ES"/>
              </w:rPr>
            </w:pPr>
            <w:r w:rsidRPr="002950DC">
              <w:rPr>
                <w:rFonts w:ascii="Arial" w:hAnsi="Arial" w:cs="Arial"/>
                <w:sz w:val="20"/>
                <w:szCs w:val="20"/>
                <w:lang w:val="es-ES"/>
              </w:rPr>
              <w:t>“Artículo único.- Introdúcense, al decreto con fuerza de ley N°1, de 2005, del Ministerio de Salud, que fija texto refundido, coordinado y sistematizado del decreto ley N°2.763, de 1979 y de las leyes N°18.933 y N°18.469, las siguientes modificaciones:</w:t>
            </w:r>
          </w:p>
          <w:p w14:paraId="3BC42389" w14:textId="629F6363" w:rsidR="002950DC" w:rsidRPr="00AF0D6D" w:rsidRDefault="002950DC" w:rsidP="009B439C">
            <w:pPr>
              <w:spacing w:after="0" w:line="240" w:lineRule="auto"/>
              <w:jc w:val="both"/>
              <w:rPr>
                <w:rFonts w:ascii="Arial" w:hAnsi="Arial" w:cs="Arial"/>
                <w:sz w:val="20"/>
                <w:szCs w:val="20"/>
                <w:lang w:val="es-ES"/>
              </w:rPr>
            </w:pPr>
          </w:p>
        </w:tc>
        <w:tc>
          <w:tcPr>
            <w:tcW w:w="5386" w:type="dxa"/>
          </w:tcPr>
          <w:p w14:paraId="1BC911E8" w14:textId="77777777" w:rsidR="005B46EE" w:rsidRDefault="005B46EE" w:rsidP="008E184C">
            <w:pPr>
              <w:spacing w:after="0" w:line="240" w:lineRule="auto"/>
              <w:jc w:val="both"/>
              <w:rPr>
                <w:rFonts w:ascii="Arial" w:hAnsi="Arial" w:cs="Arial"/>
                <w:sz w:val="20"/>
                <w:szCs w:val="20"/>
              </w:rPr>
            </w:pPr>
          </w:p>
        </w:tc>
      </w:tr>
      <w:tr w:rsidR="001D6678" w:rsidRPr="00B730EE" w14:paraId="5DB5BA8A" w14:textId="77777777" w:rsidTr="005B46EE">
        <w:trPr>
          <w:trHeight w:val="1134"/>
        </w:trPr>
        <w:tc>
          <w:tcPr>
            <w:tcW w:w="6124" w:type="dxa"/>
          </w:tcPr>
          <w:p w14:paraId="72C6CAAA" w14:textId="77777777" w:rsidR="001D6678" w:rsidRPr="001D6678" w:rsidRDefault="001D6678" w:rsidP="001D6678">
            <w:pPr>
              <w:spacing w:after="0" w:line="240" w:lineRule="auto"/>
              <w:jc w:val="both"/>
              <w:rPr>
                <w:rFonts w:ascii="Arial" w:hAnsi="Arial" w:cs="Arial"/>
                <w:sz w:val="20"/>
                <w:szCs w:val="20"/>
              </w:rPr>
            </w:pPr>
            <w:r w:rsidRPr="001D6678">
              <w:rPr>
                <w:rFonts w:ascii="Arial" w:hAnsi="Arial" w:cs="Arial"/>
                <w:sz w:val="20"/>
                <w:szCs w:val="20"/>
              </w:rPr>
              <w:t>Artículo 107.- Corresponderá a la Superintendencia supervigilar y controlar a las instituciones de salud previsional, en los términos que señale este Capítulo, el Libro III de esta Ley y las demás disposiciones legales que sean aplicables, y velar por el cumplimiento de las obligaciones que les imponga la ley en relación a las Garantías Explícitas en Salud, los contratos de salud, las leyes y los reglamentos que las rigen.</w:t>
            </w:r>
          </w:p>
          <w:p w14:paraId="4F59DDE8" w14:textId="6699F5FE" w:rsidR="001D6678" w:rsidRPr="001D6678" w:rsidRDefault="001D6678" w:rsidP="001D6678">
            <w:pPr>
              <w:spacing w:after="0" w:line="240" w:lineRule="auto"/>
              <w:jc w:val="both"/>
              <w:rPr>
                <w:rFonts w:ascii="Arial" w:hAnsi="Arial" w:cs="Arial"/>
                <w:sz w:val="20"/>
                <w:szCs w:val="20"/>
              </w:rPr>
            </w:pPr>
            <w:r w:rsidRPr="001D6678">
              <w:rPr>
                <w:rFonts w:ascii="Arial" w:hAnsi="Arial" w:cs="Arial"/>
                <w:sz w:val="20"/>
                <w:szCs w:val="20"/>
              </w:rPr>
              <w:t xml:space="preserve">    Asimismo, la Superintendencia de Salud supervigilará y controlará al Fondo Nacional de Salud en todas aquellas materias que digan estricta relación con los derechos que tienen los beneficiarios del Libro II de esta Ley en las modalidades de atención institucional, de libre elección, y de cobertura complementaria, sin perjuicio de las facultades de la Comisión para el Mercado Financiero respecto de las compañías de seguro, lo que la ley establezca como Garantías Explícitas en Salud y al Sistema de Protección Financiera para Diagnósticos y Tratamientos de Alto Costo.</w:t>
            </w:r>
            <w:r w:rsidRPr="001D6678">
              <w:rPr>
                <w:rFonts w:ascii="Arial" w:hAnsi="Arial" w:cs="Arial"/>
                <w:b/>
                <w:sz w:val="20"/>
                <w:szCs w:val="20"/>
              </w:rPr>
              <w:t>(*)</w:t>
            </w:r>
          </w:p>
          <w:p w14:paraId="45A2FAC0" w14:textId="77777777" w:rsidR="001D6678" w:rsidRPr="001D6678" w:rsidRDefault="001D6678" w:rsidP="001D6678">
            <w:pPr>
              <w:spacing w:after="0" w:line="240" w:lineRule="auto"/>
              <w:jc w:val="both"/>
              <w:rPr>
                <w:rFonts w:ascii="Arial" w:hAnsi="Arial" w:cs="Arial"/>
                <w:sz w:val="20"/>
                <w:szCs w:val="20"/>
              </w:rPr>
            </w:pPr>
            <w:r w:rsidRPr="001D6678">
              <w:rPr>
                <w:rFonts w:ascii="Arial" w:hAnsi="Arial" w:cs="Arial"/>
                <w:sz w:val="20"/>
                <w:szCs w:val="20"/>
              </w:rPr>
              <w:t xml:space="preserve">    Igualmente, concernirá a la Superintendencia la fiscalización de todos los prestadores de salud públicos y privados, sean éstos personas naturales o jurídicas, respecto de su acreditación y certificación, así como la mantención del cumplimiento de los estándares establecidos en la acreditación.</w:t>
            </w:r>
          </w:p>
          <w:p w14:paraId="093C9335" w14:textId="187A800E" w:rsidR="001D6678" w:rsidRPr="00726F4A" w:rsidRDefault="001D6678" w:rsidP="001D6678">
            <w:pPr>
              <w:spacing w:after="0" w:line="240" w:lineRule="auto"/>
              <w:jc w:val="both"/>
              <w:rPr>
                <w:rFonts w:ascii="Arial" w:hAnsi="Arial" w:cs="Arial"/>
                <w:sz w:val="20"/>
                <w:szCs w:val="20"/>
              </w:rPr>
            </w:pPr>
            <w:r w:rsidRPr="001D6678">
              <w:rPr>
                <w:rFonts w:ascii="Arial" w:hAnsi="Arial" w:cs="Arial"/>
                <w:sz w:val="20"/>
                <w:szCs w:val="20"/>
              </w:rPr>
              <w:t xml:space="preserve">    De la misma manera, le corresponde el control y supervigilancia del Sistema de Protección Financiera para Diagnósticos y Tratamientos de Alto Costo. Para estos efectos, podrá regular, fiscalizar y resolver las controversias respecto de prestadores, seguros, fondos e instituciones que participen de todos los sistemas previsionales de salud, incluyendo los de las Fuerzas </w:t>
            </w:r>
            <w:r w:rsidRPr="001D6678">
              <w:rPr>
                <w:rFonts w:ascii="Arial" w:hAnsi="Arial" w:cs="Arial"/>
                <w:sz w:val="20"/>
                <w:szCs w:val="20"/>
              </w:rPr>
              <w:lastRenderedPageBreak/>
              <w:t>Armadas, Carabineros de Chile, Policía de Investigaciones y Gendarmería de Chile.</w:t>
            </w:r>
          </w:p>
        </w:tc>
        <w:tc>
          <w:tcPr>
            <w:tcW w:w="6096" w:type="dxa"/>
          </w:tcPr>
          <w:p w14:paraId="73E81637" w14:textId="774FEB9A" w:rsidR="005E787F" w:rsidRDefault="005E787F" w:rsidP="008E184C">
            <w:pPr>
              <w:spacing w:after="0" w:line="240" w:lineRule="auto"/>
              <w:jc w:val="both"/>
              <w:rPr>
                <w:rFonts w:ascii="Arial" w:hAnsi="Arial" w:cs="Arial"/>
                <w:sz w:val="20"/>
                <w:szCs w:val="20"/>
              </w:rPr>
            </w:pPr>
          </w:p>
          <w:p w14:paraId="137EB2BC" w14:textId="77777777" w:rsidR="005E787F" w:rsidRPr="005E787F" w:rsidRDefault="005E787F" w:rsidP="005E787F">
            <w:pPr>
              <w:rPr>
                <w:rFonts w:ascii="Arial" w:hAnsi="Arial" w:cs="Arial"/>
                <w:sz w:val="20"/>
                <w:szCs w:val="20"/>
              </w:rPr>
            </w:pPr>
          </w:p>
          <w:p w14:paraId="336B1B4A" w14:textId="77777777" w:rsidR="005E787F" w:rsidRPr="005E787F" w:rsidRDefault="005E787F" w:rsidP="005E787F">
            <w:pPr>
              <w:rPr>
                <w:rFonts w:ascii="Arial" w:hAnsi="Arial" w:cs="Arial"/>
                <w:sz w:val="20"/>
                <w:szCs w:val="20"/>
              </w:rPr>
            </w:pPr>
          </w:p>
          <w:p w14:paraId="13B099DA" w14:textId="77777777" w:rsidR="005E787F" w:rsidRPr="005E787F" w:rsidRDefault="005E787F" w:rsidP="005E787F">
            <w:pPr>
              <w:rPr>
                <w:rFonts w:ascii="Arial" w:hAnsi="Arial" w:cs="Arial"/>
                <w:sz w:val="20"/>
                <w:szCs w:val="20"/>
              </w:rPr>
            </w:pPr>
          </w:p>
          <w:p w14:paraId="500E6B81" w14:textId="790B074D" w:rsidR="005E787F" w:rsidRDefault="005E787F" w:rsidP="005E787F">
            <w:pPr>
              <w:rPr>
                <w:rFonts w:ascii="Arial" w:hAnsi="Arial" w:cs="Arial"/>
                <w:sz w:val="20"/>
                <w:szCs w:val="20"/>
              </w:rPr>
            </w:pPr>
          </w:p>
          <w:p w14:paraId="3723FD46" w14:textId="77777777" w:rsidR="001D6678" w:rsidRPr="005E787F" w:rsidRDefault="001D6678" w:rsidP="005E787F">
            <w:pPr>
              <w:jc w:val="center"/>
              <w:rPr>
                <w:rFonts w:ascii="Arial" w:hAnsi="Arial" w:cs="Arial"/>
                <w:sz w:val="20"/>
                <w:szCs w:val="20"/>
              </w:rPr>
            </w:pPr>
          </w:p>
        </w:tc>
        <w:tc>
          <w:tcPr>
            <w:tcW w:w="5386" w:type="dxa"/>
          </w:tcPr>
          <w:p w14:paraId="2E8F4692" w14:textId="77777777" w:rsidR="001D6678" w:rsidRDefault="001D6678" w:rsidP="001D6678">
            <w:pPr>
              <w:spacing w:after="0" w:line="240" w:lineRule="auto"/>
              <w:jc w:val="both"/>
              <w:rPr>
                <w:rFonts w:ascii="Arial" w:hAnsi="Arial" w:cs="Arial"/>
                <w:b/>
                <w:sz w:val="20"/>
                <w:szCs w:val="20"/>
              </w:rPr>
            </w:pPr>
          </w:p>
          <w:p w14:paraId="49930C55" w14:textId="77777777" w:rsidR="001D6678" w:rsidRDefault="001D6678" w:rsidP="001D6678">
            <w:pPr>
              <w:spacing w:after="0" w:line="240" w:lineRule="auto"/>
              <w:jc w:val="both"/>
              <w:rPr>
                <w:rFonts w:ascii="Arial" w:hAnsi="Arial" w:cs="Arial"/>
                <w:b/>
                <w:sz w:val="20"/>
                <w:szCs w:val="20"/>
              </w:rPr>
            </w:pPr>
          </w:p>
          <w:p w14:paraId="4A18658F" w14:textId="77777777" w:rsidR="00890FDA" w:rsidRDefault="00890FDA" w:rsidP="001D6678">
            <w:pPr>
              <w:spacing w:after="0" w:line="240" w:lineRule="auto"/>
              <w:jc w:val="both"/>
              <w:rPr>
                <w:rFonts w:ascii="Arial" w:hAnsi="Arial" w:cs="Arial"/>
                <w:b/>
                <w:sz w:val="20"/>
                <w:szCs w:val="20"/>
              </w:rPr>
            </w:pPr>
          </w:p>
          <w:p w14:paraId="24FCF5DE" w14:textId="77777777" w:rsidR="00890FDA" w:rsidRDefault="00890FDA" w:rsidP="001D6678">
            <w:pPr>
              <w:spacing w:after="0" w:line="240" w:lineRule="auto"/>
              <w:jc w:val="both"/>
              <w:rPr>
                <w:rFonts w:ascii="Arial" w:hAnsi="Arial" w:cs="Arial"/>
                <w:b/>
                <w:sz w:val="20"/>
                <w:szCs w:val="20"/>
              </w:rPr>
            </w:pPr>
          </w:p>
          <w:p w14:paraId="1771141A" w14:textId="77777777" w:rsidR="00890FDA" w:rsidRDefault="00890FDA" w:rsidP="001D6678">
            <w:pPr>
              <w:spacing w:after="0" w:line="240" w:lineRule="auto"/>
              <w:jc w:val="both"/>
              <w:rPr>
                <w:rFonts w:ascii="Arial" w:hAnsi="Arial" w:cs="Arial"/>
                <w:b/>
                <w:sz w:val="20"/>
                <w:szCs w:val="20"/>
              </w:rPr>
            </w:pPr>
          </w:p>
          <w:p w14:paraId="294CE2AF" w14:textId="77777777" w:rsidR="001D6678" w:rsidRDefault="001D6678" w:rsidP="001D6678">
            <w:pPr>
              <w:spacing w:after="0" w:line="240" w:lineRule="auto"/>
              <w:jc w:val="both"/>
              <w:rPr>
                <w:rFonts w:ascii="Arial" w:hAnsi="Arial" w:cs="Arial"/>
                <w:b/>
                <w:sz w:val="20"/>
                <w:szCs w:val="20"/>
              </w:rPr>
            </w:pPr>
          </w:p>
          <w:p w14:paraId="05A12A32" w14:textId="77777777" w:rsidR="001D6678" w:rsidRDefault="001D6678" w:rsidP="001D6678">
            <w:pPr>
              <w:spacing w:after="0" w:line="240" w:lineRule="auto"/>
              <w:jc w:val="both"/>
              <w:rPr>
                <w:rFonts w:ascii="Arial" w:hAnsi="Arial" w:cs="Arial"/>
                <w:b/>
                <w:sz w:val="20"/>
                <w:szCs w:val="20"/>
              </w:rPr>
            </w:pPr>
          </w:p>
          <w:p w14:paraId="393E841B" w14:textId="5B3E6624" w:rsidR="001D6678" w:rsidRDefault="005F30F6" w:rsidP="001D6678">
            <w:pPr>
              <w:spacing w:after="0" w:line="240" w:lineRule="auto"/>
              <w:jc w:val="both"/>
              <w:rPr>
                <w:rFonts w:ascii="Arial" w:hAnsi="Arial" w:cs="Arial"/>
                <w:sz w:val="20"/>
                <w:szCs w:val="20"/>
              </w:rPr>
            </w:pPr>
            <w:r>
              <w:rPr>
                <w:rFonts w:ascii="Arial" w:hAnsi="Arial" w:cs="Arial"/>
                <w:b/>
                <w:sz w:val="20"/>
                <w:szCs w:val="20"/>
              </w:rPr>
              <w:t xml:space="preserve">1. </w:t>
            </w:r>
            <w:r w:rsidR="001D6678">
              <w:rPr>
                <w:rFonts w:ascii="Arial" w:hAnsi="Arial" w:cs="Arial"/>
                <w:b/>
                <w:sz w:val="20"/>
                <w:szCs w:val="20"/>
              </w:rPr>
              <w:t xml:space="preserve">Del diputado Lilayu </w:t>
            </w:r>
            <w:r w:rsidR="001D6678">
              <w:rPr>
                <w:rFonts w:ascii="Arial" w:hAnsi="Arial" w:cs="Arial"/>
                <w:sz w:val="20"/>
                <w:szCs w:val="20"/>
              </w:rPr>
              <w:t>para agregar en el inciso segundo del artículo 107 la siguiente frase final:</w:t>
            </w:r>
          </w:p>
          <w:p w14:paraId="29A94480" w14:textId="740F7090" w:rsidR="001D6678" w:rsidRPr="001D6678" w:rsidRDefault="001D6678" w:rsidP="001D6678">
            <w:pPr>
              <w:spacing w:after="0" w:line="240" w:lineRule="auto"/>
              <w:jc w:val="both"/>
              <w:rPr>
                <w:rFonts w:ascii="Arial" w:hAnsi="Arial" w:cs="Arial"/>
                <w:sz w:val="20"/>
                <w:szCs w:val="20"/>
              </w:rPr>
            </w:pPr>
            <w:r>
              <w:rPr>
                <w:rFonts w:ascii="Arial" w:hAnsi="Arial" w:cs="Arial"/>
                <w:sz w:val="20"/>
                <w:szCs w:val="20"/>
              </w:rPr>
              <w:t xml:space="preserve">   </w:t>
            </w:r>
            <w:r w:rsidRPr="001D6678">
              <w:rPr>
                <w:rFonts w:ascii="Arial" w:hAnsi="Arial" w:cs="Arial"/>
                <w:sz w:val="20"/>
                <w:szCs w:val="20"/>
              </w:rPr>
              <w:t>“Adicionalmente, fiscalizará la entrega de información que requiera desde el Fondo Nacional de Salud</w:t>
            </w:r>
            <w:r>
              <w:rPr>
                <w:rFonts w:ascii="Arial" w:hAnsi="Arial" w:cs="Arial"/>
                <w:sz w:val="20"/>
                <w:szCs w:val="20"/>
              </w:rPr>
              <w:t xml:space="preserve"> para el funcionamiento del </w:t>
            </w:r>
            <w:r w:rsidRPr="001D6678">
              <w:rPr>
                <w:rFonts w:ascii="Arial" w:hAnsi="Arial" w:cs="Arial"/>
                <w:sz w:val="20"/>
                <w:szCs w:val="20"/>
              </w:rPr>
              <w:t>Fondo de Compensación Solidario establecido el párrafo 6° del Título II del Libro III de la presente ley.”.</w:t>
            </w:r>
          </w:p>
        </w:tc>
      </w:tr>
      <w:tr w:rsidR="005B46EE" w:rsidRPr="00B730EE" w14:paraId="2E33CF1E" w14:textId="0BC0B339" w:rsidTr="005B46EE">
        <w:trPr>
          <w:trHeight w:val="1134"/>
        </w:trPr>
        <w:tc>
          <w:tcPr>
            <w:tcW w:w="6124" w:type="dxa"/>
          </w:tcPr>
          <w:p w14:paraId="7EDD8DE2" w14:textId="77777777" w:rsidR="004A7DE8" w:rsidRPr="004A7DE8" w:rsidRDefault="004A7DE8" w:rsidP="004A7DE8">
            <w:pPr>
              <w:spacing w:after="0" w:line="240" w:lineRule="auto"/>
              <w:jc w:val="both"/>
              <w:rPr>
                <w:rFonts w:ascii="Arial" w:hAnsi="Arial" w:cs="Arial"/>
                <w:bCs/>
                <w:sz w:val="20"/>
                <w:szCs w:val="20"/>
                <w:lang w:val="es-MX"/>
              </w:rPr>
            </w:pPr>
            <w:bookmarkStart w:id="0" w:name="_Hlk174093151"/>
            <w:r w:rsidRPr="004A7DE8">
              <w:rPr>
                <w:rFonts w:ascii="Arial" w:hAnsi="Arial" w:cs="Arial"/>
                <w:bCs/>
                <w:sz w:val="20"/>
                <w:szCs w:val="20"/>
                <w:lang w:val="es-MX"/>
              </w:rPr>
              <w:t>Artículo 170.- Para los fines de este Libro se entenderá:</w:t>
            </w:r>
          </w:p>
          <w:p w14:paraId="1499015A"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a) La expresión "Superintendencia" por Superintendencia de Salud;</w:t>
            </w:r>
          </w:p>
          <w:p w14:paraId="4CD5A30D"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b) La expresión "Institución" o "ISAPRE", por Institución de Salud Previsional;</w:t>
            </w:r>
          </w:p>
          <w:p w14:paraId="3ADCFCE5"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c) La expresión "Patrimonio", por el patrimonio mínimo establecido en el artículo 178 de esta ley;</w:t>
            </w:r>
          </w:p>
          <w:p w14:paraId="4ADEA87E"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d) La expresión "Garantía", por la garantía establecida en el artículo 181 de esta ley;</w:t>
            </w:r>
          </w:p>
          <w:p w14:paraId="5AF2D8AA"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e) La expresión "Administradora", por Administradora de Fondos de Pensiones;</w:t>
            </w:r>
          </w:p>
          <w:p w14:paraId="316EEB5E"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f) Las expresiones "cargas", "grupo familiar" o "familiares beneficiarios", indistintamente, por las personas a que hacen referencia las letras b) y c) del artículo 136 de esta Ley;</w:t>
            </w:r>
          </w:p>
          <w:p w14:paraId="0748476C"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g)La expresión "Registro", corresponde a la inscripción de una persona jurídica en la Superintendencia de Salud para poder operar como ISAPRE;</w:t>
            </w:r>
          </w:p>
          <w:p w14:paraId="7AE8BEA4"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h) La expresión "cotización para salud", corresponde a las cotizaciones a que hace referencia el artículo 137 de esta Ley, o a la superior que se pacte entre el cotizante y la Institución;</w:t>
            </w:r>
          </w:p>
          <w:p w14:paraId="4DE69390" w14:textId="77777777" w:rsidR="004A7DE8" w:rsidRPr="004A7DE8" w:rsidRDefault="004A7DE8" w:rsidP="004A7DE8">
            <w:pPr>
              <w:spacing w:after="0" w:line="240" w:lineRule="auto"/>
              <w:jc w:val="both"/>
              <w:rPr>
                <w:rFonts w:ascii="Arial" w:hAnsi="Arial" w:cs="Arial"/>
                <w:bCs/>
                <w:sz w:val="20"/>
                <w:szCs w:val="20"/>
                <w:u w:val="single"/>
                <w:lang w:val="es-MX"/>
              </w:rPr>
            </w:pPr>
            <w:r w:rsidRPr="004A7DE8">
              <w:rPr>
                <w:rFonts w:ascii="Arial" w:hAnsi="Arial" w:cs="Arial"/>
                <w:bCs/>
                <w:sz w:val="20"/>
                <w:szCs w:val="20"/>
                <w:u w:val="single"/>
                <w:lang w:val="es-MX"/>
              </w:rPr>
              <w:t xml:space="preserve">    i) La expresión "cotizante cautivo", para los efectos de lo dispuesto en los artículos 219 y 221, por aquel cotizante cuya voluntad se ve seriamente afectada, por razones de edad, sexo o por la ocurrencia de antecedentes de salud, sea de él o de alguno de sus beneficiarios, y que le impida o restrinja, significativa o definitivamente, su posibilidad de contratar con otra Institución de Salud Previsional;</w:t>
            </w:r>
          </w:p>
          <w:p w14:paraId="21B7CA10"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j) La expresión "prestador de salud" corresponde a cualquier persona natural o jurídica, establecimiento o institución que se </w:t>
            </w:r>
            <w:r w:rsidRPr="004A7DE8">
              <w:rPr>
                <w:rFonts w:ascii="Arial" w:hAnsi="Arial" w:cs="Arial"/>
                <w:bCs/>
                <w:sz w:val="20"/>
                <w:szCs w:val="20"/>
                <w:lang w:val="es-MX"/>
              </w:rPr>
              <w:lastRenderedPageBreak/>
              <w:t>encuentre autorizada para otorgar prestaciones de salud, tales como: consulta, consultorio, hospital, clínica, centro médico, centro de diagnóstico terapéutico, centro de referencia de salud, laboratorio y otros de cualquier naturaleza, incluidas ambulancias y otros vehículos adaptados para atención extrahospitalaria;</w:t>
            </w:r>
          </w:p>
          <w:p w14:paraId="22CF9DFB"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k) La expresión "plan de salud convenido", "plan de salud", "plan complementario" o "plan", por cualquier beneficio o conjunto de beneficios adicionales a las Garantías Explícitas relativas a acceso, calidad, protección financiera y oportunidad contempladas en el Régimen General de Garantías en Salud;</w:t>
            </w:r>
          </w:p>
          <w:p w14:paraId="11EC7BAE"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l)La expresión "agente de ventas", por la persona natural habilitada por una Institución de Salud Previsional para intervenir en cualquiera de las etapas relacionadas con la negociación, suscripción, modificación o terminación de los contratos de salud previsional;</w:t>
            </w:r>
          </w:p>
          <w:p w14:paraId="38517F5A"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m) La expresión "precio base", por el precio asignado por la Institución a cada plan de salud. Se aplicará idéntico precio base a todas las personas que contraten el mismo plan. El precio final que se pague a la Institución de Salud Previsional por el plan contratado, excluidos los beneficios adicionales, se obtendrá multiplicando el respectivo precio base por el factor que corresponda al afiliado o beneficiario de conformidad a la respectiva tabla de factores, y</w:t>
            </w:r>
          </w:p>
          <w:p w14:paraId="298F81EE"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n) La expresión "tabla de factores" por aquella tabla elaborada por la Institución de Salud Previsional cuyos factores muestran la relación de precios del plan de salud para cada grupo de personas, según edad, sexo y condición de cotizante o carga, con respecto a un grupo de referencia definido por la Superintendencia, en instrucciones de general aplicación, el cual asumirá el valor unitario.</w:t>
            </w:r>
          </w:p>
          <w:p w14:paraId="58329CE3" w14:textId="181F3121" w:rsidR="005B46EE" w:rsidRDefault="004A7DE8" w:rsidP="004A7DE8">
            <w:pPr>
              <w:spacing w:after="0" w:line="240" w:lineRule="auto"/>
              <w:jc w:val="both"/>
              <w:rPr>
                <w:rFonts w:ascii="Arial" w:hAnsi="Arial" w:cs="Arial"/>
                <w:bCs/>
                <w:sz w:val="20"/>
                <w:szCs w:val="20"/>
                <w:lang w:val="es-MX"/>
              </w:rPr>
            </w:pPr>
            <w:r>
              <w:rPr>
                <w:rFonts w:ascii="Arial" w:hAnsi="Arial" w:cs="Arial"/>
                <w:bCs/>
                <w:sz w:val="20"/>
                <w:szCs w:val="20"/>
                <w:lang w:val="es-MX"/>
              </w:rPr>
              <w:t xml:space="preserve">   </w:t>
            </w:r>
            <w:r w:rsidRPr="004A7DE8">
              <w:rPr>
                <w:rFonts w:ascii="Arial" w:hAnsi="Arial" w:cs="Arial"/>
                <w:bCs/>
                <w:sz w:val="20"/>
                <w:szCs w:val="20"/>
                <w:lang w:val="es-MX"/>
              </w:rPr>
              <w:t xml:space="preserve">Esta tabla representa un mecanismo pactado de variación del precio del plan a lo largo del ciclo de vida, el que es conocido y aceptado por el afiliado o beneficiario al momento de suscribir el contrato o incorporarse a él, según corresponda, y que no podrá </w:t>
            </w:r>
            <w:r w:rsidRPr="004A7DE8">
              <w:rPr>
                <w:rFonts w:ascii="Arial" w:hAnsi="Arial" w:cs="Arial"/>
                <w:bCs/>
                <w:sz w:val="20"/>
                <w:szCs w:val="20"/>
                <w:lang w:val="es-MX"/>
              </w:rPr>
              <w:lastRenderedPageBreak/>
              <w:t>sufrir variaciones en tanto la persona permanezca adscrita a ese plan.</w:t>
            </w:r>
          </w:p>
          <w:p w14:paraId="7FAC717D" w14:textId="77777777" w:rsidR="004A7DE8" w:rsidRDefault="004A7DE8" w:rsidP="004A7DE8">
            <w:pPr>
              <w:spacing w:after="0" w:line="240" w:lineRule="auto"/>
              <w:jc w:val="both"/>
              <w:rPr>
                <w:rFonts w:ascii="Arial" w:hAnsi="Arial" w:cs="Arial"/>
                <w:bCs/>
                <w:sz w:val="20"/>
                <w:szCs w:val="20"/>
                <w:lang w:val="es-MX"/>
              </w:rPr>
            </w:pPr>
          </w:p>
          <w:p w14:paraId="158AB296" w14:textId="08A71CF3" w:rsidR="004A7DE8" w:rsidRPr="004A7DE8" w:rsidRDefault="004A7DE8" w:rsidP="004A7DE8">
            <w:pPr>
              <w:spacing w:after="0" w:line="240" w:lineRule="auto"/>
              <w:jc w:val="both"/>
              <w:rPr>
                <w:rFonts w:ascii="Arial" w:hAnsi="Arial" w:cs="Arial"/>
                <w:b/>
                <w:bCs/>
                <w:sz w:val="20"/>
                <w:szCs w:val="20"/>
                <w:lang w:val="es-MX"/>
              </w:rPr>
            </w:pPr>
            <w:r w:rsidRPr="004A7DE8">
              <w:rPr>
                <w:rFonts w:ascii="Arial" w:hAnsi="Arial" w:cs="Arial"/>
                <w:b/>
                <w:bCs/>
                <w:sz w:val="20"/>
                <w:szCs w:val="20"/>
                <w:lang w:val="es-MX"/>
              </w:rPr>
              <w:t>(*)</w:t>
            </w:r>
          </w:p>
          <w:p w14:paraId="2C1D0E4F" w14:textId="0BF5BC03" w:rsidR="005B46EE" w:rsidRDefault="005B46EE" w:rsidP="00E73945">
            <w:pPr>
              <w:spacing w:after="0" w:line="240" w:lineRule="auto"/>
              <w:jc w:val="both"/>
              <w:rPr>
                <w:rFonts w:ascii="Arial" w:hAnsi="Arial" w:cs="Arial"/>
                <w:b/>
                <w:bCs/>
                <w:sz w:val="20"/>
                <w:szCs w:val="20"/>
              </w:rPr>
            </w:pPr>
            <w:r>
              <w:rPr>
                <w:rFonts w:ascii="Arial" w:hAnsi="Arial" w:cs="Arial"/>
                <w:bCs/>
                <w:sz w:val="20"/>
                <w:szCs w:val="20"/>
                <w:lang w:val="es-MX"/>
              </w:rPr>
              <w:t xml:space="preserve">      </w:t>
            </w:r>
            <w:bookmarkEnd w:id="0"/>
          </w:p>
        </w:tc>
        <w:tc>
          <w:tcPr>
            <w:tcW w:w="6096" w:type="dxa"/>
          </w:tcPr>
          <w:p w14:paraId="47A6B968" w14:textId="77777777" w:rsidR="004A7DE8" w:rsidRDefault="004A7DE8" w:rsidP="002950DC">
            <w:pPr>
              <w:spacing w:after="0" w:line="240" w:lineRule="auto"/>
              <w:jc w:val="both"/>
              <w:rPr>
                <w:rFonts w:ascii="Arial" w:hAnsi="Arial" w:cs="Arial"/>
                <w:sz w:val="20"/>
                <w:szCs w:val="20"/>
                <w:lang w:val="es-ES"/>
              </w:rPr>
            </w:pPr>
          </w:p>
          <w:p w14:paraId="6223B780" w14:textId="77777777" w:rsidR="004A7DE8" w:rsidRDefault="004A7DE8" w:rsidP="002950DC">
            <w:pPr>
              <w:spacing w:after="0" w:line="240" w:lineRule="auto"/>
              <w:jc w:val="both"/>
              <w:rPr>
                <w:rFonts w:ascii="Arial" w:hAnsi="Arial" w:cs="Arial"/>
                <w:sz w:val="20"/>
                <w:szCs w:val="20"/>
                <w:lang w:val="es-ES"/>
              </w:rPr>
            </w:pPr>
          </w:p>
          <w:p w14:paraId="0F4398D9" w14:textId="77777777" w:rsidR="004A7DE8" w:rsidRDefault="004A7DE8" w:rsidP="002950DC">
            <w:pPr>
              <w:spacing w:after="0" w:line="240" w:lineRule="auto"/>
              <w:jc w:val="both"/>
              <w:rPr>
                <w:rFonts w:ascii="Arial" w:hAnsi="Arial" w:cs="Arial"/>
                <w:sz w:val="20"/>
                <w:szCs w:val="20"/>
                <w:lang w:val="es-ES"/>
              </w:rPr>
            </w:pPr>
          </w:p>
          <w:p w14:paraId="2F4B6D2A" w14:textId="77777777" w:rsidR="004A7DE8" w:rsidRDefault="004A7DE8" w:rsidP="002950DC">
            <w:pPr>
              <w:spacing w:after="0" w:line="240" w:lineRule="auto"/>
              <w:jc w:val="both"/>
              <w:rPr>
                <w:rFonts w:ascii="Arial" w:hAnsi="Arial" w:cs="Arial"/>
                <w:sz w:val="20"/>
                <w:szCs w:val="20"/>
                <w:lang w:val="es-ES"/>
              </w:rPr>
            </w:pPr>
          </w:p>
          <w:p w14:paraId="7BA79DCD" w14:textId="77777777" w:rsidR="004A7DE8" w:rsidRDefault="004A7DE8" w:rsidP="002950DC">
            <w:pPr>
              <w:spacing w:after="0" w:line="240" w:lineRule="auto"/>
              <w:jc w:val="both"/>
              <w:rPr>
                <w:rFonts w:ascii="Arial" w:hAnsi="Arial" w:cs="Arial"/>
                <w:sz w:val="20"/>
                <w:szCs w:val="20"/>
                <w:lang w:val="es-ES"/>
              </w:rPr>
            </w:pPr>
          </w:p>
          <w:p w14:paraId="685DAE7E" w14:textId="77777777" w:rsidR="004A7DE8" w:rsidRDefault="004A7DE8" w:rsidP="002950DC">
            <w:pPr>
              <w:spacing w:after="0" w:line="240" w:lineRule="auto"/>
              <w:jc w:val="both"/>
              <w:rPr>
                <w:rFonts w:ascii="Arial" w:hAnsi="Arial" w:cs="Arial"/>
                <w:sz w:val="20"/>
                <w:szCs w:val="20"/>
                <w:lang w:val="es-ES"/>
              </w:rPr>
            </w:pPr>
          </w:p>
          <w:p w14:paraId="6CFBFCB3" w14:textId="77777777" w:rsidR="004A7DE8" w:rsidRDefault="004A7DE8" w:rsidP="002950DC">
            <w:pPr>
              <w:spacing w:after="0" w:line="240" w:lineRule="auto"/>
              <w:jc w:val="both"/>
              <w:rPr>
                <w:rFonts w:ascii="Arial" w:hAnsi="Arial" w:cs="Arial"/>
                <w:sz w:val="20"/>
                <w:szCs w:val="20"/>
                <w:lang w:val="es-ES"/>
              </w:rPr>
            </w:pPr>
          </w:p>
          <w:p w14:paraId="1A1A5292" w14:textId="77777777" w:rsidR="004A7DE8" w:rsidRDefault="004A7DE8" w:rsidP="002950DC">
            <w:pPr>
              <w:spacing w:after="0" w:line="240" w:lineRule="auto"/>
              <w:jc w:val="both"/>
              <w:rPr>
                <w:rFonts w:ascii="Arial" w:hAnsi="Arial" w:cs="Arial"/>
                <w:sz w:val="20"/>
                <w:szCs w:val="20"/>
                <w:lang w:val="es-ES"/>
              </w:rPr>
            </w:pPr>
          </w:p>
          <w:p w14:paraId="7EDE621C" w14:textId="77777777" w:rsidR="004A7DE8" w:rsidRDefault="004A7DE8" w:rsidP="002950DC">
            <w:pPr>
              <w:spacing w:after="0" w:line="240" w:lineRule="auto"/>
              <w:jc w:val="both"/>
              <w:rPr>
                <w:rFonts w:ascii="Arial" w:hAnsi="Arial" w:cs="Arial"/>
                <w:sz w:val="20"/>
                <w:szCs w:val="20"/>
                <w:lang w:val="es-ES"/>
              </w:rPr>
            </w:pPr>
          </w:p>
          <w:p w14:paraId="3466B96B" w14:textId="77777777" w:rsidR="004A7DE8" w:rsidRDefault="004A7DE8" w:rsidP="002950DC">
            <w:pPr>
              <w:spacing w:after="0" w:line="240" w:lineRule="auto"/>
              <w:jc w:val="both"/>
              <w:rPr>
                <w:rFonts w:ascii="Arial" w:hAnsi="Arial" w:cs="Arial"/>
                <w:sz w:val="20"/>
                <w:szCs w:val="20"/>
                <w:lang w:val="es-ES"/>
              </w:rPr>
            </w:pPr>
          </w:p>
          <w:p w14:paraId="63E4116A" w14:textId="77777777" w:rsidR="004A7DE8" w:rsidRDefault="004A7DE8" w:rsidP="002950DC">
            <w:pPr>
              <w:spacing w:after="0" w:line="240" w:lineRule="auto"/>
              <w:jc w:val="both"/>
              <w:rPr>
                <w:rFonts w:ascii="Arial" w:hAnsi="Arial" w:cs="Arial"/>
                <w:sz w:val="20"/>
                <w:szCs w:val="20"/>
                <w:lang w:val="es-ES"/>
              </w:rPr>
            </w:pPr>
          </w:p>
          <w:p w14:paraId="3F7CFDA7" w14:textId="77777777" w:rsidR="004A7DE8" w:rsidRDefault="004A7DE8" w:rsidP="002950DC">
            <w:pPr>
              <w:spacing w:after="0" w:line="240" w:lineRule="auto"/>
              <w:jc w:val="both"/>
              <w:rPr>
                <w:rFonts w:ascii="Arial" w:hAnsi="Arial" w:cs="Arial"/>
                <w:sz w:val="20"/>
                <w:szCs w:val="20"/>
                <w:lang w:val="es-ES"/>
              </w:rPr>
            </w:pPr>
          </w:p>
          <w:p w14:paraId="391BC9F5" w14:textId="77777777" w:rsidR="004A7DE8" w:rsidRDefault="004A7DE8" w:rsidP="002950DC">
            <w:pPr>
              <w:spacing w:after="0" w:line="240" w:lineRule="auto"/>
              <w:jc w:val="both"/>
              <w:rPr>
                <w:rFonts w:ascii="Arial" w:hAnsi="Arial" w:cs="Arial"/>
                <w:sz w:val="20"/>
                <w:szCs w:val="20"/>
                <w:lang w:val="es-ES"/>
              </w:rPr>
            </w:pPr>
          </w:p>
          <w:p w14:paraId="7A1F911F" w14:textId="77777777" w:rsidR="004A7DE8" w:rsidRDefault="004A7DE8" w:rsidP="002950DC">
            <w:pPr>
              <w:spacing w:after="0" w:line="240" w:lineRule="auto"/>
              <w:jc w:val="both"/>
              <w:rPr>
                <w:rFonts w:ascii="Arial" w:hAnsi="Arial" w:cs="Arial"/>
                <w:sz w:val="20"/>
                <w:szCs w:val="20"/>
                <w:lang w:val="es-ES"/>
              </w:rPr>
            </w:pPr>
          </w:p>
          <w:p w14:paraId="3D18F5D6" w14:textId="77777777" w:rsidR="004A7DE8" w:rsidRDefault="004A7DE8" w:rsidP="002950DC">
            <w:pPr>
              <w:spacing w:after="0" w:line="240" w:lineRule="auto"/>
              <w:jc w:val="both"/>
              <w:rPr>
                <w:rFonts w:ascii="Arial" w:hAnsi="Arial" w:cs="Arial"/>
                <w:sz w:val="20"/>
                <w:szCs w:val="20"/>
                <w:lang w:val="es-ES"/>
              </w:rPr>
            </w:pPr>
          </w:p>
          <w:p w14:paraId="019BE6D1" w14:textId="77777777" w:rsidR="004A7DE8" w:rsidRDefault="004A7DE8" w:rsidP="002950DC">
            <w:pPr>
              <w:spacing w:after="0" w:line="240" w:lineRule="auto"/>
              <w:jc w:val="both"/>
              <w:rPr>
                <w:rFonts w:ascii="Arial" w:hAnsi="Arial" w:cs="Arial"/>
                <w:sz w:val="20"/>
                <w:szCs w:val="20"/>
                <w:lang w:val="es-ES"/>
              </w:rPr>
            </w:pPr>
          </w:p>
          <w:p w14:paraId="54F28BC2" w14:textId="77777777" w:rsidR="004A7DE8" w:rsidRDefault="004A7DE8" w:rsidP="002950DC">
            <w:pPr>
              <w:spacing w:after="0" w:line="240" w:lineRule="auto"/>
              <w:jc w:val="both"/>
              <w:rPr>
                <w:rFonts w:ascii="Arial" w:hAnsi="Arial" w:cs="Arial"/>
                <w:sz w:val="20"/>
                <w:szCs w:val="20"/>
                <w:lang w:val="es-ES"/>
              </w:rPr>
            </w:pPr>
          </w:p>
          <w:p w14:paraId="77E87547" w14:textId="77777777" w:rsidR="004A7DE8" w:rsidRDefault="004A7DE8" w:rsidP="002950DC">
            <w:pPr>
              <w:spacing w:after="0" w:line="240" w:lineRule="auto"/>
              <w:jc w:val="both"/>
              <w:rPr>
                <w:rFonts w:ascii="Arial" w:hAnsi="Arial" w:cs="Arial"/>
                <w:sz w:val="20"/>
                <w:szCs w:val="20"/>
                <w:lang w:val="es-ES"/>
              </w:rPr>
            </w:pPr>
          </w:p>
          <w:p w14:paraId="280F394A" w14:textId="77777777" w:rsidR="004A7DE8" w:rsidRDefault="004A7DE8" w:rsidP="002950DC">
            <w:pPr>
              <w:spacing w:after="0" w:line="240" w:lineRule="auto"/>
              <w:jc w:val="both"/>
              <w:rPr>
                <w:rFonts w:ascii="Arial" w:hAnsi="Arial" w:cs="Arial"/>
                <w:sz w:val="20"/>
                <w:szCs w:val="20"/>
                <w:lang w:val="es-ES"/>
              </w:rPr>
            </w:pPr>
          </w:p>
          <w:p w14:paraId="6B159C6E" w14:textId="77777777" w:rsidR="004A7DE8" w:rsidRDefault="004A7DE8" w:rsidP="002950DC">
            <w:pPr>
              <w:spacing w:after="0" w:line="240" w:lineRule="auto"/>
              <w:jc w:val="both"/>
              <w:rPr>
                <w:rFonts w:ascii="Arial" w:hAnsi="Arial" w:cs="Arial"/>
                <w:sz w:val="20"/>
                <w:szCs w:val="20"/>
                <w:lang w:val="es-ES"/>
              </w:rPr>
            </w:pPr>
          </w:p>
          <w:p w14:paraId="11F87E17" w14:textId="77777777" w:rsidR="002950DC" w:rsidRP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1)</w:t>
            </w:r>
            <w:r w:rsidRPr="002950DC">
              <w:rPr>
                <w:rFonts w:ascii="Arial" w:hAnsi="Arial" w:cs="Arial"/>
                <w:sz w:val="20"/>
                <w:szCs w:val="20"/>
                <w:lang w:val="es-ES"/>
              </w:rPr>
              <w:tab/>
              <w:t>Modifícase el artículo 170 en el siguiente sentido:</w:t>
            </w:r>
          </w:p>
          <w:p w14:paraId="0509EE15" w14:textId="77777777" w:rsidR="002950DC" w:rsidRPr="002950DC" w:rsidRDefault="002950DC" w:rsidP="002950DC">
            <w:pPr>
              <w:spacing w:after="0" w:line="240" w:lineRule="auto"/>
              <w:jc w:val="both"/>
              <w:rPr>
                <w:rFonts w:ascii="Arial" w:hAnsi="Arial" w:cs="Arial"/>
                <w:sz w:val="20"/>
                <w:szCs w:val="20"/>
                <w:lang w:val="es-ES"/>
              </w:rPr>
            </w:pPr>
          </w:p>
          <w:p w14:paraId="68FF582B" w14:textId="77777777" w:rsid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a)</w:t>
            </w:r>
            <w:r w:rsidRPr="002950DC">
              <w:rPr>
                <w:rFonts w:ascii="Arial" w:hAnsi="Arial" w:cs="Arial"/>
                <w:sz w:val="20"/>
                <w:szCs w:val="20"/>
                <w:lang w:val="es-ES"/>
              </w:rPr>
              <w:tab/>
              <w:t>Suprímese el literal i), readecuándose el orden correlativo de los literales siguientes.</w:t>
            </w:r>
          </w:p>
          <w:p w14:paraId="2BE82E5D" w14:textId="77777777" w:rsidR="004A7DE8" w:rsidRDefault="004A7DE8" w:rsidP="002950DC">
            <w:pPr>
              <w:spacing w:after="0" w:line="240" w:lineRule="auto"/>
              <w:jc w:val="both"/>
              <w:rPr>
                <w:rFonts w:ascii="Arial" w:hAnsi="Arial" w:cs="Arial"/>
                <w:sz w:val="20"/>
                <w:szCs w:val="20"/>
                <w:lang w:val="es-ES"/>
              </w:rPr>
            </w:pPr>
          </w:p>
          <w:p w14:paraId="05476C26" w14:textId="77777777" w:rsidR="004A7DE8" w:rsidRDefault="004A7DE8" w:rsidP="002950DC">
            <w:pPr>
              <w:spacing w:after="0" w:line="240" w:lineRule="auto"/>
              <w:jc w:val="both"/>
              <w:rPr>
                <w:rFonts w:ascii="Arial" w:hAnsi="Arial" w:cs="Arial"/>
                <w:sz w:val="20"/>
                <w:szCs w:val="20"/>
                <w:lang w:val="es-ES"/>
              </w:rPr>
            </w:pPr>
          </w:p>
          <w:p w14:paraId="200C906D" w14:textId="77777777" w:rsidR="004A7DE8" w:rsidRDefault="004A7DE8" w:rsidP="002950DC">
            <w:pPr>
              <w:spacing w:after="0" w:line="240" w:lineRule="auto"/>
              <w:jc w:val="both"/>
              <w:rPr>
                <w:rFonts w:ascii="Arial" w:hAnsi="Arial" w:cs="Arial"/>
                <w:sz w:val="20"/>
                <w:szCs w:val="20"/>
                <w:lang w:val="es-ES"/>
              </w:rPr>
            </w:pPr>
          </w:p>
          <w:p w14:paraId="1D0D55EE" w14:textId="77777777" w:rsidR="004A7DE8" w:rsidRDefault="004A7DE8" w:rsidP="002950DC">
            <w:pPr>
              <w:spacing w:after="0" w:line="240" w:lineRule="auto"/>
              <w:jc w:val="both"/>
              <w:rPr>
                <w:rFonts w:ascii="Arial" w:hAnsi="Arial" w:cs="Arial"/>
                <w:sz w:val="20"/>
                <w:szCs w:val="20"/>
                <w:lang w:val="es-ES"/>
              </w:rPr>
            </w:pPr>
          </w:p>
          <w:p w14:paraId="23A64502" w14:textId="77777777" w:rsidR="004A7DE8" w:rsidRDefault="004A7DE8" w:rsidP="002950DC">
            <w:pPr>
              <w:spacing w:after="0" w:line="240" w:lineRule="auto"/>
              <w:jc w:val="both"/>
              <w:rPr>
                <w:rFonts w:ascii="Arial" w:hAnsi="Arial" w:cs="Arial"/>
                <w:sz w:val="20"/>
                <w:szCs w:val="20"/>
                <w:lang w:val="es-ES"/>
              </w:rPr>
            </w:pPr>
          </w:p>
          <w:p w14:paraId="3CB22462" w14:textId="77777777" w:rsidR="004A7DE8" w:rsidRDefault="004A7DE8" w:rsidP="002950DC">
            <w:pPr>
              <w:spacing w:after="0" w:line="240" w:lineRule="auto"/>
              <w:jc w:val="both"/>
              <w:rPr>
                <w:rFonts w:ascii="Arial" w:hAnsi="Arial" w:cs="Arial"/>
                <w:sz w:val="20"/>
                <w:szCs w:val="20"/>
                <w:lang w:val="es-ES"/>
              </w:rPr>
            </w:pPr>
          </w:p>
          <w:p w14:paraId="192AA875" w14:textId="77777777" w:rsidR="004A7DE8" w:rsidRDefault="004A7DE8" w:rsidP="002950DC">
            <w:pPr>
              <w:spacing w:after="0" w:line="240" w:lineRule="auto"/>
              <w:jc w:val="both"/>
              <w:rPr>
                <w:rFonts w:ascii="Arial" w:hAnsi="Arial" w:cs="Arial"/>
                <w:sz w:val="20"/>
                <w:szCs w:val="20"/>
                <w:lang w:val="es-ES"/>
              </w:rPr>
            </w:pPr>
          </w:p>
          <w:p w14:paraId="148D56B7" w14:textId="77777777" w:rsidR="004A7DE8" w:rsidRDefault="004A7DE8" w:rsidP="002950DC">
            <w:pPr>
              <w:spacing w:after="0" w:line="240" w:lineRule="auto"/>
              <w:jc w:val="both"/>
              <w:rPr>
                <w:rFonts w:ascii="Arial" w:hAnsi="Arial" w:cs="Arial"/>
                <w:sz w:val="20"/>
                <w:szCs w:val="20"/>
                <w:lang w:val="es-ES"/>
              </w:rPr>
            </w:pPr>
          </w:p>
          <w:p w14:paraId="0D446587" w14:textId="77777777" w:rsidR="004A7DE8" w:rsidRDefault="004A7DE8" w:rsidP="002950DC">
            <w:pPr>
              <w:spacing w:after="0" w:line="240" w:lineRule="auto"/>
              <w:jc w:val="both"/>
              <w:rPr>
                <w:rFonts w:ascii="Arial" w:hAnsi="Arial" w:cs="Arial"/>
                <w:sz w:val="20"/>
                <w:szCs w:val="20"/>
                <w:lang w:val="es-ES"/>
              </w:rPr>
            </w:pPr>
          </w:p>
          <w:p w14:paraId="13F7A49E" w14:textId="77777777" w:rsidR="004A7DE8" w:rsidRDefault="004A7DE8" w:rsidP="002950DC">
            <w:pPr>
              <w:spacing w:after="0" w:line="240" w:lineRule="auto"/>
              <w:jc w:val="both"/>
              <w:rPr>
                <w:rFonts w:ascii="Arial" w:hAnsi="Arial" w:cs="Arial"/>
                <w:sz w:val="20"/>
                <w:szCs w:val="20"/>
                <w:lang w:val="es-ES"/>
              </w:rPr>
            </w:pPr>
          </w:p>
          <w:p w14:paraId="1E72FA32" w14:textId="77777777" w:rsidR="004A7DE8" w:rsidRDefault="004A7DE8" w:rsidP="002950DC">
            <w:pPr>
              <w:spacing w:after="0" w:line="240" w:lineRule="auto"/>
              <w:jc w:val="both"/>
              <w:rPr>
                <w:rFonts w:ascii="Arial" w:hAnsi="Arial" w:cs="Arial"/>
                <w:sz w:val="20"/>
                <w:szCs w:val="20"/>
                <w:lang w:val="es-ES"/>
              </w:rPr>
            </w:pPr>
          </w:p>
          <w:p w14:paraId="3BF51DDE" w14:textId="77777777" w:rsidR="004A7DE8" w:rsidRDefault="004A7DE8" w:rsidP="002950DC">
            <w:pPr>
              <w:spacing w:after="0" w:line="240" w:lineRule="auto"/>
              <w:jc w:val="both"/>
              <w:rPr>
                <w:rFonts w:ascii="Arial" w:hAnsi="Arial" w:cs="Arial"/>
                <w:sz w:val="20"/>
                <w:szCs w:val="20"/>
                <w:lang w:val="es-ES"/>
              </w:rPr>
            </w:pPr>
          </w:p>
          <w:p w14:paraId="45878EFC" w14:textId="77777777" w:rsidR="004A7DE8" w:rsidRDefault="004A7DE8" w:rsidP="002950DC">
            <w:pPr>
              <w:spacing w:after="0" w:line="240" w:lineRule="auto"/>
              <w:jc w:val="both"/>
              <w:rPr>
                <w:rFonts w:ascii="Arial" w:hAnsi="Arial" w:cs="Arial"/>
                <w:sz w:val="20"/>
                <w:szCs w:val="20"/>
                <w:lang w:val="es-ES"/>
              </w:rPr>
            </w:pPr>
          </w:p>
          <w:p w14:paraId="7C85425E" w14:textId="77777777" w:rsidR="004A7DE8" w:rsidRDefault="004A7DE8" w:rsidP="002950DC">
            <w:pPr>
              <w:spacing w:after="0" w:line="240" w:lineRule="auto"/>
              <w:jc w:val="both"/>
              <w:rPr>
                <w:rFonts w:ascii="Arial" w:hAnsi="Arial" w:cs="Arial"/>
                <w:sz w:val="20"/>
                <w:szCs w:val="20"/>
                <w:lang w:val="es-ES"/>
              </w:rPr>
            </w:pPr>
          </w:p>
          <w:p w14:paraId="1F5014C6" w14:textId="77777777" w:rsidR="004A7DE8" w:rsidRDefault="004A7DE8" w:rsidP="002950DC">
            <w:pPr>
              <w:spacing w:after="0" w:line="240" w:lineRule="auto"/>
              <w:jc w:val="both"/>
              <w:rPr>
                <w:rFonts w:ascii="Arial" w:hAnsi="Arial" w:cs="Arial"/>
                <w:sz w:val="20"/>
                <w:szCs w:val="20"/>
                <w:lang w:val="es-ES"/>
              </w:rPr>
            </w:pPr>
          </w:p>
          <w:p w14:paraId="5E39B6E3" w14:textId="77777777" w:rsidR="004A7DE8" w:rsidRDefault="004A7DE8" w:rsidP="002950DC">
            <w:pPr>
              <w:spacing w:after="0" w:line="240" w:lineRule="auto"/>
              <w:jc w:val="both"/>
              <w:rPr>
                <w:rFonts w:ascii="Arial" w:hAnsi="Arial" w:cs="Arial"/>
                <w:sz w:val="20"/>
                <w:szCs w:val="20"/>
                <w:lang w:val="es-ES"/>
              </w:rPr>
            </w:pPr>
          </w:p>
          <w:p w14:paraId="6729FCD4" w14:textId="77777777" w:rsidR="004A7DE8" w:rsidRDefault="004A7DE8" w:rsidP="002950DC">
            <w:pPr>
              <w:spacing w:after="0" w:line="240" w:lineRule="auto"/>
              <w:jc w:val="both"/>
              <w:rPr>
                <w:rFonts w:ascii="Arial" w:hAnsi="Arial" w:cs="Arial"/>
                <w:sz w:val="20"/>
                <w:szCs w:val="20"/>
                <w:lang w:val="es-ES"/>
              </w:rPr>
            </w:pPr>
          </w:p>
          <w:p w14:paraId="50D52D1A" w14:textId="77777777" w:rsidR="004A7DE8" w:rsidRDefault="004A7DE8" w:rsidP="002950DC">
            <w:pPr>
              <w:spacing w:after="0" w:line="240" w:lineRule="auto"/>
              <w:jc w:val="both"/>
              <w:rPr>
                <w:rFonts w:ascii="Arial" w:hAnsi="Arial" w:cs="Arial"/>
                <w:sz w:val="20"/>
                <w:szCs w:val="20"/>
                <w:lang w:val="es-ES"/>
              </w:rPr>
            </w:pPr>
          </w:p>
          <w:p w14:paraId="1D30215A" w14:textId="77777777" w:rsidR="004A7DE8" w:rsidRDefault="004A7DE8" w:rsidP="002950DC">
            <w:pPr>
              <w:spacing w:after="0" w:line="240" w:lineRule="auto"/>
              <w:jc w:val="both"/>
              <w:rPr>
                <w:rFonts w:ascii="Arial" w:hAnsi="Arial" w:cs="Arial"/>
                <w:sz w:val="20"/>
                <w:szCs w:val="20"/>
                <w:lang w:val="es-ES"/>
              </w:rPr>
            </w:pPr>
          </w:p>
          <w:p w14:paraId="5A7C4A8B" w14:textId="77777777" w:rsidR="004A7DE8" w:rsidRDefault="004A7DE8" w:rsidP="002950DC">
            <w:pPr>
              <w:spacing w:after="0" w:line="240" w:lineRule="auto"/>
              <w:jc w:val="both"/>
              <w:rPr>
                <w:rFonts w:ascii="Arial" w:hAnsi="Arial" w:cs="Arial"/>
                <w:sz w:val="20"/>
                <w:szCs w:val="20"/>
                <w:lang w:val="es-ES"/>
              </w:rPr>
            </w:pPr>
          </w:p>
          <w:p w14:paraId="6D448FF5" w14:textId="77777777" w:rsidR="004A7DE8" w:rsidRDefault="004A7DE8" w:rsidP="002950DC">
            <w:pPr>
              <w:spacing w:after="0" w:line="240" w:lineRule="auto"/>
              <w:jc w:val="both"/>
              <w:rPr>
                <w:rFonts w:ascii="Arial" w:hAnsi="Arial" w:cs="Arial"/>
                <w:sz w:val="20"/>
                <w:szCs w:val="20"/>
                <w:lang w:val="es-ES"/>
              </w:rPr>
            </w:pPr>
          </w:p>
          <w:p w14:paraId="7A53A58F" w14:textId="77777777" w:rsidR="004A7DE8" w:rsidRDefault="004A7DE8" w:rsidP="002950DC">
            <w:pPr>
              <w:spacing w:after="0" w:line="240" w:lineRule="auto"/>
              <w:jc w:val="both"/>
              <w:rPr>
                <w:rFonts w:ascii="Arial" w:hAnsi="Arial" w:cs="Arial"/>
                <w:sz w:val="20"/>
                <w:szCs w:val="20"/>
                <w:lang w:val="es-ES"/>
              </w:rPr>
            </w:pPr>
          </w:p>
          <w:p w14:paraId="76034D04" w14:textId="77777777" w:rsidR="004A7DE8" w:rsidRDefault="004A7DE8" w:rsidP="002950DC">
            <w:pPr>
              <w:spacing w:after="0" w:line="240" w:lineRule="auto"/>
              <w:jc w:val="both"/>
              <w:rPr>
                <w:rFonts w:ascii="Arial" w:hAnsi="Arial" w:cs="Arial"/>
                <w:sz w:val="20"/>
                <w:szCs w:val="20"/>
                <w:lang w:val="es-ES"/>
              </w:rPr>
            </w:pPr>
          </w:p>
          <w:p w14:paraId="77AE8C35" w14:textId="77777777" w:rsidR="004A7DE8" w:rsidRDefault="004A7DE8" w:rsidP="002950DC">
            <w:pPr>
              <w:spacing w:after="0" w:line="240" w:lineRule="auto"/>
              <w:jc w:val="both"/>
              <w:rPr>
                <w:rFonts w:ascii="Arial" w:hAnsi="Arial" w:cs="Arial"/>
                <w:sz w:val="20"/>
                <w:szCs w:val="20"/>
                <w:lang w:val="es-ES"/>
              </w:rPr>
            </w:pPr>
          </w:p>
          <w:p w14:paraId="7E45D3E6" w14:textId="77777777" w:rsidR="004A7DE8" w:rsidRDefault="004A7DE8" w:rsidP="002950DC">
            <w:pPr>
              <w:spacing w:after="0" w:line="240" w:lineRule="auto"/>
              <w:jc w:val="both"/>
              <w:rPr>
                <w:rFonts w:ascii="Arial" w:hAnsi="Arial" w:cs="Arial"/>
                <w:sz w:val="20"/>
                <w:szCs w:val="20"/>
                <w:lang w:val="es-ES"/>
              </w:rPr>
            </w:pPr>
          </w:p>
          <w:p w14:paraId="57DF0821" w14:textId="77777777" w:rsidR="004A7DE8" w:rsidRDefault="004A7DE8" w:rsidP="002950DC">
            <w:pPr>
              <w:spacing w:after="0" w:line="240" w:lineRule="auto"/>
              <w:jc w:val="both"/>
              <w:rPr>
                <w:rFonts w:ascii="Arial" w:hAnsi="Arial" w:cs="Arial"/>
                <w:sz w:val="20"/>
                <w:szCs w:val="20"/>
                <w:lang w:val="es-ES"/>
              </w:rPr>
            </w:pPr>
          </w:p>
          <w:p w14:paraId="2247B148" w14:textId="77777777" w:rsidR="004A7DE8" w:rsidRDefault="004A7DE8" w:rsidP="002950DC">
            <w:pPr>
              <w:spacing w:after="0" w:line="240" w:lineRule="auto"/>
              <w:jc w:val="both"/>
              <w:rPr>
                <w:rFonts w:ascii="Arial" w:hAnsi="Arial" w:cs="Arial"/>
                <w:sz w:val="20"/>
                <w:szCs w:val="20"/>
                <w:lang w:val="es-ES"/>
              </w:rPr>
            </w:pPr>
          </w:p>
          <w:p w14:paraId="3368E216" w14:textId="77777777" w:rsidR="004A7DE8" w:rsidRDefault="004A7DE8" w:rsidP="002950DC">
            <w:pPr>
              <w:spacing w:after="0" w:line="240" w:lineRule="auto"/>
              <w:jc w:val="both"/>
              <w:rPr>
                <w:rFonts w:ascii="Arial" w:hAnsi="Arial" w:cs="Arial"/>
                <w:sz w:val="20"/>
                <w:szCs w:val="20"/>
                <w:lang w:val="es-ES"/>
              </w:rPr>
            </w:pPr>
          </w:p>
          <w:p w14:paraId="59B6320B" w14:textId="77777777" w:rsidR="004A7DE8" w:rsidRDefault="004A7DE8" w:rsidP="002950DC">
            <w:pPr>
              <w:spacing w:after="0" w:line="240" w:lineRule="auto"/>
              <w:jc w:val="both"/>
              <w:rPr>
                <w:rFonts w:ascii="Arial" w:hAnsi="Arial" w:cs="Arial"/>
                <w:sz w:val="20"/>
                <w:szCs w:val="20"/>
                <w:lang w:val="es-ES"/>
              </w:rPr>
            </w:pPr>
          </w:p>
          <w:p w14:paraId="3DAAB7D9" w14:textId="77777777" w:rsidR="004A7DE8" w:rsidRDefault="004A7DE8" w:rsidP="002950DC">
            <w:pPr>
              <w:spacing w:after="0" w:line="240" w:lineRule="auto"/>
              <w:jc w:val="both"/>
              <w:rPr>
                <w:rFonts w:ascii="Arial" w:hAnsi="Arial" w:cs="Arial"/>
                <w:sz w:val="20"/>
                <w:szCs w:val="20"/>
                <w:lang w:val="es-ES"/>
              </w:rPr>
            </w:pPr>
          </w:p>
          <w:p w14:paraId="595BD03B" w14:textId="77777777" w:rsidR="004A7DE8" w:rsidRDefault="004A7DE8" w:rsidP="002950DC">
            <w:pPr>
              <w:spacing w:after="0" w:line="240" w:lineRule="auto"/>
              <w:jc w:val="both"/>
              <w:rPr>
                <w:rFonts w:ascii="Arial" w:hAnsi="Arial" w:cs="Arial"/>
                <w:sz w:val="20"/>
                <w:szCs w:val="20"/>
                <w:lang w:val="es-ES"/>
              </w:rPr>
            </w:pPr>
          </w:p>
          <w:p w14:paraId="32503D74" w14:textId="77777777" w:rsidR="004A7DE8" w:rsidRDefault="004A7DE8" w:rsidP="002950DC">
            <w:pPr>
              <w:spacing w:after="0" w:line="240" w:lineRule="auto"/>
              <w:jc w:val="both"/>
              <w:rPr>
                <w:rFonts w:ascii="Arial" w:hAnsi="Arial" w:cs="Arial"/>
                <w:sz w:val="20"/>
                <w:szCs w:val="20"/>
                <w:lang w:val="es-ES"/>
              </w:rPr>
            </w:pPr>
          </w:p>
          <w:p w14:paraId="4B5252B2" w14:textId="77777777" w:rsidR="004A7DE8" w:rsidRDefault="004A7DE8" w:rsidP="002950DC">
            <w:pPr>
              <w:spacing w:after="0" w:line="240" w:lineRule="auto"/>
              <w:jc w:val="both"/>
              <w:rPr>
                <w:rFonts w:ascii="Arial" w:hAnsi="Arial" w:cs="Arial"/>
                <w:sz w:val="20"/>
                <w:szCs w:val="20"/>
                <w:lang w:val="es-ES"/>
              </w:rPr>
            </w:pPr>
          </w:p>
          <w:p w14:paraId="303B626A" w14:textId="77777777" w:rsidR="004A7DE8" w:rsidRDefault="004A7DE8" w:rsidP="002950DC">
            <w:pPr>
              <w:spacing w:after="0" w:line="240" w:lineRule="auto"/>
              <w:jc w:val="both"/>
              <w:rPr>
                <w:rFonts w:ascii="Arial" w:hAnsi="Arial" w:cs="Arial"/>
                <w:sz w:val="20"/>
                <w:szCs w:val="20"/>
                <w:lang w:val="es-ES"/>
              </w:rPr>
            </w:pPr>
          </w:p>
          <w:p w14:paraId="713B37A0" w14:textId="77777777" w:rsidR="004A7DE8" w:rsidRDefault="004A7DE8" w:rsidP="002950DC">
            <w:pPr>
              <w:spacing w:after="0" w:line="240" w:lineRule="auto"/>
              <w:jc w:val="both"/>
              <w:rPr>
                <w:rFonts w:ascii="Arial" w:hAnsi="Arial" w:cs="Arial"/>
                <w:sz w:val="20"/>
                <w:szCs w:val="20"/>
                <w:lang w:val="es-ES"/>
              </w:rPr>
            </w:pPr>
          </w:p>
          <w:p w14:paraId="07D1DB08" w14:textId="77777777" w:rsidR="004A7DE8" w:rsidRDefault="004A7DE8" w:rsidP="002950DC">
            <w:pPr>
              <w:spacing w:after="0" w:line="240" w:lineRule="auto"/>
              <w:jc w:val="both"/>
              <w:rPr>
                <w:rFonts w:ascii="Arial" w:hAnsi="Arial" w:cs="Arial"/>
                <w:sz w:val="20"/>
                <w:szCs w:val="20"/>
                <w:lang w:val="es-ES"/>
              </w:rPr>
            </w:pPr>
          </w:p>
          <w:p w14:paraId="18CC7695" w14:textId="77777777" w:rsidR="004A7DE8" w:rsidRDefault="004A7DE8" w:rsidP="002950DC">
            <w:pPr>
              <w:spacing w:after="0" w:line="240" w:lineRule="auto"/>
              <w:jc w:val="both"/>
              <w:rPr>
                <w:rFonts w:ascii="Arial" w:hAnsi="Arial" w:cs="Arial"/>
                <w:sz w:val="20"/>
                <w:szCs w:val="20"/>
                <w:lang w:val="es-ES"/>
              </w:rPr>
            </w:pPr>
          </w:p>
          <w:p w14:paraId="76EE0033" w14:textId="77777777" w:rsidR="004A7DE8" w:rsidRDefault="004A7DE8" w:rsidP="002950DC">
            <w:pPr>
              <w:spacing w:after="0" w:line="240" w:lineRule="auto"/>
              <w:jc w:val="both"/>
              <w:rPr>
                <w:rFonts w:ascii="Arial" w:hAnsi="Arial" w:cs="Arial"/>
                <w:sz w:val="20"/>
                <w:szCs w:val="20"/>
                <w:lang w:val="es-ES"/>
              </w:rPr>
            </w:pPr>
          </w:p>
          <w:p w14:paraId="0E0E3B98" w14:textId="77777777" w:rsidR="004A7DE8" w:rsidRDefault="004A7DE8" w:rsidP="002950DC">
            <w:pPr>
              <w:spacing w:after="0" w:line="240" w:lineRule="auto"/>
              <w:jc w:val="both"/>
              <w:rPr>
                <w:rFonts w:ascii="Arial" w:hAnsi="Arial" w:cs="Arial"/>
                <w:sz w:val="20"/>
                <w:szCs w:val="20"/>
                <w:lang w:val="es-ES"/>
              </w:rPr>
            </w:pPr>
          </w:p>
          <w:p w14:paraId="6F1DA4D7" w14:textId="77777777" w:rsidR="002950DC" w:rsidRP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lastRenderedPageBreak/>
              <w:t>b)</w:t>
            </w:r>
            <w:r w:rsidRPr="002950DC">
              <w:rPr>
                <w:rFonts w:ascii="Arial" w:hAnsi="Arial" w:cs="Arial"/>
                <w:sz w:val="20"/>
                <w:szCs w:val="20"/>
                <w:lang w:val="es-ES"/>
              </w:rPr>
              <w:tab/>
              <w:t>Agrégase, a continuación del literal n) que ha pasado a ser m), el siguiente literal n), nuevo:</w:t>
            </w:r>
          </w:p>
          <w:p w14:paraId="5F49C7A9" w14:textId="77777777" w:rsidR="002950DC" w:rsidRPr="002950DC" w:rsidRDefault="002950DC" w:rsidP="002950DC">
            <w:pPr>
              <w:spacing w:after="0" w:line="240" w:lineRule="auto"/>
              <w:jc w:val="both"/>
              <w:rPr>
                <w:rFonts w:ascii="Arial" w:hAnsi="Arial" w:cs="Arial"/>
                <w:sz w:val="20"/>
                <w:szCs w:val="20"/>
                <w:lang w:val="es-ES"/>
              </w:rPr>
            </w:pPr>
          </w:p>
          <w:p w14:paraId="2C7D8C77" w14:textId="77777777" w:rsidR="002950DC" w:rsidRP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“n) La expresión “CAEC” por Cobertura Adicional para Enfermedades Catastróficas.”.</w:t>
            </w:r>
          </w:p>
          <w:p w14:paraId="71BAB228" w14:textId="1E9A823E" w:rsidR="005B46EE" w:rsidRPr="005C6E5A" w:rsidRDefault="005B46EE" w:rsidP="00FF6800">
            <w:pPr>
              <w:spacing w:after="0" w:line="240" w:lineRule="auto"/>
              <w:jc w:val="both"/>
              <w:rPr>
                <w:rFonts w:ascii="Arial" w:hAnsi="Arial" w:cs="Arial"/>
                <w:sz w:val="20"/>
                <w:szCs w:val="20"/>
                <w:lang w:val="es-ES"/>
              </w:rPr>
            </w:pPr>
          </w:p>
        </w:tc>
        <w:tc>
          <w:tcPr>
            <w:tcW w:w="5386" w:type="dxa"/>
          </w:tcPr>
          <w:p w14:paraId="7AA83F2F" w14:textId="77777777" w:rsidR="005B46EE" w:rsidRDefault="005B46EE" w:rsidP="0096152E">
            <w:pPr>
              <w:spacing w:after="0" w:line="240" w:lineRule="auto"/>
              <w:jc w:val="both"/>
              <w:rPr>
                <w:rFonts w:ascii="Arial" w:hAnsi="Arial" w:cs="Arial"/>
                <w:sz w:val="20"/>
                <w:szCs w:val="20"/>
                <w:lang w:val="es-ES"/>
              </w:rPr>
            </w:pPr>
          </w:p>
        </w:tc>
      </w:tr>
      <w:tr w:rsidR="005B46EE" w:rsidRPr="00B730EE" w14:paraId="582DAE36" w14:textId="238CF818" w:rsidTr="005B46EE">
        <w:trPr>
          <w:trHeight w:val="1134"/>
        </w:trPr>
        <w:tc>
          <w:tcPr>
            <w:tcW w:w="6124" w:type="dxa"/>
          </w:tcPr>
          <w:p w14:paraId="013107D7" w14:textId="77777777" w:rsidR="005B46EE" w:rsidRDefault="004A7DE8" w:rsidP="00E73945">
            <w:pPr>
              <w:spacing w:after="0" w:line="240" w:lineRule="auto"/>
              <w:jc w:val="both"/>
              <w:rPr>
                <w:rFonts w:ascii="Arial" w:hAnsi="Arial" w:cs="Arial"/>
                <w:bCs/>
                <w:sz w:val="20"/>
                <w:szCs w:val="20"/>
                <w:lang w:val="es-MX"/>
              </w:rPr>
            </w:pPr>
            <w:r w:rsidRPr="004A7DE8">
              <w:rPr>
                <w:rFonts w:ascii="Arial" w:hAnsi="Arial" w:cs="Arial"/>
                <w:bCs/>
                <w:sz w:val="20"/>
                <w:szCs w:val="20"/>
                <w:lang w:val="es-MX"/>
              </w:rPr>
              <w:lastRenderedPageBreak/>
              <w:t>Artículo 181.- Las Instituciones mantendrán, en alguna entidad autorizada por ley para realizar el depósito y custodia de valores, que al efecto determine la Superintendencia, una garantía equivalente al monto de las obligaciones que se señalan a continuación:</w:t>
            </w:r>
          </w:p>
          <w:p w14:paraId="51067648" w14:textId="77777777" w:rsidR="004A7DE8" w:rsidRDefault="004A7DE8" w:rsidP="00E73945">
            <w:pPr>
              <w:spacing w:after="0" w:line="240" w:lineRule="auto"/>
              <w:jc w:val="both"/>
              <w:rPr>
                <w:rFonts w:ascii="Arial" w:hAnsi="Arial" w:cs="Arial"/>
                <w:bCs/>
                <w:sz w:val="20"/>
                <w:szCs w:val="20"/>
                <w:lang w:val="es-MX"/>
              </w:rPr>
            </w:pPr>
          </w:p>
          <w:p w14:paraId="438F2483" w14:textId="77777777" w:rsidR="004A7DE8" w:rsidRDefault="004A7DE8" w:rsidP="00E73945">
            <w:pPr>
              <w:spacing w:after="0" w:line="240" w:lineRule="auto"/>
              <w:jc w:val="both"/>
              <w:rPr>
                <w:rFonts w:ascii="Arial" w:hAnsi="Arial" w:cs="Arial"/>
                <w:bCs/>
                <w:sz w:val="20"/>
                <w:szCs w:val="20"/>
                <w:lang w:val="es-MX"/>
              </w:rPr>
            </w:pPr>
            <w:r>
              <w:rPr>
                <w:rFonts w:ascii="Arial" w:hAnsi="Arial" w:cs="Arial"/>
                <w:bCs/>
                <w:sz w:val="20"/>
                <w:szCs w:val="20"/>
                <w:lang w:val="es-MX"/>
              </w:rPr>
              <w:t>(…)</w:t>
            </w:r>
          </w:p>
          <w:p w14:paraId="65789160" w14:textId="77777777" w:rsidR="004A7DE8" w:rsidRDefault="004A7DE8" w:rsidP="00E73945">
            <w:pPr>
              <w:spacing w:after="0" w:line="240" w:lineRule="auto"/>
              <w:jc w:val="both"/>
              <w:rPr>
                <w:rFonts w:ascii="Arial" w:hAnsi="Arial" w:cs="Arial"/>
                <w:bCs/>
                <w:sz w:val="20"/>
                <w:szCs w:val="20"/>
                <w:lang w:val="es-MX"/>
              </w:rPr>
            </w:pPr>
          </w:p>
          <w:p w14:paraId="5D6DFD45" w14:textId="77777777" w:rsidR="004A7DE8" w:rsidRDefault="004A7DE8" w:rsidP="00E73945">
            <w:pPr>
              <w:spacing w:after="0" w:line="240" w:lineRule="auto"/>
              <w:jc w:val="both"/>
              <w:rPr>
                <w:rFonts w:ascii="Arial" w:hAnsi="Arial" w:cs="Arial"/>
                <w:bCs/>
                <w:sz w:val="20"/>
                <w:szCs w:val="20"/>
                <w:lang w:val="es-MX"/>
              </w:rPr>
            </w:pPr>
          </w:p>
          <w:p w14:paraId="186C6AE8" w14:textId="1A8C8919" w:rsidR="004A7DE8" w:rsidRPr="004A7DE8" w:rsidRDefault="004A7DE8" w:rsidP="00E73945">
            <w:pPr>
              <w:spacing w:after="0" w:line="240" w:lineRule="auto"/>
              <w:jc w:val="both"/>
              <w:rPr>
                <w:rFonts w:ascii="Arial" w:hAnsi="Arial" w:cs="Arial"/>
                <w:b/>
                <w:bCs/>
                <w:sz w:val="20"/>
                <w:szCs w:val="20"/>
                <w:lang w:val="es-MX"/>
              </w:rPr>
            </w:pPr>
            <w:r w:rsidRPr="004A7DE8">
              <w:rPr>
                <w:rFonts w:ascii="Arial" w:hAnsi="Arial" w:cs="Arial"/>
                <w:b/>
                <w:bCs/>
                <w:sz w:val="20"/>
                <w:szCs w:val="20"/>
                <w:lang w:val="es-MX"/>
              </w:rPr>
              <w:t>(*)</w:t>
            </w:r>
          </w:p>
        </w:tc>
        <w:tc>
          <w:tcPr>
            <w:tcW w:w="6096" w:type="dxa"/>
          </w:tcPr>
          <w:p w14:paraId="3F2B83B5" w14:textId="77777777" w:rsidR="002950DC" w:rsidRP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2)</w:t>
            </w:r>
            <w:r w:rsidRPr="002950DC">
              <w:rPr>
                <w:rFonts w:ascii="Arial" w:hAnsi="Arial" w:cs="Arial"/>
                <w:sz w:val="20"/>
                <w:szCs w:val="20"/>
                <w:lang w:val="es-ES"/>
              </w:rPr>
              <w:tab/>
              <w:t>Agrégase, a continuación del artículo 181, el siguiente artículo 181 bis, nuevo:</w:t>
            </w:r>
          </w:p>
          <w:p w14:paraId="03689B63" w14:textId="77777777" w:rsidR="002950DC" w:rsidRPr="002950DC" w:rsidRDefault="002950DC" w:rsidP="002950DC">
            <w:pPr>
              <w:spacing w:after="0" w:line="240" w:lineRule="auto"/>
              <w:jc w:val="both"/>
              <w:rPr>
                <w:rFonts w:ascii="Arial" w:hAnsi="Arial" w:cs="Arial"/>
                <w:sz w:val="20"/>
                <w:szCs w:val="20"/>
                <w:lang w:val="es-ES"/>
              </w:rPr>
            </w:pPr>
          </w:p>
          <w:p w14:paraId="5F1DD644" w14:textId="77777777" w:rsid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 xml:space="preserve">“Artículo 181 bis.- Toda Institución de Salud Previsional deberá contar con un reaseguramiento, otorgado por compañías de seguro o reaseguro nacionales, que cubra aquellos riesgos atribuibles a un mayor gasto en prestaciones correspondientes al plan común de salud, según determine la Superintendencia de Salud cada cinco años mediante instrucciones de carácter general, previa consulta a la Comisión para el Mercado Financiero. Estas mismas instrucciones establecerán las condiciones mínimas del reaseguro. </w:t>
            </w:r>
          </w:p>
          <w:p w14:paraId="26B5A9D8" w14:textId="77777777" w:rsidR="00535179" w:rsidRDefault="00535179" w:rsidP="002950DC">
            <w:pPr>
              <w:spacing w:after="0" w:line="240" w:lineRule="auto"/>
              <w:jc w:val="both"/>
              <w:rPr>
                <w:rFonts w:ascii="Arial" w:hAnsi="Arial" w:cs="Arial"/>
                <w:sz w:val="20"/>
                <w:szCs w:val="20"/>
                <w:lang w:val="es-ES"/>
              </w:rPr>
            </w:pPr>
          </w:p>
          <w:p w14:paraId="1327FCE5" w14:textId="77777777" w:rsidR="00535179" w:rsidRPr="00535179" w:rsidRDefault="00535179" w:rsidP="002950DC">
            <w:pPr>
              <w:spacing w:after="0" w:line="240" w:lineRule="auto"/>
              <w:jc w:val="both"/>
              <w:rPr>
                <w:rFonts w:ascii="Arial" w:hAnsi="Arial" w:cs="Arial"/>
                <w:b/>
                <w:sz w:val="20"/>
                <w:szCs w:val="20"/>
                <w:lang w:val="es-ES"/>
              </w:rPr>
            </w:pPr>
          </w:p>
          <w:p w14:paraId="16B1DC7A" w14:textId="77777777" w:rsidR="002950DC" w:rsidRPr="002950DC" w:rsidRDefault="002950DC" w:rsidP="002950DC">
            <w:pPr>
              <w:spacing w:after="0" w:line="240" w:lineRule="auto"/>
              <w:jc w:val="both"/>
              <w:rPr>
                <w:rFonts w:ascii="Arial" w:hAnsi="Arial" w:cs="Arial"/>
                <w:sz w:val="20"/>
                <w:szCs w:val="20"/>
                <w:lang w:val="es-ES"/>
              </w:rPr>
            </w:pPr>
          </w:p>
          <w:p w14:paraId="62A5DE14" w14:textId="77777777" w:rsidR="005B46EE"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El reaseguro no confiere al beneficiario de la Institución ninguna obligación ni derecho. La Institución será la única que tiene derechos y obligaciones con quien lo otorgue. El reaseguro en caso alguno exonerará a la Institución de sus obligaciones con el beneficiario.”.</w:t>
            </w:r>
          </w:p>
          <w:p w14:paraId="10459C68" w14:textId="77777777" w:rsidR="004A7DE8" w:rsidRDefault="004A7DE8" w:rsidP="002950DC">
            <w:pPr>
              <w:spacing w:after="0" w:line="240" w:lineRule="auto"/>
              <w:jc w:val="both"/>
              <w:rPr>
                <w:rFonts w:ascii="Arial" w:hAnsi="Arial" w:cs="Arial"/>
                <w:sz w:val="20"/>
                <w:szCs w:val="20"/>
                <w:lang w:val="es-ES"/>
              </w:rPr>
            </w:pPr>
          </w:p>
          <w:p w14:paraId="598DEDEA" w14:textId="77777777" w:rsidR="004A7DE8" w:rsidRDefault="004A7DE8" w:rsidP="002950DC">
            <w:pPr>
              <w:spacing w:after="0" w:line="240" w:lineRule="auto"/>
              <w:jc w:val="both"/>
              <w:rPr>
                <w:rFonts w:ascii="Arial" w:hAnsi="Arial" w:cs="Arial"/>
                <w:sz w:val="20"/>
                <w:szCs w:val="20"/>
                <w:lang w:val="es-ES"/>
              </w:rPr>
            </w:pPr>
          </w:p>
          <w:p w14:paraId="34ED0353" w14:textId="77777777" w:rsidR="004A7DE8" w:rsidRDefault="004A7DE8" w:rsidP="002950DC">
            <w:pPr>
              <w:spacing w:after="0" w:line="240" w:lineRule="auto"/>
              <w:jc w:val="both"/>
              <w:rPr>
                <w:rFonts w:ascii="Arial" w:hAnsi="Arial" w:cs="Arial"/>
                <w:sz w:val="20"/>
                <w:szCs w:val="20"/>
                <w:lang w:val="es-ES"/>
              </w:rPr>
            </w:pPr>
          </w:p>
          <w:p w14:paraId="03A54E6A" w14:textId="77777777" w:rsidR="004A7DE8" w:rsidRDefault="004A7DE8" w:rsidP="002950DC">
            <w:pPr>
              <w:spacing w:after="0" w:line="240" w:lineRule="auto"/>
              <w:jc w:val="both"/>
              <w:rPr>
                <w:rFonts w:ascii="Arial" w:hAnsi="Arial" w:cs="Arial"/>
                <w:sz w:val="20"/>
                <w:szCs w:val="20"/>
                <w:lang w:val="es-ES"/>
              </w:rPr>
            </w:pPr>
          </w:p>
          <w:p w14:paraId="124E12A3" w14:textId="4063EBC4" w:rsidR="004A7DE8" w:rsidRDefault="004A7DE8" w:rsidP="002950DC">
            <w:pPr>
              <w:spacing w:after="0" w:line="240" w:lineRule="auto"/>
              <w:jc w:val="both"/>
              <w:rPr>
                <w:rFonts w:ascii="Arial" w:hAnsi="Arial" w:cs="Arial"/>
                <w:sz w:val="20"/>
                <w:szCs w:val="20"/>
                <w:lang w:val="es-ES"/>
              </w:rPr>
            </w:pPr>
          </w:p>
        </w:tc>
        <w:tc>
          <w:tcPr>
            <w:tcW w:w="5386" w:type="dxa"/>
          </w:tcPr>
          <w:p w14:paraId="538F263D" w14:textId="77777777" w:rsidR="00535179" w:rsidRDefault="00535179" w:rsidP="00535179">
            <w:pPr>
              <w:spacing w:after="0" w:line="240" w:lineRule="auto"/>
              <w:jc w:val="both"/>
              <w:rPr>
                <w:rFonts w:ascii="Arial" w:hAnsi="Arial" w:cs="Arial"/>
                <w:b/>
                <w:sz w:val="20"/>
                <w:szCs w:val="20"/>
                <w:lang w:val="es-ES"/>
              </w:rPr>
            </w:pPr>
          </w:p>
          <w:p w14:paraId="35BAC4E2" w14:textId="77777777" w:rsidR="00535179" w:rsidRDefault="00535179" w:rsidP="00535179">
            <w:pPr>
              <w:spacing w:after="0" w:line="240" w:lineRule="auto"/>
              <w:jc w:val="both"/>
              <w:rPr>
                <w:rFonts w:ascii="Arial" w:hAnsi="Arial" w:cs="Arial"/>
                <w:b/>
                <w:sz w:val="20"/>
                <w:szCs w:val="20"/>
                <w:lang w:val="es-ES"/>
              </w:rPr>
            </w:pPr>
          </w:p>
          <w:p w14:paraId="591FD9F5" w14:textId="77777777" w:rsidR="00535179" w:rsidRDefault="00535179" w:rsidP="00535179">
            <w:pPr>
              <w:spacing w:after="0" w:line="240" w:lineRule="auto"/>
              <w:jc w:val="both"/>
              <w:rPr>
                <w:rFonts w:ascii="Arial" w:hAnsi="Arial" w:cs="Arial"/>
                <w:b/>
                <w:sz w:val="20"/>
                <w:szCs w:val="20"/>
                <w:lang w:val="es-ES"/>
              </w:rPr>
            </w:pPr>
          </w:p>
          <w:p w14:paraId="35F96D43" w14:textId="77777777" w:rsidR="00535179" w:rsidRDefault="00535179" w:rsidP="00535179">
            <w:pPr>
              <w:spacing w:after="0" w:line="240" w:lineRule="auto"/>
              <w:jc w:val="both"/>
              <w:rPr>
                <w:rFonts w:ascii="Arial" w:hAnsi="Arial" w:cs="Arial"/>
                <w:b/>
                <w:sz w:val="20"/>
                <w:szCs w:val="20"/>
                <w:lang w:val="es-ES"/>
              </w:rPr>
            </w:pPr>
          </w:p>
          <w:p w14:paraId="3CE17456" w14:textId="77777777" w:rsidR="00535179" w:rsidRDefault="00535179" w:rsidP="00535179">
            <w:pPr>
              <w:spacing w:after="0" w:line="240" w:lineRule="auto"/>
              <w:jc w:val="both"/>
              <w:rPr>
                <w:rFonts w:ascii="Arial" w:hAnsi="Arial" w:cs="Arial"/>
                <w:b/>
                <w:sz w:val="20"/>
                <w:szCs w:val="20"/>
                <w:lang w:val="es-ES"/>
              </w:rPr>
            </w:pPr>
          </w:p>
          <w:p w14:paraId="3038EEA5" w14:textId="77777777" w:rsidR="00535179" w:rsidRDefault="00535179" w:rsidP="00535179">
            <w:pPr>
              <w:spacing w:after="0" w:line="240" w:lineRule="auto"/>
              <w:jc w:val="both"/>
              <w:rPr>
                <w:rFonts w:ascii="Arial" w:hAnsi="Arial" w:cs="Arial"/>
                <w:b/>
                <w:sz w:val="20"/>
                <w:szCs w:val="20"/>
                <w:lang w:val="es-ES"/>
              </w:rPr>
            </w:pPr>
          </w:p>
          <w:p w14:paraId="72167AAC" w14:textId="174D0777" w:rsidR="005B46EE" w:rsidRDefault="005B46EE" w:rsidP="00535179">
            <w:pPr>
              <w:spacing w:after="0" w:line="240" w:lineRule="auto"/>
              <w:jc w:val="both"/>
              <w:rPr>
                <w:rFonts w:ascii="Arial" w:hAnsi="Arial" w:cs="Arial"/>
                <w:sz w:val="20"/>
                <w:szCs w:val="20"/>
                <w:lang w:val="es-ES"/>
              </w:rPr>
            </w:pPr>
          </w:p>
        </w:tc>
      </w:tr>
      <w:tr w:rsidR="0024767C" w:rsidRPr="00B730EE" w14:paraId="7E0EE8AB" w14:textId="77777777" w:rsidTr="005B46EE">
        <w:trPr>
          <w:trHeight w:val="1134"/>
        </w:trPr>
        <w:tc>
          <w:tcPr>
            <w:tcW w:w="6124" w:type="dxa"/>
          </w:tcPr>
          <w:p w14:paraId="00A70F54" w14:textId="77777777" w:rsidR="0024767C" w:rsidRPr="0024767C" w:rsidRDefault="0024767C" w:rsidP="0024767C">
            <w:pPr>
              <w:spacing w:after="0" w:line="240" w:lineRule="auto"/>
              <w:jc w:val="center"/>
              <w:rPr>
                <w:rFonts w:ascii="Arial" w:hAnsi="Arial" w:cs="Arial"/>
                <w:bCs/>
                <w:sz w:val="20"/>
                <w:szCs w:val="20"/>
                <w:lang w:val="es-ES"/>
              </w:rPr>
            </w:pPr>
            <w:r w:rsidRPr="0024767C">
              <w:rPr>
                <w:rFonts w:ascii="Arial" w:hAnsi="Arial" w:cs="Arial"/>
                <w:bCs/>
                <w:sz w:val="20"/>
                <w:szCs w:val="20"/>
                <w:lang w:val="es-ES"/>
              </w:rPr>
              <w:lastRenderedPageBreak/>
              <w:t>Párrafo 4°</w:t>
            </w:r>
          </w:p>
          <w:p w14:paraId="2403C323" w14:textId="77777777" w:rsidR="0024767C" w:rsidRPr="0024767C" w:rsidRDefault="0024767C" w:rsidP="0024767C">
            <w:pPr>
              <w:spacing w:after="0" w:line="240" w:lineRule="auto"/>
              <w:jc w:val="center"/>
              <w:rPr>
                <w:rFonts w:ascii="Arial" w:hAnsi="Arial" w:cs="Arial"/>
                <w:bCs/>
                <w:sz w:val="20"/>
                <w:szCs w:val="20"/>
                <w:lang w:val="es-ES"/>
              </w:rPr>
            </w:pPr>
            <w:r w:rsidRPr="0024767C">
              <w:rPr>
                <w:rFonts w:ascii="Arial" w:hAnsi="Arial" w:cs="Arial"/>
                <w:bCs/>
                <w:sz w:val="20"/>
                <w:szCs w:val="20"/>
                <w:lang w:val="es-ES"/>
              </w:rPr>
              <w:t>De las Prestaciones</w:t>
            </w:r>
          </w:p>
          <w:p w14:paraId="336B4960" w14:textId="77777777" w:rsidR="0024767C" w:rsidRDefault="0024767C" w:rsidP="00E73945">
            <w:pPr>
              <w:spacing w:after="0" w:line="240" w:lineRule="auto"/>
              <w:jc w:val="both"/>
              <w:rPr>
                <w:rFonts w:ascii="Arial" w:hAnsi="Arial" w:cs="Arial"/>
                <w:bCs/>
                <w:sz w:val="20"/>
                <w:szCs w:val="20"/>
                <w:lang w:val="es-MX"/>
              </w:rPr>
            </w:pPr>
          </w:p>
          <w:p w14:paraId="35EAB67A" w14:textId="77777777" w:rsidR="0024767C" w:rsidRDefault="0024767C" w:rsidP="00E73945">
            <w:pPr>
              <w:spacing w:after="0" w:line="240" w:lineRule="auto"/>
              <w:jc w:val="both"/>
              <w:rPr>
                <w:rFonts w:ascii="Arial" w:hAnsi="Arial" w:cs="Arial"/>
                <w:bCs/>
                <w:sz w:val="20"/>
                <w:szCs w:val="20"/>
                <w:lang w:val="es-MX"/>
              </w:rPr>
            </w:pPr>
          </w:p>
          <w:p w14:paraId="748B65F8" w14:textId="77777777" w:rsidR="0024767C" w:rsidRDefault="0024767C" w:rsidP="00E73945">
            <w:pPr>
              <w:spacing w:after="0" w:line="240" w:lineRule="auto"/>
              <w:jc w:val="both"/>
              <w:rPr>
                <w:rFonts w:ascii="Arial" w:hAnsi="Arial" w:cs="Arial"/>
                <w:bCs/>
                <w:sz w:val="20"/>
                <w:szCs w:val="20"/>
                <w:lang w:val="es-MX"/>
              </w:rPr>
            </w:pPr>
            <w:r w:rsidRPr="0024767C">
              <w:rPr>
                <w:rFonts w:ascii="Arial" w:hAnsi="Arial" w:cs="Arial"/>
                <w:bCs/>
                <w:sz w:val="20"/>
                <w:szCs w:val="20"/>
                <w:lang w:val="es-MX"/>
              </w:rPr>
              <w:t>Artículo 189.- Para el otorgamiento de las prestaciones y beneficios de salud que norma esta ley, las personas indicadas en el artículo 184 deberán suscribir un contrato de plazo indefinido, con la Institución de Salud Previsional que elijan.</w:t>
            </w:r>
          </w:p>
          <w:p w14:paraId="22D3D827" w14:textId="77777777" w:rsidR="0024767C" w:rsidRDefault="0024767C" w:rsidP="00E73945">
            <w:pPr>
              <w:spacing w:after="0" w:line="240" w:lineRule="auto"/>
              <w:jc w:val="both"/>
              <w:rPr>
                <w:rFonts w:ascii="Arial" w:hAnsi="Arial" w:cs="Arial"/>
                <w:bCs/>
                <w:sz w:val="20"/>
                <w:szCs w:val="20"/>
                <w:lang w:val="es-MX"/>
              </w:rPr>
            </w:pPr>
          </w:p>
          <w:p w14:paraId="5B6BBD7B" w14:textId="12800007" w:rsidR="0024767C" w:rsidRPr="004A7DE8" w:rsidRDefault="0024767C" w:rsidP="00E73945">
            <w:pPr>
              <w:spacing w:after="0" w:line="240" w:lineRule="auto"/>
              <w:jc w:val="both"/>
              <w:rPr>
                <w:rFonts w:ascii="Arial" w:hAnsi="Arial" w:cs="Arial"/>
                <w:bCs/>
                <w:sz w:val="20"/>
                <w:szCs w:val="20"/>
                <w:lang w:val="es-MX"/>
              </w:rPr>
            </w:pPr>
            <w:r>
              <w:rPr>
                <w:rFonts w:ascii="Arial" w:hAnsi="Arial" w:cs="Arial"/>
                <w:bCs/>
                <w:sz w:val="20"/>
                <w:szCs w:val="20"/>
                <w:lang w:val="es-MX"/>
              </w:rPr>
              <w:t>(…)</w:t>
            </w:r>
          </w:p>
        </w:tc>
        <w:tc>
          <w:tcPr>
            <w:tcW w:w="6096" w:type="dxa"/>
          </w:tcPr>
          <w:p w14:paraId="3037649E" w14:textId="77777777" w:rsidR="0024767C" w:rsidRDefault="0024767C" w:rsidP="0024767C">
            <w:pPr>
              <w:spacing w:after="0" w:line="240" w:lineRule="auto"/>
              <w:jc w:val="center"/>
              <w:rPr>
                <w:rFonts w:ascii="Arial" w:hAnsi="Arial" w:cs="Arial"/>
                <w:sz w:val="20"/>
                <w:szCs w:val="20"/>
                <w:lang w:val="es-ES"/>
              </w:rPr>
            </w:pPr>
          </w:p>
          <w:p w14:paraId="3C8349B1" w14:textId="77777777" w:rsidR="0024767C" w:rsidRDefault="0024767C" w:rsidP="002950DC">
            <w:pPr>
              <w:spacing w:after="0" w:line="240" w:lineRule="auto"/>
              <w:jc w:val="both"/>
              <w:rPr>
                <w:rFonts w:ascii="Arial" w:hAnsi="Arial" w:cs="Arial"/>
                <w:sz w:val="20"/>
                <w:szCs w:val="20"/>
                <w:lang w:val="es-ES"/>
              </w:rPr>
            </w:pPr>
          </w:p>
          <w:p w14:paraId="13AED5EF" w14:textId="77777777" w:rsidR="0024767C" w:rsidRDefault="0024767C" w:rsidP="002950DC">
            <w:pPr>
              <w:spacing w:after="0" w:line="240" w:lineRule="auto"/>
              <w:jc w:val="both"/>
              <w:rPr>
                <w:rFonts w:ascii="Arial" w:hAnsi="Arial" w:cs="Arial"/>
                <w:sz w:val="20"/>
                <w:szCs w:val="20"/>
                <w:lang w:val="es-ES"/>
              </w:rPr>
            </w:pPr>
          </w:p>
          <w:p w14:paraId="3551E201" w14:textId="77777777" w:rsidR="0024767C" w:rsidRDefault="0024767C" w:rsidP="002950DC">
            <w:pPr>
              <w:spacing w:after="0" w:line="240" w:lineRule="auto"/>
              <w:jc w:val="both"/>
              <w:rPr>
                <w:rFonts w:ascii="Arial" w:hAnsi="Arial" w:cs="Arial"/>
                <w:sz w:val="20"/>
                <w:szCs w:val="20"/>
                <w:lang w:val="es-ES"/>
              </w:rPr>
            </w:pPr>
          </w:p>
          <w:p w14:paraId="21581256" w14:textId="77777777" w:rsidR="0024767C" w:rsidRDefault="0024767C" w:rsidP="002950DC">
            <w:pPr>
              <w:spacing w:after="0" w:line="240" w:lineRule="auto"/>
              <w:jc w:val="both"/>
              <w:rPr>
                <w:rFonts w:ascii="Arial" w:hAnsi="Arial" w:cs="Arial"/>
                <w:sz w:val="20"/>
                <w:szCs w:val="20"/>
                <w:lang w:val="es-ES"/>
              </w:rPr>
            </w:pPr>
          </w:p>
          <w:p w14:paraId="538DC8A2" w14:textId="77777777" w:rsidR="0024767C" w:rsidRDefault="0024767C" w:rsidP="002950DC">
            <w:pPr>
              <w:spacing w:after="0" w:line="240" w:lineRule="auto"/>
              <w:jc w:val="both"/>
              <w:rPr>
                <w:rFonts w:ascii="Arial" w:hAnsi="Arial" w:cs="Arial"/>
                <w:sz w:val="20"/>
                <w:szCs w:val="20"/>
                <w:lang w:val="es-ES"/>
              </w:rPr>
            </w:pPr>
          </w:p>
          <w:p w14:paraId="0156E29F" w14:textId="77777777" w:rsidR="0024767C" w:rsidRDefault="0024767C" w:rsidP="002950DC">
            <w:pPr>
              <w:spacing w:after="0" w:line="240" w:lineRule="auto"/>
              <w:jc w:val="both"/>
              <w:rPr>
                <w:rFonts w:ascii="Arial" w:hAnsi="Arial" w:cs="Arial"/>
                <w:sz w:val="20"/>
                <w:szCs w:val="20"/>
                <w:lang w:val="es-ES"/>
              </w:rPr>
            </w:pPr>
          </w:p>
          <w:p w14:paraId="7D409339" w14:textId="77777777" w:rsidR="0024767C" w:rsidRDefault="0024767C" w:rsidP="002950DC">
            <w:pPr>
              <w:spacing w:after="0" w:line="240" w:lineRule="auto"/>
              <w:jc w:val="both"/>
              <w:rPr>
                <w:rFonts w:ascii="Arial" w:hAnsi="Arial" w:cs="Arial"/>
                <w:sz w:val="20"/>
                <w:szCs w:val="20"/>
                <w:lang w:val="es-ES"/>
              </w:rPr>
            </w:pPr>
          </w:p>
          <w:p w14:paraId="315CEB05" w14:textId="77777777" w:rsidR="0024767C" w:rsidRDefault="0024767C" w:rsidP="002950DC">
            <w:pPr>
              <w:spacing w:after="0" w:line="240" w:lineRule="auto"/>
              <w:jc w:val="both"/>
              <w:rPr>
                <w:rFonts w:ascii="Arial" w:hAnsi="Arial" w:cs="Arial"/>
                <w:sz w:val="20"/>
                <w:szCs w:val="20"/>
                <w:lang w:val="es-ES"/>
              </w:rPr>
            </w:pPr>
          </w:p>
          <w:p w14:paraId="4F5100E2" w14:textId="7FED7952" w:rsidR="0024767C" w:rsidRPr="0024767C" w:rsidRDefault="0024767C" w:rsidP="002950DC">
            <w:pPr>
              <w:spacing w:after="0" w:line="240" w:lineRule="auto"/>
              <w:jc w:val="both"/>
              <w:rPr>
                <w:rFonts w:ascii="Arial" w:hAnsi="Arial" w:cs="Arial"/>
                <w:b/>
                <w:sz w:val="20"/>
                <w:szCs w:val="20"/>
                <w:lang w:val="es-ES"/>
              </w:rPr>
            </w:pPr>
            <w:r w:rsidRPr="0024767C">
              <w:rPr>
                <w:rFonts w:ascii="Arial" w:hAnsi="Arial" w:cs="Arial"/>
                <w:b/>
                <w:sz w:val="20"/>
                <w:szCs w:val="20"/>
                <w:lang w:val="es-ES"/>
              </w:rPr>
              <w:t>(*)</w:t>
            </w:r>
          </w:p>
        </w:tc>
        <w:tc>
          <w:tcPr>
            <w:tcW w:w="5386" w:type="dxa"/>
          </w:tcPr>
          <w:p w14:paraId="0453726C" w14:textId="495013A5" w:rsidR="0024767C" w:rsidRDefault="00314821" w:rsidP="0024767C">
            <w:pPr>
              <w:spacing w:after="0" w:line="240" w:lineRule="auto"/>
              <w:jc w:val="both"/>
              <w:rPr>
                <w:rFonts w:ascii="Arial" w:hAnsi="Arial" w:cs="Arial"/>
                <w:sz w:val="20"/>
                <w:szCs w:val="20"/>
              </w:rPr>
            </w:pPr>
            <w:r>
              <w:rPr>
                <w:rFonts w:ascii="Arial" w:hAnsi="Arial" w:cs="Arial"/>
                <w:b/>
                <w:sz w:val="20"/>
                <w:szCs w:val="20"/>
                <w:lang w:val="es-ES"/>
              </w:rPr>
              <w:t>2</w:t>
            </w:r>
            <w:r w:rsidR="005F30F6">
              <w:rPr>
                <w:rFonts w:ascii="Arial" w:hAnsi="Arial" w:cs="Arial"/>
                <w:b/>
                <w:sz w:val="20"/>
                <w:szCs w:val="20"/>
                <w:lang w:val="es-ES"/>
              </w:rPr>
              <w:t xml:space="preserve">. </w:t>
            </w:r>
            <w:r w:rsidR="0024767C">
              <w:rPr>
                <w:rFonts w:ascii="Arial" w:hAnsi="Arial" w:cs="Arial"/>
                <w:b/>
                <w:sz w:val="20"/>
                <w:szCs w:val="20"/>
                <w:lang w:val="es-ES"/>
              </w:rPr>
              <w:t xml:space="preserve">Del diputado Lagomarsino </w:t>
            </w:r>
            <w:r w:rsidR="0024767C" w:rsidRPr="0024767C">
              <w:rPr>
                <w:rFonts w:ascii="Arial" w:hAnsi="Arial" w:cs="Arial"/>
                <w:sz w:val="20"/>
                <w:szCs w:val="20"/>
                <w:lang w:val="es-ES"/>
              </w:rPr>
              <w:t>para agrega</w:t>
            </w:r>
            <w:r w:rsidR="0024767C" w:rsidRPr="0024767C">
              <w:rPr>
                <w:rFonts w:ascii="Arial" w:hAnsi="Arial" w:cs="Arial"/>
                <w:sz w:val="20"/>
                <w:szCs w:val="20"/>
              </w:rPr>
              <w:t xml:space="preserve">r un nuevo artículo 189 bis a continuación del título “Párrafo 4° De las Prestaciones” del siguiente tenor: </w:t>
            </w:r>
          </w:p>
          <w:p w14:paraId="4C95F727" w14:textId="77777777" w:rsidR="0024767C" w:rsidRDefault="0024767C" w:rsidP="0024767C">
            <w:pPr>
              <w:spacing w:after="0" w:line="240" w:lineRule="auto"/>
              <w:jc w:val="both"/>
              <w:rPr>
                <w:rFonts w:ascii="Arial" w:hAnsi="Arial" w:cs="Arial"/>
                <w:sz w:val="20"/>
                <w:szCs w:val="20"/>
              </w:rPr>
            </w:pPr>
          </w:p>
          <w:p w14:paraId="719BB8D6" w14:textId="10594AC4" w:rsidR="0024767C" w:rsidRPr="0024767C" w:rsidRDefault="0024767C" w:rsidP="0024767C">
            <w:pPr>
              <w:spacing w:after="0" w:line="240" w:lineRule="auto"/>
              <w:jc w:val="both"/>
              <w:rPr>
                <w:rFonts w:ascii="Arial" w:hAnsi="Arial" w:cs="Arial"/>
                <w:sz w:val="20"/>
                <w:szCs w:val="20"/>
                <w:lang w:val="es-ES"/>
              </w:rPr>
            </w:pPr>
            <w:r w:rsidRPr="0024767C">
              <w:rPr>
                <w:rFonts w:ascii="Arial" w:hAnsi="Arial" w:cs="Arial"/>
                <w:sz w:val="20"/>
                <w:szCs w:val="20"/>
              </w:rPr>
              <w:t>“Artículo 189 bis.- Las Instituciones de Salud Previsional estarán en la obligación de establecer un fondo de compensación de riesgo entre ellas que estará regulado a través de un reglamento dictado por el Ministerio de Salud. En este fondo se utilizarán las variables de sexo, edad, diagnósticos y cualquier otro que permita mejorar el modelo de ajuste de riesgos en salud para calcular los ajustes de las primas y las transferencias de recursos a realizar entre las Instituciones. Las variables que se utilizarán deberán ser previamente autorizadas por la Superintendencia de Salud. Igualmente, todas las transferencias de recursos que se produzcan a propósito de este fondo deberán ser informadas al regulador.”</w:t>
            </w:r>
          </w:p>
        </w:tc>
      </w:tr>
      <w:tr w:rsidR="00CE28DD" w:rsidRPr="00B730EE" w14:paraId="7C5802B8" w14:textId="77777777" w:rsidTr="005B46EE">
        <w:trPr>
          <w:trHeight w:val="1134"/>
        </w:trPr>
        <w:tc>
          <w:tcPr>
            <w:tcW w:w="6124" w:type="dxa"/>
          </w:tcPr>
          <w:p w14:paraId="3219BEE8" w14:textId="77777777" w:rsidR="006C37A4" w:rsidRPr="006C37A4" w:rsidRDefault="006C37A4" w:rsidP="006C37A4">
            <w:pPr>
              <w:spacing w:after="0" w:line="240" w:lineRule="auto"/>
              <w:jc w:val="center"/>
              <w:rPr>
                <w:rFonts w:ascii="Arial" w:hAnsi="Arial" w:cs="Arial"/>
                <w:bCs/>
                <w:sz w:val="20"/>
                <w:szCs w:val="20"/>
                <w:lang w:val="es-MX"/>
              </w:rPr>
            </w:pPr>
            <w:r w:rsidRPr="006C37A4">
              <w:rPr>
                <w:rFonts w:ascii="Arial" w:hAnsi="Arial" w:cs="Arial"/>
                <w:bCs/>
                <w:sz w:val="20"/>
                <w:szCs w:val="20"/>
                <w:lang w:val="es-MX"/>
              </w:rPr>
              <w:t>Párrafo 6º</w:t>
            </w:r>
          </w:p>
          <w:p w14:paraId="20BD9DAE" w14:textId="77777777" w:rsidR="006C37A4" w:rsidRPr="006C37A4" w:rsidRDefault="006C37A4" w:rsidP="006C37A4">
            <w:pPr>
              <w:spacing w:after="0" w:line="240" w:lineRule="auto"/>
              <w:jc w:val="center"/>
              <w:rPr>
                <w:rFonts w:ascii="Arial" w:hAnsi="Arial" w:cs="Arial"/>
                <w:bCs/>
                <w:sz w:val="20"/>
                <w:szCs w:val="20"/>
                <w:lang w:val="es-MX"/>
              </w:rPr>
            </w:pPr>
            <w:r w:rsidRPr="006C37A4">
              <w:rPr>
                <w:rFonts w:ascii="Arial" w:hAnsi="Arial" w:cs="Arial"/>
                <w:bCs/>
                <w:sz w:val="20"/>
                <w:szCs w:val="20"/>
                <w:lang w:val="es-MX"/>
              </w:rPr>
              <w:t>De la creación y administración del Fondo de Compensación Solidario</w:t>
            </w:r>
          </w:p>
          <w:p w14:paraId="2556D60F" w14:textId="77777777" w:rsidR="006C37A4" w:rsidRPr="006C37A4" w:rsidRDefault="006C37A4" w:rsidP="006C37A4">
            <w:pPr>
              <w:spacing w:after="0" w:line="240" w:lineRule="auto"/>
              <w:jc w:val="both"/>
              <w:rPr>
                <w:rFonts w:ascii="Arial" w:hAnsi="Arial" w:cs="Arial"/>
                <w:bCs/>
                <w:sz w:val="20"/>
                <w:szCs w:val="20"/>
                <w:lang w:val="es-MX"/>
              </w:rPr>
            </w:pPr>
          </w:p>
          <w:p w14:paraId="0F5EB99F" w14:textId="77777777" w:rsidR="006C37A4" w:rsidRPr="006C37A4" w:rsidRDefault="006C37A4" w:rsidP="006C37A4">
            <w:pPr>
              <w:spacing w:after="0" w:line="240" w:lineRule="auto"/>
              <w:jc w:val="both"/>
              <w:rPr>
                <w:rFonts w:ascii="Arial" w:hAnsi="Arial" w:cs="Arial"/>
                <w:bCs/>
                <w:sz w:val="20"/>
                <w:szCs w:val="20"/>
                <w:lang w:val="es-MX"/>
              </w:rPr>
            </w:pPr>
          </w:p>
          <w:p w14:paraId="4003B6C5"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Artículo 210.- Créase un Fondo de Compensación Solidario entre Instituciones de Salud Previsional, cuya finalidad será solidarizar los riesgos en salud entre los beneficiarios de dichas Instituciones, con relación a las prestaciones contenidas en las Garantías Explícitas en Salud, en conformidad a lo establecido en este Párrafo.</w:t>
            </w:r>
          </w:p>
          <w:p w14:paraId="69876B45"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El referido Fondo no será aplicable a las Instituciones a que se refiere el inciso final del artículo 200 o cuya cartera esté mayoritariamente conformada por trabajadores y ex trabajadores de la empresa o institución que constituyó la Institución de Salud Previsional, y será supervigilado y regulado por la Superintendencia.</w:t>
            </w:r>
          </w:p>
          <w:p w14:paraId="0B2B2FC1" w14:textId="77777777" w:rsidR="006C37A4" w:rsidRPr="006C37A4" w:rsidRDefault="006C37A4" w:rsidP="006C37A4">
            <w:pPr>
              <w:spacing w:after="0" w:line="240" w:lineRule="auto"/>
              <w:jc w:val="both"/>
              <w:rPr>
                <w:rFonts w:ascii="Arial" w:hAnsi="Arial" w:cs="Arial"/>
                <w:bCs/>
                <w:sz w:val="20"/>
                <w:szCs w:val="20"/>
                <w:lang w:val="es-MX"/>
              </w:rPr>
            </w:pPr>
          </w:p>
          <w:p w14:paraId="12D3B1FE"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Artículo 211.- El Fondo de Compensación Solidario compensará entre sí a las Instituciones de Salud Previsional, por la diferencia entre la prima comunitaria que se determine para las Garantías Explícitas en Salud y la prima ajustada por riesgos que corresponda, las que se determinarán conforme al Reglamento.</w:t>
            </w:r>
          </w:p>
          <w:p w14:paraId="5E601D8F"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Para el cálculo de la prima ajustada por riesgos, sólo se considerarán las variables de sexo y edad.</w:t>
            </w:r>
          </w:p>
          <w:p w14:paraId="285AF14F"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Las primas a que se refiere este artículo, serán puestas en conocimiento de las Instituciones de Salud Previsional para que, dentro del quinto día siguiente, manifiesten sus observaciones. Si nada dicen, se entenderán aceptadas.</w:t>
            </w:r>
          </w:p>
          <w:p w14:paraId="43E82EED"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Si alguna de ellas formulare observaciones, la Superintendencia deberá evacuar su parecer. De mantenerse la discrepancia, una comisión de tres miembros resolverá la disputa, sin ulterior recurso. La comisión estará integrada por un representante de la Superintendencia de Salud, un representante de las Instituciones de Salud Previsional, designado en la forma que señale el Reglamento, y un perito designado por sorteo de una nómina de cuatro que se confeccionará con dos personas designadas por la referida Superintendencia y dos por las Instituciones de Salud Previsional. La comisión deberá resolver dentro de los quince días siguientes a su constitución.</w:t>
            </w:r>
          </w:p>
          <w:p w14:paraId="3D5D2206"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Los honorarios del perito serán de cargo de las Instituciones de Salud Previsional, en partes iguales.</w:t>
            </w:r>
          </w:p>
          <w:p w14:paraId="38EF178C" w14:textId="77777777" w:rsidR="006C37A4" w:rsidRPr="006C37A4" w:rsidRDefault="006C37A4" w:rsidP="006C37A4">
            <w:pPr>
              <w:spacing w:after="0" w:line="240" w:lineRule="auto"/>
              <w:jc w:val="both"/>
              <w:rPr>
                <w:rFonts w:ascii="Arial" w:hAnsi="Arial" w:cs="Arial"/>
                <w:bCs/>
                <w:sz w:val="20"/>
                <w:szCs w:val="20"/>
                <w:lang w:val="es-MX"/>
              </w:rPr>
            </w:pPr>
          </w:p>
          <w:p w14:paraId="476727C2"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Artículo 212.- La Superintendencia determinará el o los montos efectivos de compensación para cada Institución de Salud Previsional.</w:t>
            </w:r>
          </w:p>
          <w:p w14:paraId="5B6D0568"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Las Instituciones de Salud Previsional efectuarán entre sí los traspasos que correspondan a las compensaciones que determine la Superintendencia de Salud, en el plazo y mediante el procedimiento que ésta determine.</w:t>
            </w:r>
          </w:p>
          <w:p w14:paraId="00754F03" w14:textId="77777777" w:rsidR="006C37A4" w:rsidRPr="006C37A4" w:rsidRDefault="006C37A4" w:rsidP="006C37A4">
            <w:pPr>
              <w:spacing w:after="0" w:line="240" w:lineRule="auto"/>
              <w:jc w:val="both"/>
              <w:rPr>
                <w:rFonts w:ascii="Arial" w:hAnsi="Arial" w:cs="Arial"/>
                <w:bCs/>
                <w:sz w:val="20"/>
                <w:szCs w:val="20"/>
                <w:lang w:val="es-MX"/>
              </w:rPr>
            </w:pPr>
          </w:p>
          <w:p w14:paraId="2F64CC9B"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lastRenderedPageBreak/>
              <w:t xml:space="preserve">    Artículo 213.- La Superintendencia fiscalizará el cumplimiento por parte de las Instituciones de Salud Previsional de las obligaciones que establece este Párrafo.</w:t>
            </w:r>
          </w:p>
          <w:p w14:paraId="490A17B9"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En caso que alguna Institución de Salud Previsional no efectúe la compensación de que trata este Título en la oportunidad que corresponda o ésta sea menor a la determinada por la Superintendencia, dicho organismo, sin perjuicio de las sanciones administrativas que procedan, la hará con cargo a la garantía de que trata el artículo 181 de esta Ley. En este caso, la Institución de Salud Previsional estará obligada a reponer el monto de la garantía dentro del plazo de veinte días y si no lo hiciere, se aplicará el régimen de supervigilancia a que se refieren los artículos 221 y 222 de este mismo texto legal.</w:t>
            </w:r>
          </w:p>
          <w:p w14:paraId="233CE924"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Los recursos administrativos o judiciales que deduzcan las Instituciones de Salud Previsional respecto de la procedencia o del monto de la compensación, no suspenderán los efectos de lo ordenado.</w:t>
            </w:r>
          </w:p>
          <w:p w14:paraId="72C8CC76" w14:textId="77777777" w:rsidR="006C37A4" w:rsidRPr="006C37A4" w:rsidRDefault="006C37A4" w:rsidP="006C37A4">
            <w:pPr>
              <w:spacing w:after="0" w:line="240" w:lineRule="auto"/>
              <w:jc w:val="both"/>
              <w:rPr>
                <w:rFonts w:ascii="Arial" w:hAnsi="Arial" w:cs="Arial"/>
                <w:bCs/>
                <w:sz w:val="20"/>
                <w:szCs w:val="20"/>
                <w:lang w:val="es-MX"/>
              </w:rPr>
            </w:pPr>
          </w:p>
          <w:p w14:paraId="1C58C886" w14:textId="77777777" w:rsidR="006C37A4" w:rsidRPr="006C37A4"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Artículo 214.- Para los efectos de lo dispuesto en este Párrafo, las Instituciones de Salud Previsional deberán enviar a la Superintendencia la información necesaria para calcular los pagos y compensaciones indicados, conforme a las instrucciones de general aplicación que ésta emita.</w:t>
            </w:r>
          </w:p>
          <w:p w14:paraId="151187B0" w14:textId="77777777" w:rsidR="006C37A4" w:rsidRPr="006C37A4" w:rsidRDefault="006C37A4" w:rsidP="006C37A4">
            <w:pPr>
              <w:spacing w:after="0" w:line="240" w:lineRule="auto"/>
              <w:jc w:val="both"/>
              <w:rPr>
                <w:rFonts w:ascii="Arial" w:hAnsi="Arial" w:cs="Arial"/>
                <w:bCs/>
                <w:sz w:val="20"/>
                <w:szCs w:val="20"/>
                <w:lang w:val="es-MX"/>
              </w:rPr>
            </w:pPr>
          </w:p>
          <w:p w14:paraId="106D1BCB" w14:textId="5C8F1798" w:rsidR="00CE28DD" w:rsidRPr="004A7DE8" w:rsidRDefault="006C37A4" w:rsidP="006C37A4">
            <w:pPr>
              <w:spacing w:after="0" w:line="240" w:lineRule="auto"/>
              <w:jc w:val="both"/>
              <w:rPr>
                <w:rFonts w:ascii="Arial" w:hAnsi="Arial" w:cs="Arial"/>
                <w:bCs/>
                <w:sz w:val="20"/>
                <w:szCs w:val="20"/>
                <w:lang w:val="es-MX"/>
              </w:rPr>
            </w:pPr>
            <w:r w:rsidRPr="006C37A4">
              <w:rPr>
                <w:rFonts w:ascii="Arial" w:hAnsi="Arial" w:cs="Arial"/>
                <w:bCs/>
                <w:sz w:val="20"/>
                <w:szCs w:val="20"/>
                <w:lang w:val="es-MX"/>
              </w:rPr>
              <w:t xml:space="preserve">    Artículo 215.- El Reglamento a que se refiere este Párrafo, será expedido a través del Ministerio de Salud y deberá llevar la firma, además, del Ministro de Hacienda.</w:t>
            </w:r>
          </w:p>
        </w:tc>
        <w:tc>
          <w:tcPr>
            <w:tcW w:w="6096" w:type="dxa"/>
          </w:tcPr>
          <w:p w14:paraId="788905F2" w14:textId="77777777" w:rsidR="00CE28DD" w:rsidRDefault="00CE28DD" w:rsidP="002950DC">
            <w:pPr>
              <w:spacing w:after="0" w:line="240" w:lineRule="auto"/>
              <w:jc w:val="both"/>
              <w:rPr>
                <w:rFonts w:ascii="Arial" w:hAnsi="Arial" w:cs="Arial"/>
                <w:sz w:val="20"/>
                <w:szCs w:val="20"/>
                <w:lang w:val="es-ES"/>
              </w:rPr>
            </w:pPr>
          </w:p>
          <w:p w14:paraId="3BB60C0D" w14:textId="77777777" w:rsidR="006C37A4" w:rsidRDefault="006C37A4" w:rsidP="002950DC">
            <w:pPr>
              <w:spacing w:after="0" w:line="240" w:lineRule="auto"/>
              <w:jc w:val="both"/>
              <w:rPr>
                <w:rFonts w:ascii="Arial" w:hAnsi="Arial" w:cs="Arial"/>
                <w:sz w:val="20"/>
                <w:szCs w:val="20"/>
                <w:lang w:val="es-ES"/>
              </w:rPr>
            </w:pPr>
          </w:p>
          <w:p w14:paraId="51F9215E" w14:textId="77777777" w:rsidR="006C37A4" w:rsidRDefault="006C37A4" w:rsidP="002950DC">
            <w:pPr>
              <w:spacing w:after="0" w:line="240" w:lineRule="auto"/>
              <w:jc w:val="both"/>
              <w:rPr>
                <w:rFonts w:ascii="Arial" w:hAnsi="Arial" w:cs="Arial"/>
                <w:sz w:val="20"/>
                <w:szCs w:val="20"/>
                <w:lang w:val="es-ES"/>
              </w:rPr>
            </w:pPr>
          </w:p>
          <w:p w14:paraId="5D81FA66" w14:textId="77777777" w:rsidR="006C37A4" w:rsidRDefault="006C37A4" w:rsidP="002950DC">
            <w:pPr>
              <w:spacing w:after="0" w:line="240" w:lineRule="auto"/>
              <w:jc w:val="both"/>
              <w:rPr>
                <w:rFonts w:ascii="Arial" w:hAnsi="Arial" w:cs="Arial"/>
                <w:sz w:val="20"/>
                <w:szCs w:val="20"/>
                <w:lang w:val="es-ES"/>
              </w:rPr>
            </w:pPr>
          </w:p>
          <w:p w14:paraId="5E70006E" w14:textId="77777777" w:rsidR="006C37A4" w:rsidRDefault="006C37A4" w:rsidP="002950DC">
            <w:pPr>
              <w:spacing w:after="0" w:line="240" w:lineRule="auto"/>
              <w:jc w:val="both"/>
              <w:rPr>
                <w:rFonts w:ascii="Arial" w:hAnsi="Arial" w:cs="Arial"/>
                <w:sz w:val="20"/>
                <w:szCs w:val="20"/>
                <w:lang w:val="es-ES"/>
              </w:rPr>
            </w:pPr>
          </w:p>
          <w:p w14:paraId="44CFF245" w14:textId="36572B4D" w:rsidR="006C37A4" w:rsidRPr="006C37A4" w:rsidRDefault="006C37A4" w:rsidP="002950DC">
            <w:pPr>
              <w:spacing w:after="0" w:line="240" w:lineRule="auto"/>
              <w:jc w:val="both"/>
              <w:rPr>
                <w:rFonts w:ascii="Arial" w:hAnsi="Arial" w:cs="Arial"/>
                <w:b/>
                <w:sz w:val="20"/>
                <w:szCs w:val="20"/>
                <w:lang w:val="es-ES"/>
              </w:rPr>
            </w:pPr>
            <w:r w:rsidRPr="006C37A4">
              <w:rPr>
                <w:rFonts w:ascii="Arial" w:hAnsi="Arial" w:cs="Arial"/>
                <w:b/>
                <w:sz w:val="20"/>
                <w:szCs w:val="20"/>
                <w:lang w:val="es-ES"/>
              </w:rPr>
              <w:t>(*)</w:t>
            </w:r>
          </w:p>
        </w:tc>
        <w:tc>
          <w:tcPr>
            <w:tcW w:w="5386" w:type="dxa"/>
          </w:tcPr>
          <w:p w14:paraId="1E0B7A63" w14:textId="641C3843" w:rsidR="00CE28DD" w:rsidRPr="00CE28DD" w:rsidRDefault="00314821" w:rsidP="00CE28DD">
            <w:pPr>
              <w:spacing w:after="0" w:line="240" w:lineRule="auto"/>
              <w:jc w:val="both"/>
              <w:rPr>
                <w:rFonts w:ascii="Arial" w:hAnsi="Arial" w:cs="Arial"/>
                <w:sz w:val="20"/>
                <w:szCs w:val="20"/>
                <w:lang w:val="es-ES"/>
              </w:rPr>
            </w:pPr>
            <w:r>
              <w:rPr>
                <w:rFonts w:ascii="Arial" w:hAnsi="Arial" w:cs="Arial"/>
                <w:b/>
                <w:sz w:val="20"/>
                <w:szCs w:val="20"/>
                <w:lang w:val="es-ES"/>
              </w:rPr>
              <w:t>3</w:t>
            </w:r>
            <w:r w:rsidR="005F30F6">
              <w:rPr>
                <w:rFonts w:ascii="Arial" w:hAnsi="Arial" w:cs="Arial"/>
                <w:b/>
                <w:sz w:val="20"/>
                <w:szCs w:val="20"/>
                <w:lang w:val="es-ES"/>
              </w:rPr>
              <w:t xml:space="preserve">. </w:t>
            </w:r>
            <w:r w:rsidR="00CE28DD" w:rsidRPr="006C37A4">
              <w:rPr>
                <w:rFonts w:ascii="Arial" w:hAnsi="Arial" w:cs="Arial"/>
                <w:b/>
                <w:sz w:val="20"/>
                <w:szCs w:val="20"/>
                <w:lang w:val="es-ES"/>
              </w:rPr>
              <w:t>Del diputado Lilayu</w:t>
            </w:r>
            <w:r w:rsidR="00CE28DD">
              <w:rPr>
                <w:rFonts w:ascii="Arial" w:hAnsi="Arial" w:cs="Arial"/>
                <w:sz w:val="20"/>
                <w:szCs w:val="20"/>
                <w:lang w:val="es-ES"/>
              </w:rPr>
              <w:t xml:space="preserve"> p</w:t>
            </w:r>
            <w:r w:rsidR="00CE28DD" w:rsidRPr="00CE28DD">
              <w:rPr>
                <w:rFonts w:ascii="Arial" w:hAnsi="Arial" w:cs="Arial"/>
                <w:sz w:val="20"/>
                <w:szCs w:val="20"/>
                <w:lang w:val="es-ES"/>
              </w:rPr>
              <w:t xml:space="preserve">ara reemplazar el párrafo 6° del Título II del Libro III del decreto con fuerza de ley N° 1, de 2005, del Ministerio de Salud por el siguiente: </w:t>
            </w:r>
          </w:p>
          <w:p w14:paraId="3962E1BC" w14:textId="77777777" w:rsidR="00CE28DD" w:rsidRPr="00CE28DD" w:rsidRDefault="00CE28DD" w:rsidP="006C37A4">
            <w:pPr>
              <w:spacing w:after="0" w:line="240" w:lineRule="auto"/>
              <w:jc w:val="center"/>
              <w:rPr>
                <w:rFonts w:ascii="Arial" w:hAnsi="Arial" w:cs="Arial"/>
                <w:sz w:val="20"/>
                <w:szCs w:val="20"/>
                <w:lang w:val="es-ES"/>
              </w:rPr>
            </w:pPr>
            <w:r w:rsidRPr="00CE28DD">
              <w:rPr>
                <w:rFonts w:ascii="Arial" w:hAnsi="Arial" w:cs="Arial"/>
                <w:sz w:val="20"/>
                <w:szCs w:val="20"/>
                <w:lang w:val="es-ES"/>
              </w:rPr>
              <w:t>“Párrafo 6º</w:t>
            </w:r>
          </w:p>
          <w:p w14:paraId="217AC4DD" w14:textId="77777777" w:rsidR="00CE28DD" w:rsidRPr="00CE28DD" w:rsidRDefault="00CE28DD" w:rsidP="006C37A4">
            <w:pPr>
              <w:spacing w:after="0" w:line="240" w:lineRule="auto"/>
              <w:jc w:val="center"/>
              <w:rPr>
                <w:rFonts w:ascii="Arial" w:hAnsi="Arial" w:cs="Arial"/>
                <w:sz w:val="20"/>
                <w:szCs w:val="20"/>
                <w:lang w:val="es-ES"/>
              </w:rPr>
            </w:pPr>
            <w:r w:rsidRPr="00CE28DD">
              <w:rPr>
                <w:rFonts w:ascii="Arial" w:hAnsi="Arial" w:cs="Arial"/>
                <w:sz w:val="20"/>
                <w:szCs w:val="20"/>
                <w:lang w:val="es-ES"/>
              </w:rPr>
              <w:t>De la creación y administración del Fondo de Compensación Solidario</w:t>
            </w:r>
          </w:p>
          <w:p w14:paraId="7DDF0469" w14:textId="6C9FF559"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Artículo 210</w:t>
            </w:r>
            <w:r>
              <w:rPr>
                <w:rFonts w:ascii="Arial" w:hAnsi="Arial" w:cs="Arial"/>
                <w:sz w:val="20"/>
                <w:szCs w:val="20"/>
                <w:lang w:val="es-ES"/>
              </w:rPr>
              <w:t>.</w:t>
            </w:r>
            <w:r w:rsidR="00CE28DD" w:rsidRPr="00CE28DD">
              <w:rPr>
                <w:rFonts w:ascii="Arial" w:hAnsi="Arial" w:cs="Arial"/>
                <w:sz w:val="20"/>
                <w:szCs w:val="20"/>
                <w:lang w:val="es-ES"/>
              </w:rPr>
              <w:t>- Créase un Fondo de Compensación Solidario cuya finalidad será solidarizar los riesgos en salud entre los beneficiarios con relación a las prestaciones y beneficios del plan común de salud, en conformidad a lo establecido en este Párrafo.</w:t>
            </w:r>
          </w:p>
          <w:p w14:paraId="6FB91DD6" w14:textId="0DE28695" w:rsid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El referido Fondo será supervigilado y regulado por la Superintendencia.</w:t>
            </w:r>
          </w:p>
          <w:p w14:paraId="5614EE5F" w14:textId="77777777" w:rsidR="006C37A4" w:rsidRPr="00CE28DD" w:rsidRDefault="006C37A4" w:rsidP="00CE28DD">
            <w:pPr>
              <w:spacing w:after="0" w:line="240" w:lineRule="auto"/>
              <w:jc w:val="both"/>
              <w:rPr>
                <w:rFonts w:ascii="Arial" w:hAnsi="Arial" w:cs="Arial"/>
                <w:sz w:val="20"/>
                <w:szCs w:val="20"/>
                <w:lang w:val="es-ES"/>
              </w:rPr>
            </w:pPr>
          </w:p>
          <w:p w14:paraId="2BBA97F3" w14:textId="4CE8F8F3"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 xml:space="preserve">Artículo 211.- El Fondo de Compensación Solidario compensará entre sí a las Instituciones de Salud Previsional y al Fondo Nacional de Salud, por las </w:t>
            </w:r>
            <w:r w:rsidR="00CE28DD" w:rsidRPr="00CE28DD">
              <w:rPr>
                <w:rFonts w:ascii="Arial" w:hAnsi="Arial" w:cs="Arial"/>
                <w:sz w:val="20"/>
                <w:szCs w:val="20"/>
                <w:lang w:val="es-ES"/>
              </w:rPr>
              <w:lastRenderedPageBreak/>
              <w:t xml:space="preserve">diferencias en los factores de riesgo de la cartera afiliada a cada institución. </w:t>
            </w:r>
          </w:p>
          <w:p w14:paraId="30640CD6" w14:textId="4392595B"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 xml:space="preserve">La forma de cálculo y ponderadores de los factores usados para estimar el riesgo se determinarán conforme al Reglamento. Con todo, ellos considerarán, a lo menos, las variables de sexo, edad y condición de salud. Para la determinación de estos últimos, la Superintendencia podrá usar sus bases de datos y solicitar información al Fondo Nacional de Salud y a las Instituciones de Salud Previsional. La información así obtenida no podrá ser utilizada por la Superintendencia para fines distintos a los referidos en el presente artículo. </w:t>
            </w:r>
          </w:p>
          <w:p w14:paraId="094D3321" w14:textId="5E3780F3"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Si el Fondo Nacional de Salud o alguna de las Instituciones de Salud Previsional formulare observaciones, la Superintendencia deberá evacuar su parecer. De mantenerse la discrepancia, una comisión de tres miembros resolverá la disputa, sin ulterior recurso. La comisión estará integrada por un representante de la Superintendencia de Salud, un representante de las Instituciones de Salud Previsional o del Fondo Nacional de Salud, según sea el caso, designado en la forma que señale el Reglamento, y un perito designado por sorteo de una nómina de cuatro que se confeccionará con dos personas designadas por la referida Superintendencia y dos por las Instituciones de Salud Previsional o del Fondo Nacional de Salud, según corresponda. La comisión deberá resolver dentro de los quince días siguientes a su constitución.</w:t>
            </w:r>
          </w:p>
          <w:p w14:paraId="71AF341B" w14:textId="180EA3E5" w:rsid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Los honorarios del perito serán de cargo de las Instituciones de Salud Previsional o del Fondo Nacional de Salud, según corresponda, en partes iguales.</w:t>
            </w:r>
          </w:p>
          <w:p w14:paraId="7DC6777C" w14:textId="77777777" w:rsidR="006C37A4" w:rsidRPr="00CE28DD" w:rsidRDefault="006C37A4" w:rsidP="00CE28DD">
            <w:pPr>
              <w:spacing w:after="0" w:line="240" w:lineRule="auto"/>
              <w:jc w:val="both"/>
              <w:rPr>
                <w:rFonts w:ascii="Arial" w:hAnsi="Arial" w:cs="Arial"/>
                <w:sz w:val="20"/>
                <w:szCs w:val="20"/>
                <w:lang w:val="es-ES"/>
              </w:rPr>
            </w:pPr>
          </w:p>
          <w:p w14:paraId="696ED5B5" w14:textId="3E0FC35C"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Artículo 212.- La Superintendencia determinará el o los montos efectivos de compensación para cada institución.</w:t>
            </w:r>
          </w:p>
          <w:p w14:paraId="5C098227" w14:textId="369526A8" w:rsid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CE28DD" w:rsidRPr="00CE28DD">
              <w:rPr>
                <w:rFonts w:ascii="Arial" w:hAnsi="Arial" w:cs="Arial"/>
                <w:sz w:val="20"/>
                <w:szCs w:val="20"/>
                <w:lang w:val="es-ES"/>
              </w:rPr>
              <w:t>El Fondo Nacional de Salud y las Instituciones de Salud Previsional efectuarán entre sí los traspasos que correspondan a las compensaciones que determine la Superintendencia de Salud, en el plazo y mediante el procedimiento que ésta determine.</w:t>
            </w:r>
          </w:p>
          <w:p w14:paraId="41E2D2CC" w14:textId="77777777" w:rsidR="006C37A4" w:rsidRPr="00CE28DD" w:rsidRDefault="006C37A4" w:rsidP="00CE28DD">
            <w:pPr>
              <w:spacing w:after="0" w:line="240" w:lineRule="auto"/>
              <w:jc w:val="both"/>
              <w:rPr>
                <w:rFonts w:ascii="Arial" w:hAnsi="Arial" w:cs="Arial"/>
                <w:sz w:val="20"/>
                <w:szCs w:val="20"/>
                <w:lang w:val="es-ES"/>
              </w:rPr>
            </w:pPr>
          </w:p>
          <w:p w14:paraId="73D3069B" w14:textId="55765DA2"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Artículo 213.- La Superintendencia fiscalizará el cumplimiento de las obligaciones que establece este Párrafo.</w:t>
            </w:r>
          </w:p>
          <w:p w14:paraId="01B14C7E" w14:textId="43D211E3"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 xml:space="preserve">En caso que el Fondo Nacional de Salud o alguna Institución de Salud Previsional no efectúe la compensación de que trata este Título en la oportunidad que corresponda o ésta sea menor a la determinada por la Superintendencia, se procederá de la siguiente manera: </w:t>
            </w:r>
          </w:p>
          <w:p w14:paraId="09D02BB5" w14:textId="38B02AA7"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Las Instituciones de Salud Previsional lo harán con cargo a la garantía de que trata el artículo 26 de esta ley. En este caso, la Institución de Salud Previsional estará obligada a reponer el monto de la garantía dentro del plazo de veinte días y si no lo hiciere, se aplicará el régimen de supervigilancia a que se refieren los artículos 45 bis y 45 ter de este mismo texto legal.</w:t>
            </w:r>
          </w:p>
          <w:p w14:paraId="12297F7F" w14:textId="2828E971"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El Fondo Nacional de Salud lo hará con cargo al presupuesto de su Dirección Nacional.</w:t>
            </w:r>
          </w:p>
          <w:p w14:paraId="5D0CF335" w14:textId="2FE9B23B" w:rsidR="00CE28DD" w:rsidRP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Lo anterior es sin perjuicio de las sanciones administrativas que procedan.</w:t>
            </w:r>
          </w:p>
          <w:p w14:paraId="54DB1F2B" w14:textId="6A47A863" w:rsid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Los recursos administrativos o judiciales que deduzcan las Instituciones de Salud Previsional o el Fondo Nacional de Salud respecto de la procedencia o del monto de la compensación, no suspenderán los efectos de lo ordenado.</w:t>
            </w:r>
          </w:p>
          <w:p w14:paraId="5A13C0DE" w14:textId="77777777" w:rsidR="006C37A4" w:rsidRPr="00CE28DD" w:rsidRDefault="006C37A4" w:rsidP="00CE28DD">
            <w:pPr>
              <w:spacing w:after="0" w:line="240" w:lineRule="auto"/>
              <w:jc w:val="both"/>
              <w:rPr>
                <w:rFonts w:ascii="Arial" w:hAnsi="Arial" w:cs="Arial"/>
                <w:sz w:val="20"/>
                <w:szCs w:val="20"/>
                <w:lang w:val="es-ES"/>
              </w:rPr>
            </w:pPr>
          </w:p>
          <w:p w14:paraId="75478DC8" w14:textId="3604AB29" w:rsidR="00CE28DD" w:rsidRDefault="006C37A4" w:rsidP="00CE28D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 xml:space="preserve">Artículo 214.- Para los efectos de lo dispuesto en este Párrafo, las Instituciones de Salud Previsional y el Fondo Nacional de Salud deberán enviar a la Superintendencia la </w:t>
            </w:r>
            <w:r w:rsidR="00CE28DD" w:rsidRPr="00CE28DD">
              <w:rPr>
                <w:rFonts w:ascii="Arial" w:hAnsi="Arial" w:cs="Arial"/>
                <w:sz w:val="20"/>
                <w:szCs w:val="20"/>
                <w:lang w:val="es-ES"/>
              </w:rPr>
              <w:lastRenderedPageBreak/>
              <w:t>información necesaria para calcular los pagos y compensaciones indicados, conforme a las instrucciones de general aplicación que ésta emita.</w:t>
            </w:r>
          </w:p>
          <w:p w14:paraId="6C270B86" w14:textId="77777777" w:rsidR="006C37A4" w:rsidRPr="00CE28DD" w:rsidRDefault="006C37A4" w:rsidP="00CE28DD">
            <w:pPr>
              <w:spacing w:after="0" w:line="240" w:lineRule="auto"/>
              <w:jc w:val="both"/>
              <w:rPr>
                <w:rFonts w:ascii="Arial" w:hAnsi="Arial" w:cs="Arial"/>
                <w:sz w:val="20"/>
                <w:szCs w:val="20"/>
                <w:lang w:val="es-ES"/>
              </w:rPr>
            </w:pPr>
          </w:p>
          <w:p w14:paraId="788E0B64" w14:textId="32B26EDF" w:rsidR="00CE28DD" w:rsidRDefault="006C37A4" w:rsidP="00CE28DD">
            <w:pPr>
              <w:spacing w:after="0" w:line="240" w:lineRule="auto"/>
              <w:jc w:val="both"/>
              <w:rPr>
                <w:rFonts w:ascii="Arial" w:hAnsi="Arial" w:cs="Arial"/>
                <w:b/>
                <w:sz w:val="20"/>
                <w:szCs w:val="20"/>
                <w:lang w:val="es-ES"/>
              </w:rPr>
            </w:pPr>
            <w:r>
              <w:rPr>
                <w:rFonts w:ascii="Arial" w:hAnsi="Arial" w:cs="Arial"/>
                <w:sz w:val="20"/>
                <w:szCs w:val="20"/>
                <w:lang w:val="es-ES"/>
              </w:rPr>
              <w:t xml:space="preserve">   </w:t>
            </w:r>
            <w:r w:rsidR="00CE28DD" w:rsidRPr="00CE28DD">
              <w:rPr>
                <w:rFonts w:ascii="Arial" w:hAnsi="Arial" w:cs="Arial"/>
                <w:sz w:val="20"/>
                <w:szCs w:val="20"/>
                <w:lang w:val="es-ES"/>
              </w:rPr>
              <w:t>Artículo 215.- El Reglamento a que se refiere este Párrafo, será expedido a través del Ministerio de Salud y deberá llevar la firma, además, del Ministro de Hacienda.".</w:t>
            </w:r>
          </w:p>
        </w:tc>
      </w:tr>
      <w:tr w:rsidR="005B46EE" w:rsidRPr="00B730EE" w14:paraId="35C59FA6" w14:textId="636CFD09" w:rsidTr="005B46EE">
        <w:trPr>
          <w:trHeight w:val="1134"/>
        </w:trPr>
        <w:tc>
          <w:tcPr>
            <w:tcW w:w="6124" w:type="dxa"/>
          </w:tcPr>
          <w:p w14:paraId="4859EBD2" w14:textId="77777777" w:rsidR="004A7DE8" w:rsidRPr="004A7DE8" w:rsidRDefault="004A7DE8" w:rsidP="004A7DE8">
            <w:pPr>
              <w:spacing w:after="0" w:line="240" w:lineRule="auto"/>
              <w:jc w:val="center"/>
              <w:rPr>
                <w:rFonts w:ascii="Arial" w:hAnsi="Arial" w:cs="Arial"/>
                <w:bCs/>
                <w:sz w:val="20"/>
                <w:szCs w:val="20"/>
                <w:lang w:val="es-MX"/>
              </w:rPr>
            </w:pPr>
            <w:r w:rsidRPr="004A7DE8">
              <w:rPr>
                <w:rFonts w:ascii="Arial" w:hAnsi="Arial" w:cs="Arial"/>
                <w:bCs/>
                <w:sz w:val="20"/>
                <w:szCs w:val="20"/>
                <w:lang w:val="es-MX"/>
              </w:rPr>
              <w:lastRenderedPageBreak/>
              <w:t>Párrafo 7°</w:t>
            </w:r>
          </w:p>
          <w:p w14:paraId="3CB8B7CC" w14:textId="4CA14A22" w:rsidR="004A7DE8" w:rsidRPr="004A7DE8" w:rsidRDefault="004A7DE8" w:rsidP="004A7DE8">
            <w:pPr>
              <w:spacing w:after="0" w:line="240" w:lineRule="auto"/>
              <w:jc w:val="center"/>
              <w:rPr>
                <w:rFonts w:ascii="Arial" w:hAnsi="Arial" w:cs="Arial"/>
                <w:bCs/>
                <w:sz w:val="20"/>
                <w:szCs w:val="20"/>
                <w:lang w:val="es-MX"/>
              </w:rPr>
            </w:pPr>
            <w:r w:rsidRPr="004A7DE8">
              <w:rPr>
                <w:rFonts w:ascii="Arial" w:hAnsi="Arial" w:cs="Arial"/>
                <w:bCs/>
                <w:sz w:val="20"/>
                <w:szCs w:val="20"/>
                <w:lang w:val="es-MX"/>
              </w:rPr>
              <w:t>Disposiciones Generales</w:t>
            </w:r>
          </w:p>
          <w:p w14:paraId="00B6CD0F" w14:textId="77777777" w:rsidR="004A7DE8" w:rsidRPr="004A7DE8" w:rsidRDefault="004A7DE8" w:rsidP="004A7DE8">
            <w:pPr>
              <w:spacing w:after="0" w:line="240" w:lineRule="auto"/>
              <w:jc w:val="both"/>
              <w:rPr>
                <w:rFonts w:ascii="Arial" w:hAnsi="Arial" w:cs="Arial"/>
                <w:bCs/>
                <w:sz w:val="20"/>
                <w:szCs w:val="20"/>
                <w:lang w:val="es-MX"/>
              </w:rPr>
            </w:pPr>
          </w:p>
          <w:p w14:paraId="7FE55B4A"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Artículo 216.- Las Instituciones deberán mantener a disposición del público en general y de sus beneficiarios, los siguientes antecedentes:</w:t>
            </w:r>
          </w:p>
          <w:p w14:paraId="1CEC117C"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1.- Nombre o razón social e individualización de sus representantes legales;</w:t>
            </w:r>
          </w:p>
          <w:p w14:paraId="27677AC5"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2.- Domicilio, agencias y sucursales;</w:t>
            </w:r>
          </w:p>
          <w:p w14:paraId="47DD9E4C"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3.- Fecha de su registro en la Superintendencia;</w:t>
            </w:r>
          </w:p>
          <w:p w14:paraId="1C0EB56F"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4.- Duración de la sociedad;</w:t>
            </w:r>
          </w:p>
          <w:p w14:paraId="7B532568"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5.- Balance general del último ejercicio y los estados de situación que determine la Superintendencia;</w:t>
            </w:r>
          </w:p>
          <w:p w14:paraId="3FCF0EED"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6.- Estándar de patrimonio, índice de liquidez y monto de la garantía;</w:t>
            </w:r>
          </w:p>
          <w:p w14:paraId="057C7597" w14:textId="77777777" w:rsidR="004A7DE8" w:rsidRPr="004A7DE8" w:rsidRDefault="004A7DE8" w:rsidP="004A7DE8">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7.- Relación de las multas aplicadas por la Superintendencia en el último período trienal, con indicación del monto y el motivo;</w:t>
            </w:r>
          </w:p>
          <w:p w14:paraId="12B7CD04" w14:textId="77777777" w:rsidR="004A7DE8" w:rsidRPr="004A7DE8" w:rsidRDefault="004A7DE8" w:rsidP="004A7DE8">
            <w:pPr>
              <w:spacing w:after="0" w:line="240" w:lineRule="auto"/>
              <w:jc w:val="both"/>
              <w:rPr>
                <w:rFonts w:ascii="Arial" w:hAnsi="Arial" w:cs="Arial"/>
                <w:b/>
                <w:bCs/>
                <w:sz w:val="20"/>
                <w:szCs w:val="20"/>
                <w:lang w:val="es-MX"/>
              </w:rPr>
            </w:pPr>
            <w:r w:rsidRPr="004A7DE8">
              <w:rPr>
                <w:rFonts w:ascii="Arial" w:hAnsi="Arial" w:cs="Arial"/>
                <w:b/>
                <w:bCs/>
                <w:sz w:val="20"/>
                <w:szCs w:val="20"/>
                <w:lang w:val="es-MX"/>
              </w:rPr>
              <w:t xml:space="preserve">    8.- Listado de planes de salud en actual comercialización, con indicación de sus precios base, tabla de factores, prestaciones y beneficios.</w:t>
            </w:r>
          </w:p>
          <w:p w14:paraId="3040DDE8" w14:textId="77777777" w:rsidR="004A7DE8" w:rsidRPr="004A7DE8" w:rsidRDefault="004A7DE8" w:rsidP="004A7DE8">
            <w:pPr>
              <w:spacing w:after="0" w:line="240" w:lineRule="auto"/>
              <w:jc w:val="both"/>
              <w:rPr>
                <w:rFonts w:ascii="Arial" w:hAnsi="Arial" w:cs="Arial"/>
                <w:b/>
                <w:bCs/>
                <w:sz w:val="20"/>
                <w:szCs w:val="20"/>
                <w:lang w:val="es-MX"/>
              </w:rPr>
            </w:pPr>
            <w:r w:rsidRPr="004A7DE8">
              <w:rPr>
                <w:rFonts w:ascii="Arial" w:hAnsi="Arial" w:cs="Arial"/>
                <w:b/>
                <w:bCs/>
                <w:sz w:val="20"/>
                <w:szCs w:val="20"/>
                <w:lang w:val="es-MX"/>
              </w:rPr>
              <w:t xml:space="preserve">    En el caso de los beneficiarios, las Instituciones siempre deberán estar en condiciones de entregar dicha información respecto de sus planes, y</w:t>
            </w:r>
          </w:p>
          <w:p w14:paraId="31237186" w14:textId="77777777" w:rsidR="00890FDA" w:rsidRDefault="004A7DE8" w:rsidP="00890FDA">
            <w:pPr>
              <w:spacing w:after="0" w:line="240" w:lineRule="auto"/>
              <w:jc w:val="both"/>
              <w:rPr>
                <w:rFonts w:ascii="Arial" w:hAnsi="Arial" w:cs="Arial"/>
                <w:bCs/>
                <w:sz w:val="20"/>
                <w:szCs w:val="20"/>
                <w:lang w:val="es-MX"/>
              </w:rPr>
            </w:pPr>
            <w:r w:rsidRPr="004A7DE8">
              <w:rPr>
                <w:rFonts w:ascii="Arial" w:hAnsi="Arial" w:cs="Arial"/>
                <w:bCs/>
                <w:sz w:val="20"/>
                <w:szCs w:val="20"/>
                <w:lang w:val="es-MX"/>
              </w:rPr>
              <w:t xml:space="preserve">    9.- Nómina de los agentes de ventas de la Institución de Salud Previsional correspondiente, por ciudades.</w:t>
            </w:r>
          </w:p>
          <w:p w14:paraId="26BF6C2F" w14:textId="37C6DC33" w:rsidR="00A53B16" w:rsidRPr="000F1F0B" w:rsidRDefault="004A7DE8" w:rsidP="00890FDA">
            <w:pPr>
              <w:spacing w:after="0" w:line="240" w:lineRule="auto"/>
              <w:jc w:val="both"/>
              <w:rPr>
                <w:rFonts w:ascii="Arial" w:hAnsi="Arial" w:cs="Arial"/>
                <w:bCs/>
                <w:sz w:val="20"/>
                <w:szCs w:val="20"/>
                <w:lang w:val="es-MX"/>
              </w:rPr>
            </w:pPr>
            <w:r w:rsidRPr="004A7DE8">
              <w:rPr>
                <w:rFonts w:ascii="Arial" w:hAnsi="Arial" w:cs="Arial"/>
                <w:bCs/>
                <w:sz w:val="20"/>
                <w:szCs w:val="20"/>
                <w:lang w:val="es-MX"/>
              </w:rPr>
              <w:lastRenderedPageBreak/>
              <w:t xml:space="preserve">    La información referida podrá constar en medios electrónicos o impresos, o en ambos, total o parcialmente, y deberá actualizarse periódicamente de acuerdo a lo que señale la Superintendencia.</w:t>
            </w:r>
          </w:p>
        </w:tc>
        <w:tc>
          <w:tcPr>
            <w:tcW w:w="6096" w:type="dxa"/>
          </w:tcPr>
          <w:p w14:paraId="7C78A430" w14:textId="77777777" w:rsidR="002950DC" w:rsidRPr="004C1645" w:rsidRDefault="002950DC" w:rsidP="002950DC">
            <w:pPr>
              <w:spacing w:after="0" w:line="240" w:lineRule="auto"/>
              <w:jc w:val="both"/>
              <w:rPr>
                <w:rFonts w:ascii="Arial" w:hAnsi="Arial" w:cs="Arial"/>
                <w:b/>
                <w:sz w:val="20"/>
                <w:szCs w:val="20"/>
                <w:lang w:val="es-ES"/>
              </w:rPr>
            </w:pPr>
            <w:r w:rsidRPr="004C1645">
              <w:rPr>
                <w:rFonts w:ascii="Arial" w:hAnsi="Arial" w:cs="Arial"/>
                <w:b/>
                <w:sz w:val="20"/>
                <w:szCs w:val="20"/>
                <w:lang w:val="es-ES"/>
              </w:rPr>
              <w:lastRenderedPageBreak/>
              <w:t>3)</w:t>
            </w:r>
            <w:r w:rsidRPr="004C1645">
              <w:rPr>
                <w:rFonts w:ascii="Arial" w:hAnsi="Arial" w:cs="Arial"/>
                <w:b/>
                <w:sz w:val="20"/>
                <w:szCs w:val="20"/>
                <w:lang w:val="es-ES"/>
              </w:rPr>
              <w:tab/>
              <w:t>Sustitúyese, en el inciso primero del artículo 216, el numeral 8º por el siguiente:</w:t>
            </w:r>
          </w:p>
          <w:p w14:paraId="4A94A56B" w14:textId="77777777" w:rsidR="004A7DE8" w:rsidRPr="004C1645" w:rsidRDefault="004A7DE8" w:rsidP="002950DC">
            <w:pPr>
              <w:spacing w:after="0" w:line="240" w:lineRule="auto"/>
              <w:jc w:val="both"/>
              <w:rPr>
                <w:rFonts w:ascii="Arial" w:hAnsi="Arial" w:cs="Arial"/>
                <w:b/>
                <w:sz w:val="20"/>
                <w:szCs w:val="20"/>
                <w:lang w:val="es-ES"/>
              </w:rPr>
            </w:pPr>
          </w:p>
          <w:p w14:paraId="439ADE5A" w14:textId="77777777" w:rsidR="004A7DE8" w:rsidRPr="004C1645" w:rsidRDefault="004A7DE8" w:rsidP="002950DC">
            <w:pPr>
              <w:spacing w:after="0" w:line="240" w:lineRule="auto"/>
              <w:jc w:val="both"/>
              <w:rPr>
                <w:rFonts w:ascii="Arial" w:hAnsi="Arial" w:cs="Arial"/>
                <w:b/>
                <w:sz w:val="20"/>
                <w:szCs w:val="20"/>
                <w:lang w:val="es-ES"/>
              </w:rPr>
            </w:pPr>
          </w:p>
          <w:p w14:paraId="2750EC6D" w14:textId="77777777" w:rsidR="004A7DE8" w:rsidRPr="004C1645" w:rsidRDefault="004A7DE8" w:rsidP="002950DC">
            <w:pPr>
              <w:spacing w:after="0" w:line="240" w:lineRule="auto"/>
              <w:jc w:val="both"/>
              <w:rPr>
                <w:rFonts w:ascii="Arial" w:hAnsi="Arial" w:cs="Arial"/>
                <w:b/>
                <w:sz w:val="20"/>
                <w:szCs w:val="20"/>
                <w:lang w:val="es-ES"/>
              </w:rPr>
            </w:pPr>
          </w:p>
          <w:p w14:paraId="668AE13F" w14:textId="77777777" w:rsidR="004A7DE8" w:rsidRPr="004C1645" w:rsidRDefault="004A7DE8" w:rsidP="002950DC">
            <w:pPr>
              <w:spacing w:after="0" w:line="240" w:lineRule="auto"/>
              <w:jc w:val="both"/>
              <w:rPr>
                <w:rFonts w:ascii="Arial" w:hAnsi="Arial" w:cs="Arial"/>
                <w:b/>
                <w:sz w:val="20"/>
                <w:szCs w:val="20"/>
                <w:lang w:val="es-ES"/>
              </w:rPr>
            </w:pPr>
          </w:p>
          <w:p w14:paraId="78F00AF2" w14:textId="77777777" w:rsidR="004A7DE8" w:rsidRPr="004C1645" w:rsidRDefault="004A7DE8" w:rsidP="002950DC">
            <w:pPr>
              <w:spacing w:after="0" w:line="240" w:lineRule="auto"/>
              <w:jc w:val="both"/>
              <w:rPr>
                <w:rFonts w:ascii="Arial" w:hAnsi="Arial" w:cs="Arial"/>
                <w:b/>
                <w:sz w:val="20"/>
                <w:szCs w:val="20"/>
                <w:lang w:val="es-ES"/>
              </w:rPr>
            </w:pPr>
          </w:p>
          <w:p w14:paraId="2BE0D6AF" w14:textId="77777777" w:rsidR="004A7DE8" w:rsidRPr="004C1645" w:rsidRDefault="004A7DE8" w:rsidP="002950DC">
            <w:pPr>
              <w:spacing w:after="0" w:line="240" w:lineRule="auto"/>
              <w:jc w:val="both"/>
              <w:rPr>
                <w:rFonts w:ascii="Arial" w:hAnsi="Arial" w:cs="Arial"/>
                <w:b/>
                <w:sz w:val="20"/>
                <w:szCs w:val="20"/>
                <w:lang w:val="es-ES"/>
              </w:rPr>
            </w:pPr>
          </w:p>
          <w:p w14:paraId="6B98B949" w14:textId="77777777" w:rsidR="004A7DE8" w:rsidRPr="004C1645" w:rsidRDefault="004A7DE8" w:rsidP="002950DC">
            <w:pPr>
              <w:spacing w:after="0" w:line="240" w:lineRule="auto"/>
              <w:jc w:val="both"/>
              <w:rPr>
                <w:rFonts w:ascii="Arial" w:hAnsi="Arial" w:cs="Arial"/>
                <w:b/>
                <w:sz w:val="20"/>
                <w:szCs w:val="20"/>
                <w:lang w:val="es-ES"/>
              </w:rPr>
            </w:pPr>
          </w:p>
          <w:p w14:paraId="5D090AD2" w14:textId="77777777" w:rsidR="004A7DE8" w:rsidRPr="004C1645" w:rsidRDefault="004A7DE8" w:rsidP="002950DC">
            <w:pPr>
              <w:spacing w:after="0" w:line="240" w:lineRule="auto"/>
              <w:jc w:val="both"/>
              <w:rPr>
                <w:rFonts w:ascii="Arial" w:hAnsi="Arial" w:cs="Arial"/>
                <w:b/>
                <w:sz w:val="20"/>
                <w:szCs w:val="20"/>
                <w:lang w:val="es-ES"/>
              </w:rPr>
            </w:pPr>
          </w:p>
          <w:p w14:paraId="3EF10A4F" w14:textId="77777777" w:rsidR="004A7DE8" w:rsidRPr="004C1645" w:rsidRDefault="004A7DE8" w:rsidP="002950DC">
            <w:pPr>
              <w:spacing w:after="0" w:line="240" w:lineRule="auto"/>
              <w:jc w:val="both"/>
              <w:rPr>
                <w:rFonts w:ascii="Arial" w:hAnsi="Arial" w:cs="Arial"/>
                <w:b/>
                <w:sz w:val="20"/>
                <w:szCs w:val="20"/>
                <w:lang w:val="es-ES"/>
              </w:rPr>
            </w:pPr>
          </w:p>
          <w:p w14:paraId="40254161" w14:textId="77777777" w:rsidR="004A7DE8" w:rsidRPr="004C1645" w:rsidRDefault="004A7DE8" w:rsidP="002950DC">
            <w:pPr>
              <w:spacing w:after="0" w:line="240" w:lineRule="auto"/>
              <w:jc w:val="both"/>
              <w:rPr>
                <w:rFonts w:ascii="Arial" w:hAnsi="Arial" w:cs="Arial"/>
                <w:b/>
                <w:sz w:val="20"/>
                <w:szCs w:val="20"/>
                <w:lang w:val="es-ES"/>
              </w:rPr>
            </w:pPr>
          </w:p>
          <w:p w14:paraId="704A076B" w14:textId="77777777" w:rsidR="004A7DE8" w:rsidRPr="004C1645" w:rsidRDefault="004A7DE8" w:rsidP="002950DC">
            <w:pPr>
              <w:spacing w:after="0" w:line="240" w:lineRule="auto"/>
              <w:jc w:val="both"/>
              <w:rPr>
                <w:rFonts w:ascii="Arial" w:hAnsi="Arial" w:cs="Arial"/>
                <w:b/>
                <w:sz w:val="20"/>
                <w:szCs w:val="20"/>
                <w:lang w:val="es-ES"/>
              </w:rPr>
            </w:pPr>
          </w:p>
          <w:p w14:paraId="630B8443" w14:textId="77777777" w:rsidR="004A7DE8" w:rsidRPr="004C1645" w:rsidRDefault="004A7DE8" w:rsidP="002950DC">
            <w:pPr>
              <w:spacing w:after="0" w:line="240" w:lineRule="auto"/>
              <w:jc w:val="both"/>
              <w:rPr>
                <w:rFonts w:ascii="Arial" w:hAnsi="Arial" w:cs="Arial"/>
                <w:b/>
                <w:sz w:val="20"/>
                <w:szCs w:val="20"/>
                <w:lang w:val="es-ES"/>
              </w:rPr>
            </w:pPr>
          </w:p>
          <w:p w14:paraId="4BDDE9DD" w14:textId="77777777" w:rsidR="004A7DE8" w:rsidRPr="004C1645" w:rsidRDefault="004A7DE8" w:rsidP="002950DC">
            <w:pPr>
              <w:spacing w:after="0" w:line="240" w:lineRule="auto"/>
              <w:jc w:val="both"/>
              <w:rPr>
                <w:rFonts w:ascii="Arial" w:hAnsi="Arial" w:cs="Arial"/>
                <w:b/>
                <w:sz w:val="20"/>
                <w:szCs w:val="20"/>
                <w:lang w:val="es-ES"/>
              </w:rPr>
            </w:pPr>
          </w:p>
          <w:p w14:paraId="1B618FDD" w14:textId="77777777" w:rsidR="004A7DE8" w:rsidRPr="004C1645" w:rsidRDefault="004A7DE8" w:rsidP="002950DC">
            <w:pPr>
              <w:spacing w:after="0" w:line="240" w:lineRule="auto"/>
              <w:jc w:val="both"/>
              <w:rPr>
                <w:rFonts w:ascii="Arial" w:hAnsi="Arial" w:cs="Arial"/>
                <w:b/>
                <w:sz w:val="20"/>
                <w:szCs w:val="20"/>
                <w:lang w:val="es-ES"/>
              </w:rPr>
            </w:pPr>
          </w:p>
          <w:p w14:paraId="3B3FB2D5" w14:textId="77777777" w:rsidR="002950DC" w:rsidRPr="004C1645" w:rsidRDefault="002950DC" w:rsidP="002950DC">
            <w:pPr>
              <w:spacing w:after="0" w:line="240" w:lineRule="auto"/>
              <w:jc w:val="both"/>
              <w:rPr>
                <w:rFonts w:ascii="Arial" w:hAnsi="Arial" w:cs="Arial"/>
                <w:b/>
                <w:sz w:val="20"/>
                <w:szCs w:val="20"/>
                <w:lang w:val="es-ES"/>
              </w:rPr>
            </w:pPr>
          </w:p>
          <w:p w14:paraId="15BC76B7" w14:textId="77777777" w:rsidR="002950DC" w:rsidRPr="004C1645" w:rsidRDefault="002950DC" w:rsidP="002950DC">
            <w:pPr>
              <w:spacing w:after="0" w:line="240" w:lineRule="auto"/>
              <w:jc w:val="both"/>
              <w:rPr>
                <w:rFonts w:ascii="Arial" w:hAnsi="Arial" w:cs="Arial"/>
                <w:b/>
                <w:sz w:val="20"/>
                <w:szCs w:val="20"/>
                <w:lang w:val="es-ES"/>
              </w:rPr>
            </w:pPr>
            <w:r w:rsidRPr="004C1645">
              <w:rPr>
                <w:rFonts w:ascii="Arial" w:hAnsi="Arial" w:cs="Arial"/>
                <w:b/>
                <w:sz w:val="20"/>
                <w:szCs w:val="20"/>
                <w:lang w:val="es-ES"/>
              </w:rPr>
              <w:t>“El plan común de salud disponible, con indicación de su prima, prestaciones, beneficios y red preferente.”.</w:t>
            </w:r>
          </w:p>
          <w:p w14:paraId="22DA6C1C" w14:textId="77777777" w:rsidR="005B46EE" w:rsidRDefault="005B46EE" w:rsidP="0096152E">
            <w:pPr>
              <w:spacing w:after="0" w:line="240" w:lineRule="auto"/>
              <w:jc w:val="both"/>
              <w:rPr>
                <w:rFonts w:ascii="Arial" w:hAnsi="Arial" w:cs="Arial"/>
                <w:sz w:val="20"/>
                <w:szCs w:val="20"/>
                <w:lang w:val="es-ES"/>
              </w:rPr>
            </w:pPr>
          </w:p>
          <w:p w14:paraId="30722C5D" w14:textId="77777777" w:rsidR="00890FDA" w:rsidRDefault="00890FDA" w:rsidP="0096152E">
            <w:pPr>
              <w:spacing w:after="0" w:line="240" w:lineRule="auto"/>
              <w:jc w:val="both"/>
              <w:rPr>
                <w:rFonts w:ascii="Arial" w:hAnsi="Arial" w:cs="Arial"/>
                <w:sz w:val="20"/>
                <w:szCs w:val="20"/>
                <w:lang w:val="es-ES"/>
              </w:rPr>
            </w:pPr>
          </w:p>
          <w:p w14:paraId="271CBC7C" w14:textId="77777777" w:rsidR="00890FDA" w:rsidRDefault="00890FDA" w:rsidP="0096152E">
            <w:pPr>
              <w:spacing w:after="0" w:line="240" w:lineRule="auto"/>
              <w:jc w:val="both"/>
              <w:rPr>
                <w:rFonts w:ascii="Arial" w:hAnsi="Arial" w:cs="Arial"/>
                <w:sz w:val="20"/>
                <w:szCs w:val="20"/>
                <w:lang w:val="es-ES"/>
              </w:rPr>
            </w:pPr>
          </w:p>
          <w:p w14:paraId="1477AC94" w14:textId="77777777" w:rsidR="00890FDA" w:rsidRDefault="00890FDA" w:rsidP="0096152E">
            <w:pPr>
              <w:spacing w:after="0" w:line="240" w:lineRule="auto"/>
              <w:jc w:val="both"/>
              <w:rPr>
                <w:rFonts w:ascii="Arial" w:hAnsi="Arial" w:cs="Arial"/>
                <w:sz w:val="20"/>
                <w:szCs w:val="20"/>
                <w:lang w:val="es-ES"/>
              </w:rPr>
            </w:pPr>
          </w:p>
          <w:p w14:paraId="4E2460D6" w14:textId="77777777" w:rsidR="00890FDA" w:rsidRDefault="00890FDA" w:rsidP="0096152E">
            <w:pPr>
              <w:spacing w:after="0" w:line="240" w:lineRule="auto"/>
              <w:jc w:val="both"/>
              <w:rPr>
                <w:rFonts w:ascii="Arial" w:hAnsi="Arial" w:cs="Arial"/>
                <w:sz w:val="20"/>
                <w:szCs w:val="20"/>
                <w:lang w:val="es-ES"/>
              </w:rPr>
            </w:pPr>
          </w:p>
          <w:p w14:paraId="64A3DEFC" w14:textId="77777777" w:rsidR="00890FDA" w:rsidRDefault="00890FDA" w:rsidP="0096152E">
            <w:pPr>
              <w:spacing w:after="0" w:line="240" w:lineRule="auto"/>
              <w:jc w:val="both"/>
              <w:rPr>
                <w:rFonts w:ascii="Arial" w:hAnsi="Arial" w:cs="Arial"/>
                <w:sz w:val="20"/>
                <w:szCs w:val="20"/>
                <w:lang w:val="es-ES"/>
              </w:rPr>
            </w:pPr>
          </w:p>
          <w:p w14:paraId="7DAE634D" w14:textId="77777777" w:rsidR="00890FDA" w:rsidRDefault="00890FDA" w:rsidP="0096152E">
            <w:pPr>
              <w:spacing w:after="0" w:line="240" w:lineRule="auto"/>
              <w:jc w:val="both"/>
              <w:rPr>
                <w:rFonts w:ascii="Arial" w:hAnsi="Arial" w:cs="Arial"/>
                <w:sz w:val="20"/>
                <w:szCs w:val="20"/>
                <w:lang w:val="es-ES"/>
              </w:rPr>
            </w:pPr>
          </w:p>
          <w:p w14:paraId="18A61022" w14:textId="77777777" w:rsidR="00890FDA" w:rsidRDefault="00890FDA" w:rsidP="0096152E">
            <w:pPr>
              <w:spacing w:after="0" w:line="240" w:lineRule="auto"/>
              <w:jc w:val="both"/>
              <w:rPr>
                <w:rFonts w:ascii="Arial" w:hAnsi="Arial" w:cs="Arial"/>
                <w:sz w:val="20"/>
                <w:szCs w:val="20"/>
                <w:lang w:val="es-ES"/>
              </w:rPr>
            </w:pPr>
          </w:p>
        </w:tc>
        <w:tc>
          <w:tcPr>
            <w:tcW w:w="5386" w:type="dxa"/>
          </w:tcPr>
          <w:p w14:paraId="29C9E6D0" w14:textId="10D635B6" w:rsidR="00C53E73" w:rsidRDefault="00314821" w:rsidP="00AA67C1">
            <w:pPr>
              <w:spacing w:after="0" w:line="240" w:lineRule="auto"/>
              <w:jc w:val="both"/>
              <w:rPr>
                <w:rFonts w:ascii="Arial" w:hAnsi="Arial" w:cs="Arial"/>
                <w:sz w:val="20"/>
                <w:szCs w:val="20"/>
                <w:lang w:val="es-ES"/>
              </w:rPr>
            </w:pPr>
            <w:r>
              <w:rPr>
                <w:rFonts w:ascii="Arial" w:hAnsi="Arial" w:cs="Arial"/>
                <w:b/>
                <w:sz w:val="20"/>
                <w:szCs w:val="20"/>
                <w:lang w:val="es-ES"/>
              </w:rPr>
              <w:t>4</w:t>
            </w:r>
            <w:r w:rsidR="005F30F6">
              <w:rPr>
                <w:rFonts w:ascii="Arial" w:hAnsi="Arial" w:cs="Arial"/>
                <w:b/>
                <w:sz w:val="20"/>
                <w:szCs w:val="20"/>
                <w:lang w:val="es-ES"/>
              </w:rPr>
              <w:t xml:space="preserve">. </w:t>
            </w:r>
            <w:r w:rsidR="00AA67C1" w:rsidRPr="00AA67C1">
              <w:rPr>
                <w:rFonts w:ascii="Arial" w:hAnsi="Arial" w:cs="Arial"/>
                <w:b/>
                <w:sz w:val="20"/>
                <w:szCs w:val="20"/>
                <w:lang w:val="es-ES"/>
              </w:rPr>
              <w:t>De la diputad</w:t>
            </w:r>
            <w:r w:rsidR="00AA67C1">
              <w:rPr>
                <w:rFonts w:ascii="Arial" w:hAnsi="Arial" w:cs="Arial"/>
                <w:b/>
                <w:sz w:val="20"/>
                <w:szCs w:val="20"/>
                <w:lang w:val="es-ES"/>
              </w:rPr>
              <w:t>a</w:t>
            </w:r>
            <w:r w:rsidR="00AA67C1" w:rsidRPr="00AA67C1">
              <w:rPr>
                <w:rFonts w:ascii="Arial" w:hAnsi="Arial" w:cs="Arial"/>
                <w:b/>
                <w:sz w:val="20"/>
                <w:szCs w:val="20"/>
                <w:lang w:val="es-ES"/>
              </w:rPr>
              <w:t xml:space="preserve"> Gazmuri</w:t>
            </w:r>
            <w:r w:rsidR="00AA67C1">
              <w:rPr>
                <w:rFonts w:ascii="Arial" w:hAnsi="Arial" w:cs="Arial"/>
                <w:b/>
                <w:sz w:val="20"/>
                <w:szCs w:val="20"/>
                <w:lang w:val="es-ES"/>
              </w:rPr>
              <w:t xml:space="preserve"> </w:t>
            </w:r>
            <w:r w:rsidR="00AA67C1">
              <w:rPr>
                <w:rFonts w:ascii="Arial" w:hAnsi="Arial" w:cs="Arial"/>
                <w:sz w:val="20"/>
                <w:szCs w:val="20"/>
                <w:lang w:val="es-ES"/>
              </w:rPr>
              <w:t>para reemplazar</w:t>
            </w:r>
            <w:r w:rsidR="00AA67C1" w:rsidRPr="00AA67C1">
              <w:rPr>
                <w:rFonts w:ascii="Arial" w:hAnsi="Arial" w:cs="Arial"/>
                <w:sz w:val="20"/>
                <w:szCs w:val="20"/>
                <w:lang w:val="es-ES"/>
              </w:rPr>
              <w:t xml:space="preserve"> el numeral 3) </w:t>
            </w:r>
            <w:r w:rsidR="00C53E73">
              <w:rPr>
                <w:rFonts w:ascii="Arial" w:hAnsi="Arial" w:cs="Arial"/>
                <w:sz w:val="20"/>
                <w:szCs w:val="20"/>
                <w:lang w:val="es-ES"/>
              </w:rPr>
              <w:t xml:space="preserve">del artículo único, </w:t>
            </w:r>
            <w:r w:rsidR="00AA67C1" w:rsidRPr="00AA67C1">
              <w:rPr>
                <w:rFonts w:ascii="Arial" w:hAnsi="Arial" w:cs="Arial"/>
                <w:sz w:val="20"/>
                <w:szCs w:val="20"/>
                <w:lang w:val="es-ES"/>
              </w:rPr>
              <w:t xml:space="preserve">por el siguiente: </w:t>
            </w:r>
          </w:p>
          <w:p w14:paraId="5BE7B7E3" w14:textId="77777777" w:rsidR="00C53E73" w:rsidRDefault="00C53E73" w:rsidP="00AA67C1">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AA67C1" w:rsidRPr="00AA67C1">
              <w:rPr>
                <w:rFonts w:ascii="Arial" w:hAnsi="Arial" w:cs="Arial"/>
                <w:sz w:val="20"/>
                <w:szCs w:val="20"/>
                <w:lang w:val="es-ES"/>
              </w:rPr>
              <w:t xml:space="preserve">3) Sustitúyese, en el inciso primero del artículo 216, el numeral 8º por el siguiente: </w:t>
            </w:r>
          </w:p>
          <w:p w14:paraId="7F8FEA3F" w14:textId="77777777" w:rsidR="00890FDA" w:rsidRDefault="00890FDA" w:rsidP="00AA67C1">
            <w:pPr>
              <w:spacing w:after="0" w:line="240" w:lineRule="auto"/>
              <w:jc w:val="both"/>
              <w:rPr>
                <w:rFonts w:ascii="Arial" w:hAnsi="Arial" w:cs="Arial"/>
                <w:sz w:val="20"/>
                <w:szCs w:val="20"/>
                <w:lang w:val="es-ES"/>
              </w:rPr>
            </w:pPr>
          </w:p>
          <w:p w14:paraId="4F1A60F5" w14:textId="77777777" w:rsidR="00890FDA" w:rsidRDefault="00890FDA" w:rsidP="00AA67C1">
            <w:pPr>
              <w:spacing w:after="0" w:line="240" w:lineRule="auto"/>
              <w:jc w:val="both"/>
              <w:rPr>
                <w:rFonts w:ascii="Arial" w:hAnsi="Arial" w:cs="Arial"/>
                <w:sz w:val="20"/>
                <w:szCs w:val="20"/>
                <w:lang w:val="es-ES"/>
              </w:rPr>
            </w:pPr>
          </w:p>
          <w:p w14:paraId="42066A66" w14:textId="77777777" w:rsidR="00890FDA" w:rsidRDefault="00890FDA" w:rsidP="00AA67C1">
            <w:pPr>
              <w:spacing w:after="0" w:line="240" w:lineRule="auto"/>
              <w:jc w:val="both"/>
              <w:rPr>
                <w:rFonts w:ascii="Arial" w:hAnsi="Arial" w:cs="Arial"/>
                <w:sz w:val="20"/>
                <w:szCs w:val="20"/>
                <w:lang w:val="es-ES"/>
              </w:rPr>
            </w:pPr>
          </w:p>
          <w:p w14:paraId="0B2CAB44" w14:textId="77777777" w:rsidR="00890FDA" w:rsidRDefault="00890FDA" w:rsidP="00AA67C1">
            <w:pPr>
              <w:spacing w:after="0" w:line="240" w:lineRule="auto"/>
              <w:jc w:val="both"/>
              <w:rPr>
                <w:rFonts w:ascii="Arial" w:hAnsi="Arial" w:cs="Arial"/>
                <w:sz w:val="20"/>
                <w:szCs w:val="20"/>
                <w:lang w:val="es-ES"/>
              </w:rPr>
            </w:pPr>
          </w:p>
          <w:p w14:paraId="4BB30BDF" w14:textId="77777777" w:rsidR="00890FDA" w:rsidRDefault="00890FDA" w:rsidP="00AA67C1">
            <w:pPr>
              <w:spacing w:after="0" w:line="240" w:lineRule="auto"/>
              <w:jc w:val="both"/>
              <w:rPr>
                <w:rFonts w:ascii="Arial" w:hAnsi="Arial" w:cs="Arial"/>
                <w:sz w:val="20"/>
                <w:szCs w:val="20"/>
                <w:lang w:val="es-ES"/>
              </w:rPr>
            </w:pPr>
          </w:p>
          <w:p w14:paraId="2EDB3E62" w14:textId="77777777" w:rsidR="00890FDA" w:rsidRDefault="00890FDA" w:rsidP="00AA67C1">
            <w:pPr>
              <w:spacing w:after="0" w:line="240" w:lineRule="auto"/>
              <w:jc w:val="both"/>
              <w:rPr>
                <w:rFonts w:ascii="Arial" w:hAnsi="Arial" w:cs="Arial"/>
                <w:sz w:val="20"/>
                <w:szCs w:val="20"/>
                <w:lang w:val="es-ES"/>
              </w:rPr>
            </w:pPr>
          </w:p>
          <w:p w14:paraId="2BF4FD4F" w14:textId="77777777" w:rsidR="00890FDA" w:rsidRDefault="00890FDA" w:rsidP="00AA67C1">
            <w:pPr>
              <w:spacing w:after="0" w:line="240" w:lineRule="auto"/>
              <w:jc w:val="both"/>
              <w:rPr>
                <w:rFonts w:ascii="Arial" w:hAnsi="Arial" w:cs="Arial"/>
                <w:sz w:val="20"/>
                <w:szCs w:val="20"/>
                <w:lang w:val="es-ES"/>
              </w:rPr>
            </w:pPr>
          </w:p>
          <w:p w14:paraId="70A69304" w14:textId="77777777" w:rsidR="00890FDA" w:rsidRDefault="00890FDA" w:rsidP="00AA67C1">
            <w:pPr>
              <w:spacing w:after="0" w:line="240" w:lineRule="auto"/>
              <w:jc w:val="both"/>
              <w:rPr>
                <w:rFonts w:ascii="Arial" w:hAnsi="Arial" w:cs="Arial"/>
                <w:sz w:val="20"/>
                <w:szCs w:val="20"/>
                <w:lang w:val="es-ES"/>
              </w:rPr>
            </w:pPr>
          </w:p>
          <w:p w14:paraId="4163000E" w14:textId="77777777" w:rsidR="00890FDA" w:rsidRDefault="00890FDA" w:rsidP="00AA67C1">
            <w:pPr>
              <w:spacing w:after="0" w:line="240" w:lineRule="auto"/>
              <w:jc w:val="both"/>
              <w:rPr>
                <w:rFonts w:ascii="Arial" w:hAnsi="Arial" w:cs="Arial"/>
                <w:sz w:val="20"/>
                <w:szCs w:val="20"/>
                <w:lang w:val="es-ES"/>
              </w:rPr>
            </w:pPr>
          </w:p>
          <w:p w14:paraId="0E05FFD1" w14:textId="77777777" w:rsidR="00890FDA" w:rsidRDefault="00890FDA" w:rsidP="00AA67C1">
            <w:pPr>
              <w:spacing w:after="0" w:line="240" w:lineRule="auto"/>
              <w:jc w:val="both"/>
              <w:rPr>
                <w:rFonts w:ascii="Arial" w:hAnsi="Arial" w:cs="Arial"/>
                <w:sz w:val="20"/>
                <w:szCs w:val="20"/>
                <w:lang w:val="es-ES"/>
              </w:rPr>
            </w:pPr>
          </w:p>
          <w:p w14:paraId="1733A987" w14:textId="77777777" w:rsidR="00890FDA" w:rsidRDefault="00890FDA" w:rsidP="00AA67C1">
            <w:pPr>
              <w:spacing w:after="0" w:line="240" w:lineRule="auto"/>
              <w:jc w:val="both"/>
              <w:rPr>
                <w:rFonts w:ascii="Arial" w:hAnsi="Arial" w:cs="Arial"/>
                <w:sz w:val="20"/>
                <w:szCs w:val="20"/>
                <w:lang w:val="es-ES"/>
              </w:rPr>
            </w:pPr>
          </w:p>
          <w:p w14:paraId="4EB1051B" w14:textId="77777777" w:rsidR="00890FDA" w:rsidRDefault="00890FDA" w:rsidP="00AA67C1">
            <w:pPr>
              <w:spacing w:after="0" w:line="240" w:lineRule="auto"/>
              <w:jc w:val="both"/>
              <w:rPr>
                <w:rFonts w:ascii="Arial" w:hAnsi="Arial" w:cs="Arial"/>
                <w:sz w:val="20"/>
                <w:szCs w:val="20"/>
                <w:lang w:val="es-ES"/>
              </w:rPr>
            </w:pPr>
          </w:p>
          <w:p w14:paraId="649D02C4" w14:textId="77777777" w:rsidR="005B46EE" w:rsidRDefault="00C53E73" w:rsidP="00AA67C1">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AA67C1" w:rsidRPr="00AA67C1">
              <w:rPr>
                <w:rFonts w:ascii="Arial" w:hAnsi="Arial" w:cs="Arial"/>
                <w:sz w:val="20"/>
                <w:szCs w:val="20"/>
                <w:lang w:val="es-ES"/>
              </w:rPr>
              <w:t>“El plan común de salud disponible, con indicación de su prima, prestaciones, beneficios, red preferente y gastos de administración y venta.”.</w:t>
            </w:r>
          </w:p>
          <w:p w14:paraId="7680138F" w14:textId="77777777" w:rsidR="00890FDA" w:rsidRDefault="00890FDA" w:rsidP="00AA67C1">
            <w:pPr>
              <w:spacing w:after="0" w:line="240" w:lineRule="auto"/>
              <w:jc w:val="both"/>
              <w:rPr>
                <w:rFonts w:ascii="Arial" w:hAnsi="Arial" w:cs="Arial"/>
                <w:sz w:val="20"/>
                <w:szCs w:val="20"/>
                <w:lang w:val="es-ES"/>
              </w:rPr>
            </w:pPr>
          </w:p>
          <w:p w14:paraId="2A7B468B" w14:textId="77777777" w:rsidR="00890FDA" w:rsidRDefault="00890FDA" w:rsidP="00AA67C1">
            <w:pPr>
              <w:spacing w:after="0" w:line="240" w:lineRule="auto"/>
              <w:jc w:val="both"/>
              <w:rPr>
                <w:rFonts w:ascii="Arial" w:hAnsi="Arial" w:cs="Arial"/>
                <w:sz w:val="20"/>
                <w:szCs w:val="20"/>
                <w:lang w:val="es-ES"/>
              </w:rPr>
            </w:pPr>
          </w:p>
          <w:p w14:paraId="564E040F" w14:textId="77777777" w:rsidR="00890FDA" w:rsidRDefault="00890FDA" w:rsidP="00AA67C1">
            <w:pPr>
              <w:spacing w:after="0" w:line="240" w:lineRule="auto"/>
              <w:jc w:val="both"/>
              <w:rPr>
                <w:rFonts w:ascii="Arial" w:hAnsi="Arial" w:cs="Arial"/>
                <w:sz w:val="20"/>
                <w:szCs w:val="20"/>
                <w:lang w:val="es-ES"/>
              </w:rPr>
            </w:pPr>
          </w:p>
          <w:p w14:paraId="09FE8AD2" w14:textId="77777777" w:rsidR="00890FDA" w:rsidRDefault="00890FDA" w:rsidP="00AA67C1">
            <w:pPr>
              <w:spacing w:after="0" w:line="240" w:lineRule="auto"/>
              <w:jc w:val="both"/>
              <w:rPr>
                <w:rFonts w:ascii="Arial" w:hAnsi="Arial" w:cs="Arial"/>
                <w:sz w:val="20"/>
                <w:szCs w:val="20"/>
                <w:lang w:val="es-ES"/>
              </w:rPr>
            </w:pPr>
          </w:p>
          <w:p w14:paraId="052045D4" w14:textId="77777777" w:rsidR="00890FDA" w:rsidRDefault="00890FDA" w:rsidP="00AA67C1">
            <w:pPr>
              <w:spacing w:after="0" w:line="240" w:lineRule="auto"/>
              <w:jc w:val="both"/>
              <w:rPr>
                <w:rFonts w:ascii="Arial" w:hAnsi="Arial" w:cs="Arial"/>
                <w:sz w:val="20"/>
                <w:szCs w:val="20"/>
                <w:lang w:val="es-ES"/>
              </w:rPr>
            </w:pPr>
          </w:p>
          <w:p w14:paraId="42237795" w14:textId="77777777" w:rsidR="00890FDA" w:rsidRDefault="00890FDA" w:rsidP="00AA67C1">
            <w:pPr>
              <w:spacing w:after="0" w:line="240" w:lineRule="auto"/>
              <w:jc w:val="both"/>
              <w:rPr>
                <w:rFonts w:ascii="Arial" w:hAnsi="Arial" w:cs="Arial"/>
                <w:sz w:val="20"/>
                <w:szCs w:val="20"/>
                <w:lang w:val="es-ES"/>
              </w:rPr>
            </w:pPr>
          </w:p>
          <w:p w14:paraId="65AF775A" w14:textId="77777777" w:rsidR="00890FDA" w:rsidRDefault="00890FDA" w:rsidP="00AA67C1">
            <w:pPr>
              <w:spacing w:after="0" w:line="240" w:lineRule="auto"/>
              <w:jc w:val="both"/>
              <w:rPr>
                <w:rFonts w:ascii="Arial" w:hAnsi="Arial" w:cs="Arial"/>
                <w:sz w:val="20"/>
                <w:szCs w:val="20"/>
                <w:lang w:val="es-ES"/>
              </w:rPr>
            </w:pPr>
          </w:p>
          <w:p w14:paraId="6734397A" w14:textId="22EC434E" w:rsidR="00890FDA" w:rsidRPr="00AA67C1" w:rsidRDefault="00890FDA" w:rsidP="00AA67C1">
            <w:pPr>
              <w:spacing w:after="0" w:line="240" w:lineRule="auto"/>
              <w:jc w:val="both"/>
              <w:rPr>
                <w:rFonts w:ascii="Arial" w:hAnsi="Arial" w:cs="Arial"/>
                <w:b/>
                <w:sz w:val="20"/>
                <w:szCs w:val="20"/>
                <w:lang w:val="es-ES"/>
              </w:rPr>
            </w:pPr>
          </w:p>
        </w:tc>
      </w:tr>
      <w:tr w:rsidR="005B46EE" w:rsidRPr="00B730EE" w14:paraId="0080C681" w14:textId="598DFD26" w:rsidTr="005B46EE">
        <w:trPr>
          <w:trHeight w:val="1134"/>
        </w:trPr>
        <w:tc>
          <w:tcPr>
            <w:tcW w:w="6124" w:type="dxa"/>
          </w:tcPr>
          <w:p w14:paraId="77AB4529" w14:textId="77777777" w:rsidR="00A833E3" w:rsidRPr="00A833E3" w:rsidRDefault="005B46EE" w:rsidP="00A833E3">
            <w:pPr>
              <w:spacing w:after="0" w:line="240" w:lineRule="auto"/>
              <w:jc w:val="both"/>
              <w:rPr>
                <w:rFonts w:ascii="Arial" w:hAnsi="Arial" w:cs="Arial"/>
                <w:bCs/>
                <w:sz w:val="20"/>
                <w:szCs w:val="20"/>
                <w:lang w:val="es-MX"/>
              </w:rPr>
            </w:pPr>
            <w:r>
              <w:rPr>
                <w:rFonts w:ascii="Arial" w:hAnsi="Arial" w:cs="Arial"/>
                <w:bCs/>
                <w:sz w:val="20"/>
                <w:szCs w:val="20"/>
                <w:lang w:val="es-MX"/>
              </w:rPr>
              <w:t xml:space="preserve">   </w:t>
            </w:r>
            <w:r w:rsidR="00A833E3" w:rsidRPr="00A833E3">
              <w:rPr>
                <w:rFonts w:ascii="Arial" w:hAnsi="Arial" w:cs="Arial"/>
                <w:bCs/>
                <w:sz w:val="20"/>
                <w:szCs w:val="20"/>
                <w:lang w:val="es-MX"/>
              </w:rPr>
              <w:t>Artículo 219.- Las Instituciones de Salud Previsional podrán transferir la totalidad de sus contratos de salud previsional y cartera de afiliados y beneficiarios, a una o más ISAPRES que operen legalmente y que no estén afectas a alguna de las situaciones previstas en los artículos 221 y 223. De considerarse dos o más ISAPRES de destino en esta transferencia, la distribución de los beneficiarios, entre dichas Instituciones, no deberá implicar discriminación entre los beneficiarios ya sea por edad, sexo</w:t>
            </w:r>
            <w:r w:rsidR="00A833E3" w:rsidRPr="00A833E3">
              <w:rPr>
                <w:rFonts w:ascii="Arial" w:hAnsi="Arial" w:cs="Arial"/>
                <w:b/>
                <w:bCs/>
                <w:sz w:val="20"/>
                <w:szCs w:val="20"/>
                <w:lang w:val="es-MX"/>
              </w:rPr>
              <w:t>,</w:t>
            </w:r>
            <w:r w:rsidR="00A833E3" w:rsidRPr="00A833E3">
              <w:rPr>
                <w:rFonts w:ascii="Arial" w:hAnsi="Arial" w:cs="Arial"/>
                <w:bCs/>
                <w:sz w:val="20"/>
                <w:szCs w:val="20"/>
                <w:lang w:val="es-MX"/>
              </w:rPr>
              <w:t xml:space="preserve"> cotización pactada </w:t>
            </w:r>
            <w:r w:rsidR="00A833E3" w:rsidRPr="00A833E3">
              <w:rPr>
                <w:rFonts w:ascii="Arial" w:hAnsi="Arial" w:cs="Arial"/>
                <w:bCs/>
                <w:sz w:val="20"/>
                <w:szCs w:val="20"/>
                <w:u w:val="single"/>
                <w:lang w:val="es-MX"/>
              </w:rPr>
              <w:t>o condición de cautividad.</w:t>
            </w:r>
          </w:p>
          <w:p w14:paraId="008922D8" w14:textId="77777777" w:rsid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Esta transferencia no podrá, en caso alguno, afectar los derechos y obligaciones que emanan de los contratos de salud cedidos, imponer a los afiliados y beneficiarios otras restricciones que las que ya se encontraran vigentes en virtud del contrato que se cede, ni establecer la exigencia de una nueva declaración de salud. Las Instituciones cesionarias deberán notificar este hecho a los cotizantes mediante carta certificada expedida dentro del plazo de cinco días hábiles, contados desde la fecha de la transferencia, informándoles, además, que pueden desafiliarse de la Institución y traspasarse, junto a sus cargas legales, al Régimen a que se refiere el Libro II de esta Ley o a otra ISAPRE con la que convengan. La notificación se entenderá practicada a contar del tercer día hábil siguiente a la expedición de la carta. Si los afiliados nada dicen hasta el último día hábil del mes subsiguiente a la respectiva notificación, regirá a su respecto lo dispuesto en el artículo 197, inciso segundo. Para todos los efectos legales, la fecha de celebración del contrato cedido será la misma del contrato original.</w:t>
            </w:r>
          </w:p>
          <w:p w14:paraId="62FA650B" w14:textId="77777777" w:rsidR="00890FDA" w:rsidRDefault="00890FDA" w:rsidP="00A833E3">
            <w:pPr>
              <w:spacing w:after="0" w:line="240" w:lineRule="auto"/>
              <w:jc w:val="both"/>
              <w:rPr>
                <w:rFonts w:ascii="Arial" w:hAnsi="Arial" w:cs="Arial"/>
                <w:bCs/>
                <w:sz w:val="20"/>
                <w:szCs w:val="20"/>
                <w:lang w:val="es-MX"/>
              </w:rPr>
            </w:pPr>
          </w:p>
          <w:p w14:paraId="3B035301" w14:textId="77777777" w:rsidR="00890FDA" w:rsidRPr="00A833E3" w:rsidRDefault="00890FDA" w:rsidP="00A833E3">
            <w:pPr>
              <w:spacing w:after="0" w:line="240" w:lineRule="auto"/>
              <w:jc w:val="both"/>
              <w:rPr>
                <w:rFonts w:ascii="Arial" w:hAnsi="Arial" w:cs="Arial"/>
                <w:bCs/>
                <w:sz w:val="20"/>
                <w:szCs w:val="20"/>
                <w:lang w:val="es-MX"/>
              </w:rPr>
            </w:pPr>
          </w:p>
          <w:p w14:paraId="280A7024" w14:textId="77777777" w:rsidR="00A833E3" w:rsidRPr="0058332F" w:rsidRDefault="00A833E3" w:rsidP="00A833E3">
            <w:pPr>
              <w:spacing w:after="0" w:line="240" w:lineRule="auto"/>
              <w:jc w:val="both"/>
              <w:rPr>
                <w:rFonts w:ascii="Arial" w:hAnsi="Arial" w:cs="Arial"/>
                <w:b/>
                <w:bCs/>
                <w:sz w:val="20"/>
                <w:szCs w:val="20"/>
                <w:lang w:val="es-MX"/>
              </w:rPr>
            </w:pPr>
            <w:r w:rsidRPr="0058332F">
              <w:rPr>
                <w:rFonts w:ascii="Arial" w:hAnsi="Arial" w:cs="Arial"/>
                <w:b/>
                <w:bCs/>
                <w:sz w:val="20"/>
                <w:szCs w:val="20"/>
                <w:lang w:val="es-MX"/>
              </w:rPr>
              <w:lastRenderedPageBreak/>
              <w:t xml:space="preserve">    La transferencia de contratos y cartera a que se refiere esta disposición requerirá la autorización de la Superintendencia y deberá sujetarse a las instrucciones de general aplicación que se dicten al efecto.</w:t>
            </w:r>
          </w:p>
          <w:p w14:paraId="19710C0D" w14:textId="337CED59" w:rsidR="005B46EE"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La Institución de Salud que desee hacer uso del mecanismo de traspaso de la totalidad de sus contratos de salud previsional y cartera de afiliados y beneficiarios, en los términos de esta disposición, deberá publicar, en forma previa a la ejecución de la mencionada transferencia, un aviso en tres diarios de circulación nacional, en diferentes días, su propósito de transferir sus contratos de salud, indicar la Institución a la cual pretende transferir y las condiciones societarias, financieras y de respaldo económico de la misma.</w:t>
            </w:r>
          </w:p>
        </w:tc>
        <w:tc>
          <w:tcPr>
            <w:tcW w:w="6096" w:type="dxa"/>
          </w:tcPr>
          <w:p w14:paraId="2BE3212B" w14:textId="4D972ED4" w:rsid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lastRenderedPageBreak/>
              <w:t>4)</w:t>
            </w:r>
            <w:r w:rsidRPr="002950DC">
              <w:rPr>
                <w:rFonts w:ascii="Arial" w:hAnsi="Arial" w:cs="Arial"/>
                <w:sz w:val="20"/>
                <w:szCs w:val="20"/>
                <w:lang w:val="es-ES"/>
              </w:rPr>
              <w:tab/>
              <w:t>Modifícase el inciso primero del artícu</w:t>
            </w:r>
            <w:r w:rsidR="00A833E3">
              <w:rPr>
                <w:rFonts w:ascii="Arial" w:hAnsi="Arial" w:cs="Arial"/>
                <w:sz w:val="20"/>
                <w:szCs w:val="20"/>
                <w:lang w:val="es-ES"/>
              </w:rPr>
              <w:t>lo 219 en el siguiente sentido:</w:t>
            </w:r>
          </w:p>
          <w:p w14:paraId="3BEC681D" w14:textId="77777777" w:rsidR="00A833E3" w:rsidRPr="002950DC" w:rsidRDefault="00A833E3" w:rsidP="002950DC">
            <w:pPr>
              <w:spacing w:after="0" w:line="240" w:lineRule="auto"/>
              <w:jc w:val="both"/>
              <w:rPr>
                <w:rFonts w:ascii="Arial" w:hAnsi="Arial" w:cs="Arial"/>
                <w:sz w:val="20"/>
                <w:szCs w:val="20"/>
                <w:lang w:val="es-ES"/>
              </w:rPr>
            </w:pPr>
          </w:p>
          <w:p w14:paraId="437C2D09" w14:textId="77777777" w:rsidR="002950DC" w:rsidRP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a)</w:t>
            </w:r>
            <w:r w:rsidRPr="002950DC">
              <w:rPr>
                <w:rFonts w:ascii="Arial" w:hAnsi="Arial" w:cs="Arial"/>
                <w:sz w:val="20"/>
                <w:szCs w:val="20"/>
                <w:lang w:val="es-ES"/>
              </w:rPr>
              <w:tab/>
              <w:t xml:space="preserve">Reemplázase la coma que antecede la expresión “cotización pactada” por la letra “o”. </w:t>
            </w:r>
          </w:p>
          <w:p w14:paraId="0DD897E0" w14:textId="77777777" w:rsidR="002950DC" w:rsidRPr="002950DC" w:rsidRDefault="002950DC" w:rsidP="002950DC">
            <w:pPr>
              <w:spacing w:after="0" w:line="240" w:lineRule="auto"/>
              <w:jc w:val="both"/>
              <w:rPr>
                <w:rFonts w:ascii="Arial" w:hAnsi="Arial" w:cs="Arial"/>
                <w:sz w:val="20"/>
                <w:szCs w:val="20"/>
                <w:lang w:val="es-ES"/>
              </w:rPr>
            </w:pPr>
          </w:p>
          <w:p w14:paraId="49472B8A" w14:textId="77777777" w:rsidR="002950DC" w:rsidRPr="002950DC" w:rsidRDefault="002950DC" w:rsidP="002950DC">
            <w:pPr>
              <w:spacing w:after="0" w:line="240" w:lineRule="auto"/>
              <w:jc w:val="both"/>
              <w:rPr>
                <w:rFonts w:ascii="Arial" w:hAnsi="Arial" w:cs="Arial"/>
                <w:sz w:val="20"/>
                <w:szCs w:val="20"/>
                <w:lang w:val="es-ES"/>
              </w:rPr>
            </w:pPr>
            <w:r w:rsidRPr="002950DC">
              <w:rPr>
                <w:rFonts w:ascii="Arial" w:hAnsi="Arial" w:cs="Arial"/>
                <w:sz w:val="20"/>
                <w:szCs w:val="20"/>
                <w:lang w:val="es-ES"/>
              </w:rPr>
              <w:t>b)</w:t>
            </w:r>
            <w:r w:rsidRPr="002950DC">
              <w:rPr>
                <w:rFonts w:ascii="Arial" w:hAnsi="Arial" w:cs="Arial"/>
                <w:sz w:val="20"/>
                <w:szCs w:val="20"/>
                <w:lang w:val="es-ES"/>
              </w:rPr>
              <w:tab/>
              <w:t>Suprímese la expresión “o condición de cautividad”.</w:t>
            </w:r>
          </w:p>
          <w:p w14:paraId="20E807D2" w14:textId="77777777" w:rsidR="005B46EE" w:rsidRDefault="005B46EE" w:rsidP="0096152E">
            <w:pPr>
              <w:spacing w:after="0" w:line="240" w:lineRule="auto"/>
              <w:jc w:val="both"/>
              <w:rPr>
                <w:rFonts w:ascii="Arial" w:hAnsi="Arial" w:cs="Arial"/>
                <w:sz w:val="20"/>
                <w:szCs w:val="20"/>
                <w:lang w:val="es-ES"/>
              </w:rPr>
            </w:pPr>
          </w:p>
        </w:tc>
        <w:tc>
          <w:tcPr>
            <w:tcW w:w="5386" w:type="dxa"/>
          </w:tcPr>
          <w:p w14:paraId="2B604BB8" w14:textId="77777777" w:rsidR="0058332F" w:rsidRDefault="0058332F" w:rsidP="0058332F">
            <w:pPr>
              <w:spacing w:after="0" w:line="240" w:lineRule="auto"/>
              <w:jc w:val="both"/>
              <w:rPr>
                <w:rFonts w:ascii="Arial" w:hAnsi="Arial" w:cs="Arial"/>
                <w:b/>
                <w:sz w:val="20"/>
                <w:szCs w:val="20"/>
                <w:lang w:val="es-ES"/>
              </w:rPr>
            </w:pPr>
          </w:p>
          <w:p w14:paraId="2845A876" w14:textId="77777777" w:rsidR="0058332F" w:rsidRDefault="0058332F" w:rsidP="0058332F">
            <w:pPr>
              <w:spacing w:after="0" w:line="240" w:lineRule="auto"/>
              <w:jc w:val="both"/>
              <w:rPr>
                <w:rFonts w:ascii="Arial" w:hAnsi="Arial" w:cs="Arial"/>
                <w:b/>
                <w:sz w:val="20"/>
                <w:szCs w:val="20"/>
                <w:lang w:val="es-ES"/>
              </w:rPr>
            </w:pPr>
          </w:p>
          <w:p w14:paraId="135C8FCF" w14:textId="77777777" w:rsidR="0058332F" w:rsidRDefault="0058332F" w:rsidP="0058332F">
            <w:pPr>
              <w:spacing w:after="0" w:line="240" w:lineRule="auto"/>
              <w:jc w:val="both"/>
              <w:rPr>
                <w:rFonts w:ascii="Arial" w:hAnsi="Arial" w:cs="Arial"/>
                <w:b/>
                <w:sz w:val="20"/>
                <w:szCs w:val="20"/>
                <w:lang w:val="es-ES"/>
              </w:rPr>
            </w:pPr>
          </w:p>
          <w:p w14:paraId="6105C2FA" w14:textId="77777777" w:rsidR="0058332F" w:rsidRDefault="0058332F" w:rsidP="0058332F">
            <w:pPr>
              <w:spacing w:after="0" w:line="240" w:lineRule="auto"/>
              <w:jc w:val="both"/>
              <w:rPr>
                <w:rFonts w:ascii="Arial" w:hAnsi="Arial" w:cs="Arial"/>
                <w:b/>
                <w:sz w:val="20"/>
                <w:szCs w:val="20"/>
                <w:lang w:val="es-ES"/>
              </w:rPr>
            </w:pPr>
          </w:p>
          <w:p w14:paraId="3515D54D" w14:textId="77777777" w:rsidR="0058332F" w:rsidRDefault="0058332F" w:rsidP="0058332F">
            <w:pPr>
              <w:spacing w:after="0" w:line="240" w:lineRule="auto"/>
              <w:jc w:val="both"/>
              <w:rPr>
                <w:rFonts w:ascii="Arial" w:hAnsi="Arial" w:cs="Arial"/>
                <w:b/>
                <w:sz w:val="20"/>
                <w:szCs w:val="20"/>
                <w:lang w:val="es-ES"/>
              </w:rPr>
            </w:pPr>
          </w:p>
          <w:p w14:paraId="21A4B4B4" w14:textId="77777777" w:rsidR="0058332F" w:rsidRDefault="0058332F" w:rsidP="0058332F">
            <w:pPr>
              <w:spacing w:after="0" w:line="240" w:lineRule="auto"/>
              <w:jc w:val="both"/>
              <w:rPr>
                <w:rFonts w:ascii="Arial" w:hAnsi="Arial" w:cs="Arial"/>
                <w:b/>
                <w:sz w:val="20"/>
                <w:szCs w:val="20"/>
                <w:lang w:val="es-ES"/>
              </w:rPr>
            </w:pPr>
          </w:p>
          <w:p w14:paraId="46B52D0A" w14:textId="77777777" w:rsidR="0058332F" w:rsidRDefault="0058332F" w:rsidP="0058332F">
            <w:pPr>
              <w:spacing w:after="0" w:line="240" w:lineRule="auto"/>
              <w:jc w:val="both"/>
              <w:rPr>
                <w:rFonts w:ascii="Arial" w:hAnsi="Arial" w:cs="Arial"/>
                <w:b/>
                <w:sz w:val="20"/>
                <w:szCs w:val="20"/>
                <w:lang w:val="es-ES"/>
              </w:rPr>
            </w:pPr>
          </w:p>
          <w:p w14:paraId="2F8DB5B2" w14:textId="77777777" w:rsidR="0058332F" w:rsidRDefault="0058332F" w:rsidP="0058332F">
            <w:pPr>
              <w:spacing w:after="0" w:line="240" w:lineRule="auto"/>
              <w:jc w:val="both"/>
              <w:rPr>
                <w:rFonts w:ascii="Arial" w:hAnsi="Arial" w:cs="Arial"/>
                <w:b/>
                <w:sz w:val="20"/>
                <w:szCs w:val="20"/>
                <w:lang w:val="es-ES"/>
              </w:rPr>
            </w:pPr>
          </w:p>
          <w:p w14:paraId="6A803811" w14:textId="77777777" w:rsidR="0058332F" w:rsidRDefault="0058332F" w:rsidP="0058332F">
            <w:pPr>
              <w:spacing w:after="0" w:line="240" w:lineRule="auto"/>
              <w:jc w:val="both"/>
              <w:rPr>
                <w:rFonts w:ascii="Arial" w:hAnsi="Arial" w:cs="Arial"/>
                <w:b/>
                <w:sz w:val="20"/>
                <w:szCs w:val="20"/>
                <w:lang w:val="es-ES"/>
              </w:rPr>
            </w:pPr>
          </w:p>
          <w:p w14:paraId="53F3CC2D" w14:textId="77777777" w:rsidR="0058332F" w:rsidRDefault="0058332F" w:rsidP="0058332F">
            <w:pPr>
              <w:spacing w:after="0" w:line="240" w:lineRule="auto"/>
              <w:jc w:val="both"/>
              <w:rPr>
                <w:rFonts w:ascii="Arial" w:hAnsi="Arial" w:cs="Arial"/>
                <w:b/>
                <w:sz w:val="20"/>
                <w:szCs w:val="20"/>
                <w:lang w:val="es-ES"/>
              </w:rPr>
            </w:pPr>
          </w:p>
          <w:p w14:paraId="4AECB8AF" w14:textId="77777777" w:rsidR="0058332F" w:rsidRDefault="0058332F" w:rsidP="0058332F">
            <w:pPr>
              <w:spacing w:after="0" w:line="240" w:lineRule="auto"/>
              <w:jc w:val="both"/>
              <w:rPr>
                <w:rFonts w:ascii="Arial" w:hAnsi="Arial" w:cs="Arial"/>
                <w:b/>
                <w:sz w:val="20"/>
                <w:szCs w:val="20"/>
                <w:lang w:val="es-ES"/>
              </w:rPr>
            </w:pPr>
          </w:p>
          <w:p w14:paraId="7675DF59" w14:textId="77777777" w:rsidR="0058332F" w:rsidRDefault="0058332F" w:rsidP="0058332F">
            <w:pPr>
              <w:spacing w:after="0" w:line="240" w:lineRule="auto"/>
              <w:jc w:val="both"/>
              <w:rPr>
                <w:rFonts w:ascii="Arial" w:hAnsi="Arial" w:cs="Arial"/>
                <w:b/>
                <w:sz w:val="20"/>
                <w:szCs w:val="20"/>
                <w:lang w:val="es-ES"/>
              </w:rPr>
            </w:pPr>
          </w:p>
          <w:p w14:paraId="23064801" w14:textId="77777777" w:rsidR="0058332F" w:rsidRDefault="0058332F" w:rsidP="0058332F">
            <w:pPr>
              <w:spacing w:after="0" w:line="240" w:lineRule="auto"/>
              <w:jc w:val="both"/>
              <w:rPr>
                <w:rFonts w:ascii="Arial" w:hAnsi="Arial" w:cs="Arial"/>
                <w:b/>
                <w:sz w:val="20"/>
                <w:szCs w:val="20"/>
                <w:lang w:val="es-ES"/>
              </w:rPr>
            </w:pPr>
          </w:p>
          <w:p w14:paraId="71432419" w14:textId="77777777" w:rsidR="0058332F" w:rsidRDefault="0058332F" w:rsidP="0058332F">
            <w:pPr>
              <w:spacing w:after="0" w:line="240" w:lineRule="auto"/>
              <w:jc w:val="both"/>
              <w:rPr>
                <w:rFonts w:ascii="Arial" w:hAnsi="Arial" w:cs="Arial"/>
                <w:b/>
                <w:sz w:val="20"/>
                <w:szCs w:val="20"/>
                <w:lang w:val="es-ES"/>
              </w:rPr>
            </w:pPr>
          </w:p>
          <w:p w14:paraId="09941872" w14:textId="77777777" w:rsidR="00890FDA" w:rsidRDefault="00890FDA" w:rsidP="0058332F">
            <w:pPr>
              <w:spacing w:after="0" w:line="240" w:lineRule="auto"/>
              <w:jc w:val="both"/>
              <w:rPr>
                <w:rFonts w:ascii="Arial" w:hAnsi="Arial" w:cs="Arial"/>
                <w:b/>
                <w:sz w:val="20"/>
                <w:szCs w:val="20"/>
                <w:lang w:val="es-ES"/>
              </w:rPr>
            </w:pPr>
          </w:p>
          <w:p w14:paraId="117A810B" w14:textId="77777777" w:rsidR="00890FDA" w:rsidRDefault="00890FDA" w:rsidP="0058332F">
            <w:pPr>
              <w:spacing w:after="0" w:line="240" w:lineRule="auto"/>
              <w:jc w:val="both"/>
              <w:rPr>
                <w:rFonts w:ascii="Arial" w:hAnsi="Arial" w:cs="Arial"/>
                <w:b/>
                <w:sz w:val="20"/>
                <w:szCs w:val="20"/>
                <w:lang w:val="es-ES"/>
              </w:rPr>
            </w:pPr>
          </w:p>
          <w:p w14:paraId="23B53C3E" w14:textId="77777777" w:rsidR="00890FDA" w:rsidRDefault="00890FDA" w:rsidP="0058332F">
            <w:pPr>
              <w:spacing w:after="0" w:line="240" w:lineRule="auto"/>
              <w:jc w:val="both"/>
              <w:rPr>
                <w:rFonts w:ascii="Arial" w:hAnsi="Arial" w:cs="Arial"/>
                <w:b/>
                <w:sz w:val="20"/>
                <w:szCs w:val="20"/>
                <w:lang w:val="es-ES"/>
              </w:rPr>
            </w:pPr>
          </w:p>
          <w:p w14:paraId="7AD4E7AB" w14:textId="77777777" w:rsidR="00890FDA" w:rsidRDefault="00890FDA" w:rsidP="0058332F">
            <w:pPr>
              <w:spacing w:after="0" w:line="240" w:lineRule="auto"/>
              <w:jc w:val="both"/>
              <w:rPr>
                <w:rFonts w:ascii="Arial" w:hAnsi="Arial" w:cs="Arial"/>
                <w:b/>
                <w:sz w:val="20"/>
                <w:szCs w:val="20"/>
                <w:lang w:val="es-ES"/>
              </w:rPr>
            </w:pPr>
          </w:p>
          <w:p w14:paraId="54C88075" w14:textId="77777777" w:rsidR="00890FDA" w:rsidRDefault="00890FDA" w:rsidP="0058332F">
            <w:pPr>
              <w:spacing w:after="0" w:line="240" w:lineRule="auto"/>
              <w:jc w:val="both"/>
              <w:rPr>
                <w:rFonts w:ascii="Arial" w:hAnsi="Arial" w:cs="Arial"/>
                <w:b/>
                <w:sz w:val="20"/>
                <w:szCs w:val="20"/>
                <w:lang w:val="es-ES"/>
              </w:rPr>
            </w:pPr>
          </w:p>
          <w:p w14:paraId="2AF4F3BA" w14:textId="77777777" w:rsidR="00890FDA" w:rsidRDefault="00890FDA" w:rsidP="0058332F">
            <w:pPr>
              <w:spacing w:after="0" w:line="240" w:lineRule="auto"/>
              <w:jc w:val="both"/>
              <w:rPr>
                <w:rFonts w:ascii="Arial" w:hAnsi="Arial" w:cs="Arial"/>
                <w:b/>
                <w:sz w:val="20"/>
                <w:szCs w:val="20"/>
                <w:lang w:val="es-ES"/>
              </w:rPr>
            </w:pPr>
          </w:p>
          <w:p w14:paraId="1236FDA4" w14:textId="77777777" w:rsidR="00890FDA" w:rsidRDefault="00890FDA" w:rsidP="0058332F">
            <w:pPr>
              <w:spacing w:after="0" w:line="240" w:lineRule="auto"/>
              <w:jc w:val="both"/>
              <w:rPr>
                <w:rFonts w:ascii="Arial" w:hAnsi="Arial" w:cs="Arial"/>
                <w:b/>
                <w:sz w:val="20"/>
                <w:szCs w:val="20"/>
                <w:lang w:val="es-ES"/>
              </w:rPr>
            </w:pPr>
          </w:p>
          <w:p w14:paraId="62AD329A" w14:textId="77777777" w:rsidR="00890FDA" w:rsidRDefault="00890FDA" w:rsidP="0058332F">
            <w:pPr>
              <w:spacing w:after="0" w:line="240" w:lineRule="auto"/>
              <w:jc w:val="both"/>
              <w:rPr>
                <w:rFonts w:ascii="Arial" w:hAnsi="Arial" w:cs="Arial"/>
                <w:b/>
                <w:sz w:val="20"/>
                <w:szCs w:val="20"/>
                <w:lang w:val="es-ES"/>
              </w:rPr>
            </w:pPr>
          </w:p>
          <w:p w14:paraId="297B165D" w14:textId="77777777" w:rsidR="00890FDA" w:rsidRDefault="00890FDA" w:rsidP="0058332F">
            <w:pPr>
              <w:spacing w:after="0" w:line="240" w:lineRule="auto"/>
              <w:jc w:val="both"/>
              <w:rPr>
                <w:rFonts w:ascii="Arial" w:hAnsi="Arial" w:cs="Arial"/>
                <w:b/>
                <w:sz w:val="20"/>
                <w:szCs w:val="20"/>
                <w:lang w:val="es-ES"/>
              </w:rPr>
            </w:pPr>
          </w:p>
          <w:p w14:paraId="7215AE25" w14:textId="77777777" w:rsidR="00890FDA" w:rsidRDefault="00890FDA" w:rsidP="0058332F">
            <w:pPr>
              <w:spacing w:after="0" w:line="240" w:lineRule="auto"/>
              <w:jc w:val="both"/>
              <w:rPr>
                <w:rFonts w:ascii="Arial" w:hAnsi="Arial" w:cs="Arial"/>
                <w:b/>
                <w:sz w:val="20"/>
                <w:szCs w:val="20"/>
                <w:lang w:val="es-ES"/>
              </w:rPr>
            </w:pPr>
          </w:p>
          <w:p w14:paraId="44C6C2C5" w14:textId="77777777" w:rsidR="00890FDA" w:rsidRDefault="00890FDA" w:rsidP="0058332F">
            <w:pPr>
              <w:spacing w:after="0" w:line="240" w:lineRule="auto"/>
              <w:jc w:val="both"/>
              <w:rPr>
                <w:rFonts w:ascii="Arial" w:hAnsi="Arial" w:cs="Arial"/>
                <w:b/>
                <w:sz w:val="20"/>
                <w:szCs w:val="20"/>
                <w:lang w:val="es-ES"/>
              </w:rPr>
            </w:pPr>
          </w:p>
          <w:p w14:paraId="182AC6D3" w14:textId="77777777" w:rsidR="00890FDA" w:rsidRDefault="00890FDA" w:rsidP="0058332F">
            <w:pPr>
              <w:spacing w:after="0" w:line="240" w:lineRule="auto"/>
              <w:jc w:val="both"/>
              <w:rPr>
                <w:rFonts w:ascii="Arial" w:hAnsi="Arial" w:cs="Arial"/>
                <w:b/>
                <w:sz w:val="20"/>
                <w:szCs w:val="20"/>
                <w:lang w:val="es-ES"/>
              </w:rPr>
            </w:pPr>
          </w:p>
          <w:p w14:paraId="3C1A5C87" w14:textId="77777777" w:rsidR="00890FDA" w:rsidRDefault="00890FDA" w:rsidP="0058332F">
            <w:pPr>
              <w:spacing w:after="0" w:line="240" w:lineRule="auto"/>
              <w:jc w:val="both"/>
              <w:rPr>
                <w:rFonts w:ascii="Arial" w:hAnsi="Arial" w:cs="Arial"/>
                <w:b/>
                <w:sz w:val="20"/>
                <w:szCs w:val="20"/>
                <w:lang w:val="es-ES"/>
              </w:rPr>
            </w:pPr>
          </w:p>
          <w:p w14:paraId="37CCB564" w14:textId="77777777" w:rsidR="0058332F" w:rsidRDefault="0058332F" w:rsidP="0058332F">
            <w:pPr>
              <w:spacing w:after="0" w:line="240" w:lineRule="auto"/>
              <w:jc w:val="both"/>
              <w:rPr>
                <w:rFonts w:ascii="Arial" w:hAnsi="Arial" w:cs="Arial"/>
                <w:b/>
                <w:sz w:val="20"/>
                <w:szCs w:val="20"/>
                <w:lang w:val="es-ES"/>
              </w:rPr>
            </w:pPr>
          </w:p>
          <w:p w14:paraId="3EB3D2F6" w14:textId="575C15A7" w:rsidR="0058332F" w:rsidRDefault="00AF6EBF" w:rsidP="0058332F">
            <w:pPr>
              <w:spacing w:after="0" w:line="240" w:lineRule="auto"/>
              <w:jc w:val="both"/>
              <w:rPr>
                <w:rFonts w:ascii="Arial" w:hAnsi="Arial" w:cs="Arial"/>
                <w:sz w:val="20"/>
                <w:szCs w:val="20"/>
                <w:lang w:val="es-ES"/>
              </w:rPr>
            </w:pPr>
            <w:r>
              <w:rPr>
                <w:rFonts w:ascii="Arial" w:hAnsi="Arial" w:cs="Arial"/>
                <w:b/>
                <w:sz w:val="20"/>
                <w:szCs w:val="20"/>
                <w:lang w:val="es-ES"/>
              </w:rPr>
              <w:lastRenderedPageBreak/>
              <w:t>5</w:t>
            </w:r>
            <w:r w:rsidR="005F30F6">
              <w:rPr>
                <w:rFonts w:ascii="Arial" w:hAnsi="Arial" w:cs="Arial"/>
                <w:b/>
                <w:sz w:val="20"/>
                <w:szCs w:val="20"/>
                <w:lang w:val="es-ES"/>
              </w:rPr>
              <w:t xml:space="preserve">. </w:t>
            </w:r>
            <w:r w:rsidR="0058332F" w:rsidRPr="0058332F">
              <w:rPr>
                <w:rFonts w:ascii="Arial" w:hAnsi="Arial" w:cs="Arial"/>
                <w:b/>
                <w:sz w:val="20"/>
                <w:szCs w:val="20"/>
                <w:lang w:val="es-ES"/>
              </w:rPr>
              <w:t xml:space="preserve">De la diputada Gazmuri </w:t>
            </w:r>
            <w:r w:rsidR="0058332F">
              <w:rPr>
                <w:rFonts w:ascii="Arial" w:hAnsi="Arial" w:cs="Arial"/>
                <w:sz w:val="20"/>
                <w:szCs w:val="20"/>
                <w:lang w:val="es-ES"/>
              </w:rPr>
              <w:t xml:space="preserve">para reemplazar </w:t>
            </w:r>
            <w:r w:rsidR="0058332F" w:rsidRPr="0058332F">
              <w:rPr>
                <w:rFonts w:ascii="Arial" w:hAnsi="Arial" w:cs="Arial"/>
                <w:sz w:val="20"/>
                <w:szCs w:val="20"/>
                <w:lang w:val="es-ES"/>
              </w:rPr>
              <w:t>el inciso 3° del artículo 219</w:t>
            </w:r>
            <w:r w:rsidR="00BB1EBB">
              <w:rPr>
                <w:rFonts w:ascii="Arial" w:hAnsi="Arial" w:cs="Arial"/>
                <w:sz w:val="20"/>
                <w:szCs w:val="20"/>
                <w:lang w:val="es-ES"/>
              </w:rPr>
              <w:t>, por el siguiente</w:t>
            </w:r>
            <w:r w:rsidR="0058332F" w:rsidRPr="0058332F">
              <w:rPr>
                <w:rFonts w:ascii="Arial" w:hAnsi="Arial" w:cs="Arial"/>
                <w:sz w:val="20"/>
                <w:szCs w:val="20"/>
                <w:lang w:val="es-ES"/>
              </w:rPr>
              <w:t xml:space="preserve">: </w:t>
            </w:r>
          </w:p>
          <w:p w14:paraId="37357000" w14:textId="43BC56F2" w:rsidR="005B46EE" w:rsidRDefault="0058332F" w:rsidP="0058332F">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58332F">
              <w:rPr>
                <w:rFonts w:ascii="Arial" w:hAnsi="Arial" w:cs="Arial"/>
                <w:sz w:val="20"/>
                <w:szCs w:val="20"/>
                <w:lang w:val="es-ES"/>
              </w:rPr>
              <w:t>“La transferencia de contratos y cartera a que se refiere esta disposición requerirá la autorización de la Superintendencia y deberá sujetarse a las instrucciones de general aplicación que se dicten al efecto, entre las cuáles establecerán la regulación de los Gastos de Administración y Venta, estableciendo un porcentaje máximo de ingresos destinados a este concepto y nuevos mecanismos de pago a prestadores basados en la resolución de problemas de salud, como los Grupos Relacionados por Diagnóstico, pagos asociados y pagos basados en resultados”.</w:t>
            </w:r>
          </w:p>
        </w:tc>
      </w:tr>
      <w:tr w:rsidR="009E5857" w:rsidRPr="00B730EE" w14:paraId="3E21F309" w14:textId="77777777" w:rsidTr="005B46EE">
        <w:trPr>
          <w:trHeight w:val="1134"/>
        </w:trPr>
        <w:tc>
          <w:tcPr>
            <w:tcW w:w="6124" w:type="dxa"/>
          </w:tcPr>
          <w:p w14:paraId="2ED0658B"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lastRenderedPageBreak/>
              <w:t>Artículo 221.- La Institución de Salud Previsional que no dé cumplimiento al indicador de liquidez definido en el artículo 180, quedará sujeta al régimen especial de supervigilancia y control que se establece en el presente artículo. La Superintendencia deberá aplicar este mismo régimen cuando el patrimonio o la garantía disminuyan por debajo de los límites establecidos en los artículos 178 y 181. En todo caso, una vez subsanada la situación de incumplimiento de que se trate, se alzarán las medidas adoptadas en virtud de este régimen de supervigilancia y control.</w:t>
            </w:r>
          </w:p>
          <w:p w14:paraId="0BD460FD"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Detectado por la Superintendencia alguno de los incumplimientos señalados precedentemente, ésta representará a la ISAPRE la situación y le otorgará un plazo no inferior a diez días hábiles para que presente un Plan de Ajuste y Contingencia, que podrá versar, entre otras cosas, sobre aumento de capital, transferencias de cartera, cambio en la composición de activos, pago de pasivos, venta de la Institución y, en general, acerca de cualquier medida que procure la solución de los problemas existentes.</w:t>
            </w:r>
          </w:p>
          <w:p w14:paraId="6D997511"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La Superintendencia dispondrá de un plazo máximo de diez días hábiles para pronunciarse acerca del Plan de Ajuste y Contingencia presentado, ya sea aprobándolo o rechazándolo.</w:t>
            </w:r>
          </w:p>
          <w:p w14:paraId="332CFEFE"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lastRenderedPageBreak/>
              <w:t xml:space="preserve">    Si la Superintendencia aprueba el Plan de Ajuste y Contingencia presentado por la Institución, éste deberá ejecutarse en un plazo no superior a ciento veinte días, al cabo del cual deberá evaluarse si éste subsanó el o los incumplimientos que se pretendieron regularizar con su implementación. La Superintendencia podrá, por resolución fundada, prorrogar el referido plazo hasta por sesenta días.</w:t>
            </w:r>
          </w:p>
          <w:p w14:paraId="603F2CD0"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En caso de que la Superintendencia, mediante resolución fundada, rechace el Plan de Ajuste y Contingencia presentado, quedará facultada para nombrar un administrador provisional en los términos que más adelante se señalan, o bien para formular observaciones al referido Plan. En este último caso, la Superintendencia otorgará a la ISAPRE un plazo de cinco días hábiles, contados desde la notificación de la resolución respectiva, para presentar un nuevo Plan de Ajuste y Contingencia, el cual deberá ser aprobado o rechazado dentro de los cinco días hábiles siguientes a su presentación.</w:t>
            </w:r>
          </w:p>
          <w:p w14:paraId="72A71FE5"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En el evento de que la Superintendencia rechace el Plan de Ajuste y Contingencia presentado o si, habiéndolo aprobado, éste se incumple o transcurre el plazo de ejecución previsto sin que se haya superado el problema informado o detectado, el Superintendente deberá nombrar en la ISAPRE, por resolución fundada, un administrador provisional por el plazo de cuatro meses, el que podrá ser prorrogado por igual término por una sola vez. Los honorarios del administrador provisional serán de cargo de la ISAPRE, salvo si fuere funcionario de la Superintendencia, caso en el cual no percibirá honorarios por dicho cometido.</w:t>
            </w:r>
          </w:p>
          <w:p w14:paraId="107F8975" w14:textId="77777777" w:rsid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El administrador provisional tendrá las facultades que la ley confiera al directorio, al gerente general u órgano de administración de la ISAPRE, según corresponda, con el solo objetivo de lograr una solución con efecto patrimonial para superar los problemas detectados o informados, pudiendo, entre otras cosas, citar a Junta Extraordinaria de Accionistas u órgano resolutivo de la ISAPRE y negociar la transferencia de la cartera de afiliados y beneficiarios, </w:t>
            </w:r>
            <w:r w:rsidRPr="00A833E3">
              <w:rPr>
                <w:rFonts w:ascii="Arial" w:hAnsi="Arial" w:cs="Arial"/>
                <w:bCs/>
                <w:sz w:val="20"/>
                <w:szCs w:val="20"/>
                <w:lang w:val="es-MX"/>
              </w:rPr>
              <w:lastRenderedPageBreak/>
              <w:t>en los términos del artículo 219. Con todo, el administrador provisional no podrá, en ningún caso, vender la Institución, salvo que haya sido autorizado por la mencionada Junta u órgano resolutivo. Solucionados los problemas detectados o informados, cesará la administración provisional.</w:t>
            </w:r>
          </w:p>
          <w:p w14:paraId="57E0B91E" w14:textId="77777777" w:rsidR="00A833E3" w:rsidRPr="00A833E3" w:rsidRDefault="00A833E3" w:rsidP="00A833E3">
            <w:pPr>
              <w:spacing w:after="0" w:line="240" w:lineRule="auto"/>
              <w:jc w:val="both"/>
              <w:rPr>
                <w:rFonts w:ascii="Arial" w:hAnsi="Arial" w:cs="Arial"/>
                <w:bCs/>
                <w:sz w:val="20"/>
                <w:szCs w:val="20"/>
                <w:lang w:val="es-MX"/>
              </w:rPr>
            </w:pPr>
          </w:p>
          <w:p w14:paraId="07C90B53" w14:textId="77777777" w:rsidR="00A833E3" w:rsidRPr="00A833E3" w:rsidRDefault="00A833E3" w:rsidP="00A833E3">
            <w:pPr>
              <w:spacing w:after="0" w:line="240" w:lineRule="auto"/>
              <w:jc w:val="both"/>
              <w:rPr>
                <w:rFonts w:ascii="Arial" w:hAnsi="Arial" w:cs="Arial"/>
                <w:b/>
                <w:bCs/>
                <w:sz w:val="20"/>
                <w:szCs w:val="20"/>
                <w:lang w:val="es-MX"/>
              </w:rPr>
            </w:pPr>
            <w:r w:rsidRPr="00A833E3">
              <w:rPr>
                <w:rFonts w:ascii="Arial" w:hAnsi="Arial" w:cs="Arial"/>
                <w:bCs/>
                <w:sz w:val="20"/>
                <w:szCs w:val="20"/>
                <w:lang w:val="es-MX"/>
              </w:rPr>
              <w:t xml:space="preserve">    </w:t>
            </w:r>
            <w:r w:rsidRPr="00A833E3">
              <w:rPr>
                <w:rFonts w:ascii="Arial" w:hAnsi="Arial" w:cs="Arial"/>
                <w:b/>
                <w:bCs/>
                <w:sz w:val="20"/>
                <w:szCs w:val="20"/>
                <w:lang w:val="es-MX"/>
              </w:rPr>
              <w:t>En caso que no se logren solucionar los problemas, el</w:t>
            </w:r>
            <w:r w:rsidRPr="00A833E3">
              <w:rPr>
                <w:rFonts w:ascii="Arial" w:hAnsi="Arial" w:cs="Arial"/>
                <w:bCs/>
                <w:sz w:val="20"/>
                <w:szCs w:val="20"/>
                <w:lang w:val="es-MX"/>
              </w:rPr>
              <w:t xml:space="preserve"> </w:t>
            </w:r>
            <w:r w:rsidRPr="00A833E3">
              <w:rPr>
                <w:rFonts w:ascii="Arial" w:hAnsi="Arial" w:cs="Arial"/>
                <w:b/>
                <w:bCs/>
                <w:sz w:val="20"/>
                <w:szCs w:val="20"/>
                <w:lang w:val="es-MX"/>
              </w:rPr>
              <w:t>Superintendente dará inicio, mediante resolución fundada, al procedimiento de cancelación del registro de la ISAPRE, el que se desarrollará del siguiente modo y estará a cargo del administrador provisional, aun cuando haya transcurrido el plazo de su nombramiento:</w:t>
            </w:r>
          </w:p>
          <w:p w14:paraId="46C41D02" w14:textId="77777777" w:rsidR="00A833E3" w:rsidRPr="00A833E3" w:rsidRDefault="00A833E3" w:rsidP="00A833E3">
            <w:pPr>
              <w:spacing w:after="0" w:line="240" w:lineRule="auto"/>
              <w:jc w:val="both"/>
              <w:rPr>
                <w:rFonts w:ascii="Arial" w:hAnsi="Arial" w:cs="Arial"/>
                <w:b/>
                <w:bCs/>
                <w:sz w:val="20"/>
                <w:szCs w:val="20"/>
                <w:lang w:val="es-MX"/>
              </w:rPr>
            </w:pPr>
            <w:r w:rsidRPr="00A833E3">
              <w:rPr>
                <w:rFonts w:ascii="Arial" w:hAnsi="Arial" w:cs="Arial"/>
                <w:b/>
                <w:bCs/>
                <w:sz w:val="20"/>
                <w:szCs w:val="20"/>
                <w:lang w:val="es-MX"/>
              </w:rPr>
              <w:t xml:space="preserve">    a.- El administrador provisional procederá a la transferencia de la totalidad de la cartera de afiliados a una o más ISAPRES a través de una licitación pública, la que deberá realizarse en no más de ciento veinte días contados desde la fecha de la resolución mencionada precedentemente.</w:t>
            </w:r>
          </w:p>
          <w:p w14:paraId="6C99B5DB" w14:textId="77777777" w:rsidR="00A833E3" w:rsidRPr="00A833E3" w:rsidRDefault="00A833E3" w:rsidP="00A833E3">
            <w:pPr>
              <w:spacing w:after="0" w:line="240" w:lineRule="auto"/>
              <w:jc w:val="both"/>
              <w:rPr>
                <w:rFonts w:ascii="Arial" w:hAnsi="Arial" w:cs="Arial"/>
                <w:b/>
                <w:bCs/>
                <w:sz w:val="20"/>
                <w:szCs w:val="20"/>
                <w:lang w:val="es-MX"/>
              </w:rPr>
            </w:pPr>
            <w:r w:rsidRPr="00A833E3">
              <w:rPr>
                <w:rFonts w:ascii="Arial" w:hAnsi="Arial" w:cs="Arial"/>
                <w:b/>
                <w:bCs/>
                <w:sz w:val="20"/>
                <w:szCs w:val="20"/>
                <w:lang w:val="es-MX"/>
              </w:rPr>
              <w:t xml:space="preserve">    b.- Para los efectos de la indicada licitación, el Superintendente podrá, a solicitud del administrador provisional o de oficio, suspender la celebración de nuevos contratos con la Institución y las desafiliaciones de la misma.</w:t>
            </w:r>
          </w:p>
          <w:p w14:paraId="5FE2947C" w14:textId="77777777" w:rsidR="00A833E3" w:rsidRPr="00A833E3" w:rsidRDefault="00A833E3" w:rsidP="00A833E3">
            <w:pPr>
              <w:spacing w:after="0" w:line="240" w:lineRule="auto"/>
              <w:jc w:val="both"/>
              <w:rPr>
                <w:rFonts w:ascii="Arial" w:hAnsi="Arial" w:cs="Arial"/>
                <w:b/>
                <w:bCs/>
                <w:sz w:val="20"/>
                <w:szCs w:val="20"/>
                <w:lang w:val="es-MX"/>
              </w:rPr>
            </w:pPr>
            <w:r w:rsidRPr="00A833E3">
              <w:rPr>
                <w:rFonts w:ascii="Arial" w:hAnsi="Arial" w:cs="Arial"/>
                <w:b/>
                <w:bCs/>
                <w:sz w:val="20"/>
                <w:szCs w:val="20"/>
                <w:lang w:val="es-MX"/>
              </w:rPr>
              <w:t xml:space="preserve">    c.- Las bases de licitación podrán disponer que, con cargo a la garantía a que se refiere el artículo 181 de esta ley, se pague un valor a la ISAPRE adjudicataria en caso que se proceda a licitar la cartera de afiliados y beneficiarios al menor pago. Este valor deberá considerar, entre otras variables, las características de riesgo, la cotización pactada y la condición de cautividad de los cotizantes de la ISAPRE cuya cartera se licita. Dicho valor se imputará total o parcialmente a dicha garantía, dependiendo de la preferencia indicada en el artículo 226.</w:t>
            </w:r>
          </w:p>
          <w:p w14:paraId="126731B1" w14:textId="77777777" w:rsidR="00A833E3" w:rsidRPr="00A833E3" w:rsidRDefault="00A833E3" w:rsidP="00A833E3">
            <w:pPr>
              <w:spacing w:after="0" w:line="240" w:lineRule="auto"/>
              <w:jc w:val="both"/>
              <w:rPr>
                <w:rFonts w:ascii="Arial" w:hAnsi="Arial" w:cs="Arial"/>
                <w:b/>
                <w:bCs/>
                <w:sz w:val="20"/>
                <w:szCs w:val="20"/>
                <w:lang w:val="es-MX"/>
              </w:rPr>
            </w:pPr>
            <w:r w:rsidRPr="00A833E3">
              <w:rPr>
                <w:rFonts w:ascii="Arial" w:hAnsi="Arial" w:cs="Arial"/>
                <w:b/>
                <w:bCs/>
                <w:sz w:val="20"/>
                <w:szCs w:val="20"/>
                <w:lang w:val="es-MX"/>
              </w:rPr>
              <w:t xml:space="preserve">    d.- No podrán participar en la licitación aquellas Instituciones que se encuentren en alguna de las situaciones </w:t>
            </w:r>
            <w:r w:rsidRPr="00A833E3">
              <w:rPr>
                <w:rFonts w:ascii="Arial" w:hAnsi="Arial" w:cs="Arial"/>
                <w:b/>
                <w:bCs/>
                <w:sz w:val="20"/>
                <w:szCs w:val="20"/>
                <w:lang w:val="es-MX"/>
              </w:rPr>
              <w:lastRenderedPageBreak/>
              <w:t>descritas en el inciso primero de este artículo, en el último semestre precedente a la licitación.</w:t>
            </w:r>
          </w:p>
          <w:p w14:paraId="1BEA0235" w14:textId="77777777" w:rsidR="00A833E3" w:rsidRPr="00A833E3" w:rsidRDefault="00A833E3" w:rsidP="00A833E3">
            <w:pPr>
              <w:spacing w:after="0" w:line="240" w:lineRule="auto"/>
              <w:jc w:val="both"/>
              <w:rPr>
                <w:rFonts w:ascii="Arial" w:hAnsi="Arial" w:cs="Arial"/>
                <w:b/>
                <w:bCs/>
                <w:sz w:val="20"/>
                <w:szCs w:val="20"/>
                <w:lang w:val="es-MX"/>
              </w:rPr>
            </w:pPr>
            <w:r w:rsidRPr="00A833E3">
              <w:rPr>
                <w:rFonts w:ascii="Arial" w:hAnsi="Arial" w:cs="Arial"/>
                <w:b/>
                <w:bCs/>
                <w:sz w:val="20"/>
                <w:szCs w:val="20"/>
                <w:lang w:val="es-MX"/>
              </w:rPr>
              <w:t xml:space="preserve">    Licitada la cartera o cuando la licitación haya sido declarada desierta, el Superintendente procederá a cancelar el registro de la ISAPRE.</w:t>
            </w:r>
          </w:p>
          <w:p w14:paraId="7B6379DA"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Con todo, si la Institución comunicare a la Superintendencia alguno de los  incumplimientos señalados en el inciso primero antes que ésta lo detectare, dispondrá de un plazo mayor de cinco días hábiles al indicado en el inciso segundo para presentar el Plan de Ajuste y Contingencia, el cual podrá ser prorrogado por la Superintendencia.</w:t>
            </w:r>
          </w:p>
          <w:p w14:paraId="657B649D" w14:textId="32468ECA" w:rsidR="009E5857"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Las Instituciones que hayan recibido el total o parte de los afiliados y beneficiarios de la ISAPRE a la que se le aplique el régimen especial de supervigilancia y control que se establece en el presente artículo, deberán adscribir a cada uno de los cotizantes en alguno de sus planes de salud actualmente vigentes cuyo precio más se ajuste al monto de la cotización pactada al momento de la transferencia, sin perjuicio que las partes, de mutuo acuerdo, convengan un plan distinto. Las Instituciones no podrán, en caso alguno, imponer a los afiliados y beneficiarios otras restricciones o exclusiones que las que ya se encontraren vigentes en virtud del contrato que mantenían con la Institución de anterior afiliación, ni exigir una nueva declaración de salud. Las Instituciones deberán notificar a los cotizantes mediante carta certificada expedida dentro del plazo de 15 días ábiles, contados desde la fecha de la transferencia, informándoles, además, que pueden desafiliarse de la Institución y traspasarse, junto a sus cargas legales, al régimen a que se refiere el Libro II de esta Ley o a otra ISAPRE con la que convengan. Si los afiliados nada dicen hasta el último día hábil del mes subsiguiente a la respectiva notificación, regirá a su respecto lo dispuesto en el artículo 197, inciso segundo.</w:t>
            </w:r>
          </w:p>
        </w:tc>
        <w:tc>
          <w:tcPr>
            <w:tcW w:w="6096" w:type="dxa"/>
          </w:tcPr>
          <w:p w14:paraId="683CF597"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5)</w:t>
            </w:r>
            <w:r w:rsidRPr="009E5857">
              <w:rPr>
                <w:rFonts w:ascii="Arial" w:hAnsi="Arial" w:cs="Arial"/>
                <w:sz w:val="20"/>
                <w:szCs w:val="20"/>
                <w:lang w:val="es-ES"/>
              </w:rPr>
              <w:tab/>
              <w:t>Modifícase el artículo 221 en el siguiente sentido:</w:t>
            </w:r>
          </w:p>
          <w:p w14:paraId="632A96A7" w14:textId="77777777" w:rsidR="00A833E3" w:rsidRDefault="00A833E3" w:rsidP="009E5857">
            <w:pPr>
              <w:spacing w:after="0" w:line="240" w:lineRule="auto"/>
              <w:jc w:val="both"/>
              <w:rPr>
                <w:rFonts w:ascii="Arial" w:hAnsi="Arial" w:cs="Arial"/>
                <w:sz w:val="20"/>
                <w:szCs w:val="20"/>
                <w:lang w:val="es-ES"/>
              </w:rPr>
            </w:pPr>
          </w:p>
          <w:p w14:paraId="73E26DF0" w14:textId="77777777" w:rsidR="00A833E3" w:rsidRDefault="00A833E3" w:rsidP="009E5857">
            <w:pPr>
              <w:spacing w:after="0" w:line="240" w:lineRule="auto"/>
              <w:jc w:val="both"/>
              <w:rPr>
                <w:rFonts w:ascii="Arial" w:hAnsi="Arial" w:cs="Arial"/>
                <w:sz w:val="20"/>
                <w:szCs w:val="20"/>
                <w:lang w:val="es-ES"/>
              </w:rPr>
            </w:pPr>
          </w:p>
          <w:p w14:paraId="50A09842" w14:textId="77777777" w:rsidR="00A833E3" w:rsidRDefault="00A833E3" w:rsidP="009E5857">
            <w:pPr>
              <w:spacing w:after="0" w:line="240" w:lineRule="auto"/>
              <w:jc w:val="both"/>
              <w:rPr>
                <w:rFonts w:ascii="Arial" w:hAnsi="Arial" w:cs="Arial"/>
                <w:sz w:val="20"/>
                <w:szCs w:val="20"/>
                <w:lang w:val="es-ES"/>
              </w:rPr>
            </w:pPr>
          </w:p>
          <w:p w14:paraId="3BFDF06C" w14:textId="77777777" w:rsidR="00A833E3" w:rsidRDefault="00A833E3" w:rsidP="009E5857">
            <w:pPr>
              <w:spacing w:after="0" w:line="240" w:lineRule="auto"/>
              <w:jc w:val="both"/>
              <w:rPr>
                <w:rFonts w:ascii="Arial" w:hAnsi="Arial" w:cs="Arial"/>
                <w:sz w:val="20"/>
                <w:szCs w:val="20"/>
                <w:lang w:val="es-ES"/>
              </w:rPr>
            </w:pPr>
          </w:p>
          <w:p w14:paraId="17FD2DE9" w14:textId="77777777" w:rsidR="00A833E3" w:rsidRDefault="00A833E3" w:rsidP="009E5857">
            <w:pPr>
              <w:spacing w:after="0" w:line="240" w:lineRule="auto"/>
              <w:jc w:val="both"/>
              <w:rPr>
                <w:rFonts w:ascii="Arial" w:hAnsi="Arial" w:cs="Arial"/>
                <w:sz w:val="20"/>
                <w:szCs w:val="20"/>
                <w:lang w:val="es-ES"/>
              </w:rPr>
            </w:pPr>
          </w:p>
          <w:p w14:paraId="66D712D7" w14:textId="77777777" w:rsidR="00A833E3" w:rsidRDefault="00A833E3" w:rsidP="009E5857">
            <w:pPr>
              <w:spacing w:after="0" w:line="240" w:lineRule="auto"/>
              <w:jc w:val="both"/>
              <w:rPr>
                <w:rFonts w:ascii="Arial" w:hAnsi="Arial" w:cs="Arial"/>
                <w:sz w:val="20"/>
                <w:szCs w:val="20"/>
                <w:lang w:val="es-ES"/>
              </w:rPr>
            </w:pPr>
          </w:p>
          <w:p w14:paraId="63FAC215" w14:textId="77777777" w:rsidR="00A833E3" w:rsidRDefault="00A833E3" w:rsidP="009E5857">
            <w:pPr>
              <w:spacing w:after="0" w:line="240" w:lineRule="auto"/>
              <w:jc w:val="both"/>
              <w:rPr>
                <w:rFonts w:ascii="Arial" w:hAnsi="Arial" w:cs="Arial"/>
                <w:sz w:val="20"/>
                <w:szCs w:val="20"/>
                <w:lang w:val="es-ES"/>
              </w:rPr>
            </w:pPr>
          </w:p>
          <w:p w14:paraId="25F482C3" w14:textId="77777777" w:rsidR="00A833E3" w:rsidRDefault="00A833E3" w:rsidP="009E5857">
            <w:pPr>
              <w:spacing w:after="0" w:line="240" w:lineRule="auto"/>
              <w:jc w:val="both"/>
              <w:rPr>
                <w:rFonts w:ascii="Arial" w:hAnsi="Arial" w:cs="Arial"/>
                <w:sz w:val="20"/>
                <w:szCs w:val="20"/>
                <w:lang w:val="es-ES"/>
              </w:rPr>
            </w:pPr>
          </w:p>
          <w:p w14:paraId="3049323B" w14:textId="77777777" w:rsidR="00A833E3" w:rsidRDefault="00A833E3" w:rsidP="009E5857">
            <w:pPr>
              <w:spacing w:after="0" w:line="240" w:lineRule="auto"/>
              <w:jc w:val="both"/>
              <w:rPr>
                <w:rFonts w:ascii="Arial" w:hAnsi="Arial" w:cs="Arial"/>
                <w:sz w:val="20"/>
                <w:szCs w:val="20"/>
                <w:lang w:val="es-ES"/>
              </w:rPr>
            </w:pPr>
          </w:p>
          <w:p w14:paraId="0318CE8A" w14:textId="77777777" w:rsidR="00A833E3" w:rsidRDefault="00A833E3" w:rsidP="009E5857">
            <w:pPr>
              <w:spacing w:after="0" w:line="240" w:lineRule="auto"/>
              <w:jc w:val="both"/>
              <w:rPr>
                <w:rFonts w:ascii="Arial" w:hAnsi="Arial" w:cs="Arial"/>
                <w:sz w:val="20"/>
                <w:szCs w:val="20"/>
                <w:lang w:val="es-ES"/>
              </w:rPr>
            </w:pPr>
          </w:p>
          <w:p w14:paraId="69B83416" w14:textId="77777777" w:rsidR="00A833E3" w:rsidRDefault="00A833E3" w:rsidP="009E5857">
            <w:pPr>
              <w:spacing w:after="0" w:line="240" w:lineRule="auto"/>
              <w:jc w:val="both"/>
              <w:rPr>
                <w:rFonts w:ascii="Arial" w:hAnsi="Arial" w:cs="Arial"/>
                <w:sz w:val="20"/>
                <w:szCs w:val="20"/>
                <w:lang w:val="es-ES"/>
              </w:rPr>
            </w:pPr>
          </w:p>
          <w:p w14:paraId="5AB3136C" w14:textId="77777777" w:rsidR="00A833E3" w:rsidRDefault="00A833E3" w:rsidP="009E5857">
            <w:pPr>
              <w:spacing w:after="0" w:line="240" w:lineRule="auto"/>
              <w:jc w:val="both"/>
              <w:rPr>
                <w:rFonts w:ascii="Arial" w:hAnsi="Arial" w:cs="Arial"/>
                <w:sz w:val="20"/>
                <w:szCs w:val="20"/>
                <w:lang w:val="es-ES"/>
              </w:rPr>
            </w:pPr>
          </w:p>
          <w:p w14:paraId="22FD0881" w14:textId="77777777" w:rsidR="00A833E3" w:rsidRDefault="00A833E3" w:rsidP="009E5857">
            <w:pPr>
              <w:spacing w:after="0" w:line="240" w:lineRule="auto"/>
              <w:jc w:val="both"/>
              <w:rPr>
                <w:rFonts w:ascii="Arial" w:hAnsi="Arial" w:cs="Arial"/>
                <w:sz w:val="20"/>
                <w:szCs w:val="20"/>
                <w:lang w:val="es-ES"/>
              </w:rPr>
            </w:pPr>
          </w:p>
          <w:p w14:paraId="603BF06A" w14:textId="77777777" w:rsidR="00A833E3" w:rsidRDefault="00A833E3" w:rsidP="009E5857">
            <w:pPr>
              <w:spacing w:after="0" w:line="240" w:lineRule="auto"/>
              <w:jc w:val="both"/>
              <w:rPr>
                <w:rFonts w:ascii="Arial" w:hAnsi="Arial" w:cs="Arial"/>
                <w:sz w:val="20"/>
                <w:szCs w:val="20"/>
                <w:lang w:val="es-ES"/>
              </w:rPr>
            </w:pPr>
          </w:p>
          <w:p w14:paraId="7682EB25" w14:textId="77777777" w:rsidR="00A833E3" w:rsidRDefault="00A833E3" w:rsidP="009E5857">
            <w:pPr>
              <w:spacing w:after="0" w:line="240" w:lineRule="auto"/>
              <w:jc w:val="both"/>
              <w:rPr>
                <w:rFonts w:ascii="Arial" w:hAnsi="Arial" w:cs="Arial"/>
                <w:sz w:val="20"/>
                <w:szCs w:val="20"/>
                <w:lang w:val="es-ES"/>
              </w:rPr>
            </w:pPr>
          </w:p>
          <w:p w14:paraId="1783E613" w14:textId="77777777" w:rsidR="00A833E3" w:rsidRDefault="00A833E3" w:rsidP="009E5857">
            <w:pPr>
              <w:spacing w:after="0" w:line="240" w:lineRule="auto"/>
              <w:jc w:val="both"/>
              <w:rPr>
                <w:rFonts w:ascii="Arial" w:hAnsi="Arial" w:cs="Arial"/>
                <w:sz w:val="20"/>
                <w:szCs w:val="20"/>
                <w:lang w:val="es-ES"/>
              </w:rPr>
            </w:pPr>
          </w:p>
          <w:p w14:paraId="3A1E35A7" w14:textId="77777777" w:rsidR="00A833E3" w:rsidRDefault="00A833E3" w:rsidP="009E5857">
            <w:pPr>
              <w:spacing w:after="0" w:line="240" w:lineRule="auto"/>
              <w:jc w:val="both"/>
              <w:rPr>
                <w:rFonts w:ascii="Arial" w:hAnsi="Arial" w:cs="Arial"/>
                <w:sz w:val="20"/>
                <w:szCs w:val="20"/>
                <w:lang w:val="es-ES"/>
              </w:rPr>
            </w:pPr>
          </w:p>
          <w:p w14:paraId="33FD1DD6" w14:textId="77777777" w:rsidR="00A833E3" w:rsidRDefault="00A833E3" w:rsidP="009E5857">
            <w:pPr>
              <w:spacing w:after="0" w:line="240" w:lineRule="auto"/>
              <w:jc w:val="both"/>
              <w:rPr>
                <w:rFonts w:ascii="Arial" w:hAnsi="Arial" w:cs="Arial"/>
                <w:sz w:val="20"/>
                <w:szCs w:val="20"/>
                <w:lang w:val="es-ES"/>
              </w:rPr>
            </w:pPr>
          </w:p>
          <w:p w14:paraId="106E703D" w14:textId="77777777" w:rsidR="00A833E3" w:rsidRDefault="00A833E3" w:rsidP="009E5857">
            <w:pPr>
              <w:spacing w:after="0" w:line="240" w:lineRule="auto"/>
              <w:jc w:val="both"/>
              <w:rPr>
                <w:rFonts w:ascii="Arial" w:hAnsi="Arial" w:cs="Arial"/>
                <w:sz w:val="20"/>
                <w:szCs w:val="20"/>
                <w:lang w:val="es-ES"/>
              </w:rPr>
            </w:pPr>
          </w:p>
          <w:p w14:paraId="77D4914C" w14:textId="77777777" w:rsidR="00A833E3" w:rsidRDefault="00A833E3" w:rsidP="009E5857">
            <w:pPr>
              <w:spacing w:after="0" w:line="240" w:lineRule="auto"/>
              <w:jc w:val="both"/>
              <w:rPr>
                <w:rFonts w:ascii="Arial" w:hAnsi="Arial" w:cs="Arial"/>
                <w:sz w:val="20"/>
                <w:szCs w:val="20"/>
                <w:lang w:val="es-ES"/>
              </w:rPr>
            </w:pPr>
          </w:p>
          <w:p w14:paraId="30D71934" w14:textId="77777777" w:rsidR="00A833E3" w:rsidRDefault="00A833E3" w:rsidP="009E5857">
            <w:pPr>
              <w:spacing w:after="0" w:line="240" w:lineRule="auto"/>
              <w:jc w:val="both"/>
              <w:rPr>
                <w:rFonts w:ascii="Arial" w:hAnsi="Arial" w:cs="Arial"/>
                <w:sz w:val="20"/>
                <w:szCs w:val="20"/>
                <w:lang w:val="es-ES"/>
              </w:rPr>
            </w:pPr>
          </w:p>
          <w:p w14:paraId="46EEBED3" w14:textId="77777777" w:rsidR="00A833E3" w:rsidRDefault="00A833E3" w:rsidP="009E5857">
            <w:pPr>
              <w:spacing w:after="0" w:line="240" w:lineRule="auto"/>
              <w:jc w:val="both"/>
              <w:rPr>
                <w:rFonts w:ascii="Arial" w:hAnsi="Arial" w:cs="Arial"/>
                <w:sz w:val="20"/>
                <w:szCs w:val="20"/>
                <w:lang w:val="es-ES"/>
              </w:rPr>
            </w:pPr>
          </w:p>
          <w:p w14:paraId="501B83D0" w14:textId="77777777" w:rsidR="00A833E3" w:rsidRDefault="00A833E3" w:rsidP="009E5857">
            <w:pPr>
              <w:spacing w:after="0" w:line="240" w:lineRule="auto"/>
              <w:jc w:val="both"/>
              <w:rPr>
                <w:rFonts w:ascii="Arial" w:hAnsi="Arial" w:cs="Arial"/>
                <w:sz w:val="20"/>
                <w:szCs w:val="20"/>
                <w:lang w:val="es-ES"/>
              </w:rPr>
            </w:pPr>
          </w:p>
          <w:p w14:paraId="4A9C9043" w14:textId="77777777" w:rsidR="00A833E3" w:rsidRDefault="00A833E3" w:rsidP="009E5857">
            <w:pPr>
              <w:spacing w:after="0" w:line="240" w:lineRule="auto"/>
              <w:jc w:val="both"/>
              <w:rPr>
                <w:rFonts w:ascii="Arial" w:hAnsi="Arial" w:cs="Arial"/>
                <w:sz w:val="20"/>
                <w:szCs w:val="20"/>
                <w:lang w:val="es-ES"/>
              </w:rPr>
            </w:pPr>
          </w:p>
          <w:p w14:paraId="7357420A" w14:textId="77777777" w:rsidR="00A833E3" w:rsidRDefault="00A833E3" w:rsidP="009E5857">
            <w:pPr>
              <w:spacing w:after="0" w:line="240" w:lineRule="auto"/>
              <w:jc w:val="both"/>
              <w:rPr>
                <w:rFonts w:ascii="Arial" w:hAnsi="Arial" w:cs="Arial"/>
                <w:sz w:val="20"/>
                <w:szCs w:val="20"/>
                <w:lang w:val="es-ES"/>
              </w:rPr>
            </w:pPr>
          </w:p>
          <w:p w14:paraId="758D6274" w14:textId="77777777" w:rsidR="00A833E3" w:rsidRDefault="00A833E3" w:rsidP="009E5857">
            <w:pPr>
              <w:spacing w:after="0" w:line="240" w:lineRule="auto"/>
              <w:jc w:val="both"/>
              <w:rPr>
                <w:rFonts w:ascii="Arial" w:hAnsi="Arial" w:cs="Arial"/>
                <w:sz w:val="20"/>
                <w:szCs w:val="20"/>
                <w:lang w:val="es-ES"/>
              </w:rPr>
            </w:pPr>
          </w:p>
          <w:p w14:paraId="4C0700D7" w14:textId="77777777" w:rsidR="00A833E3" w:rsidRDefault="00A833E3" w:rsidP="009E5857">
            <w:pPr>
              <w:spacing w:after="0" w:line="240" w:lineRule="auto"/>
              <w:jc w:val="both"/>
              <w:rPr>
                <w:rFonts w:ascii="Arial" w:hAnsi="Arial" w:cs="Arial"/>
                <w:sz w:val="20"/>
                <w:szCs w:val="20"/>
                <w:lang w:val="es-ES"/>
              </w:rPr>
            </w:pPr>
          </w:p>
          <w:p w14:paraId="43B805F5" w14:textId="77777777" w:rsidR="00A833E3" w:rsidRDefault="00A833E3" w:rsidP="009E5857">
            <w:pPr>
              <w:spacing w:after="0" w:line="240" w:lineRule="auto"/>
              <w:jc w:val="both"/>
              <w:rPr>
                <w:rFonts w:ascii="Arial" w:hAnsi="Arial" w:cs="Arial"/>
                <w:sz w:val="20"/>
                <w:szCs w:val="20"/>
                <w:lang w:val="es-ES"/>
              </w:rPr>
            </w:pPr>
          </w:p>
          <w:p w14:paraId="05C95748" w14:textId="77777777" w:rsidR="00A833E3" w:rsidRDefault="00A833E3" w:rsidP="009E5857">
            <w:pPr>
              <w:spacing w:after="0" w:line="240" w:lineRule="auto"/>
              <w:jc w:val="both"/>
              <w:rPr>
                <w:rFonts w:ascii="Arial" w:hAnsi="Arial" w:cs="Arial"/>
                <w:sz w:val="20"/>
                <w:szCs w:val="20"/>
                <w:lang w:val="es-ES"/>
              </w:rPr>
            </w:pPr>
          </w:p>
          <w:p w14:paraId="18261F61" w14:textId="77777777" w:rsidR="00A833E3" w:rsidRDefault="00A833E3" w:rsidP="009E5857">
            <w:pPr>
              <w:spacing w:after="0" w:line="240" w:lineRule="auto"/>
              <w:jc w:val="both"/>
              <w:rPr>
                <w:rFonts w:ascii="Arial" w:hAnsi="Arial" w:cs="Arial"/>
                <w:sz w:val="20"/>
                <w:szCs w:val="20"/>
                <w:lang w:val="es-ES"/>
              </w:rPr>
            </w:pPr>
          </w:p>
          <w:p w14:paraId="098E84E3" w14:textId="77777777" w:rsidR="00A833E3" w:rsidRDefault="00A833E3" w:rsidP="009E5857">
            <w:pPr>
              <w:spacing w:after="0" w:line="240" w:lineRule="auto"/>
              <w:jc w:val="both"/>
              <w:rPr>
                <w:rFonts w:ascii="Arial" w:hAnsi="Arial" w:cs="Arial"/>
                <w:sz w:val="20"/>
                <w:szCs w:val="20"/>
                <w:lang w:val="es-ES"/>
              </w:rPr>
            </w:pPr>
          </w:p>
          <w:p w14:paraId="3B8CB83B" w14:textId="77777777" w:rsidR="00A833E3" w:rsidRDefault="00A833E3" w:rsidP="009E5857">
            <w:pPr>
              <w:spacing w:after="0" w:line="240" w:lineRule="auto"/>
              <w:jc w:val="both"/>
              <w:rPr>
                <w:rFonts w:ascii="Arial" w:hAnsi="Arial" w:cs="Arial"/>
                <w:sz w:val="20"/>
                <w:szCs w:val="20"/>
                <w:lang w:val="es-ES"/>
              </w:rPr>
            </w:pPr>
          </w:p>
          <w:p w14:paraId="20847904" w14:textId="77777777" w:rsidR="00A833E3" w:rsidRDefault="00A833E3" w:rsidP="009E5857">
            <w:pPr>
              <w:spacing w:after="0" w:line="240" w:lineRule="auto"/>
              <w:jc w:val="both"/>
              <w:rPr>
                <w:rFonts w:ascii="Arial" w:hAnsi="Arial" w:cs="Arial"/>
                <w:sz w:val="20"/>
                <w:szCs w:val="20"/>
                <w:lang w:val="es-ES"/>
              </w:rPr>
            </w:pPr>
          </w:p>
          <w:p w14:paraId="1523502B" w14:textId="77777777" w:rsidR="00A833E3" w:rsidRDefault="00A833E3" w:rsidP="009E5857">
            <w:pPr>
              <w:spacing w:after="0" w:line="240" w:lineRule="auto"/>
              <w:jc w:val="both"/>
              <w:rPr>
                <w:rFonts w:ascii="Arial" w:hAnsi="Arial" w:cs="Arial"/>
                <w:sz w:val="20"/>
                <w:szCs w:val="20"/>
                <w:lang w:val="es-ES"/>
              </w:rPr>
            </w:pPr>
          </w:p>
          <w:p w14:paraId="06C74091" w14:textId="77777777" w:rsidR="00A833E3" w:rsidRDefault="00A833E3" w:rsidP="009E5857">
            <w:pPr>
              <w:spacing w:after="0" w:line="240" w:lineRule="auto"/>
              <w:jc w:val="both"/>
              <w:rPr>
                <w:rFonts w:ascii="Arial" w:hAnsi="Arial" w:cs="Arial"/>
                <w:sz w:val="20"/>
                <w:szCs w:val="20"/>
                <w:lang w:val="es-ES"/>
              </w:rPr>
            </w:pPr>
          </w:p>
          <w:p w14:paraId="25049DF8" w14:textId="77777777" w:rsidR="00A833E3" w:rsidRDefault="00A833E3" w:rsidP="009E5857">
            <w:pPr>
              <w:spacing w:after="0" w:line="240" w:lineRule="auto"/>
              <w:jc w:val="both"/>
              <w:rPr>
                <w:rFonts w:ascii="Arial" w:hAnsi="Arial" w:cs="Arial"/>
                <w:sz w:val="20"/>
                <w:szCs w:val="20"/>
                <w:lang w:val="es-ES"/>
              </w:rPr>
            </w:pPr>
          </w:p>
          <w:p w14:paraId="3D2CFBC6" w14:textId="77777777" w:rsidR="00A833E3" w:rsidRDefault="00A833E3" w:rsidP="009E5857">
            <w:pPr>
              <w:spacing w:after="0" w:line="240" w:lineRule="auto"/>
              <w:jc w:val="both"/>
              <w:rPr>
                <w:rFonts w:ascii="Arial" w:hAnsi="Arial" w:cs="Arial"/>
                <w:sz w:val="20"/>
                <w:szCs w:val="20"/>
                <w:lang w:val="es-ES"/>
              </w:rPr>
            </w:pPr>
          </w:p>
          <w:p w14:paraId="01C3BC1E" w14:textId="77777777" w:rsidR="00A833E3" w:rsidRDefault="00A833E3" w:rsidP="009E5857">
            <w:pPr>
              <w:spacing w:after="0" w:line="240" w:lineRule="auto"/>
              <w:jc w:val="both"/>
              <w:rPr>
                <w:rFonts w:ascii="Arial" w:hAnsi="Arial" w:cs="Arial"/>
                <w:sz w:val="20"/>
                <w:szCs w:val="20"/>
                <w:lang w:val="es-ES"/>
              </w:rPr>
            </w:pPr>
          </w:p>
          <w:p w14:paraId="4D146E90" w14:textId="77777777" w:rsidR="00A833E3" w:rsidRDefault="00A833E3" w:rsidP="009E5857">
            <w:pPr>
              <w:spacing w:after="0" w:line="240" w:lineRule="auto"/>
              <w:jc w:val="both"/>
              <w:rPr>
                <w:rFonts w:ascii="Arial" w:hAnsi="Arial" w:cs="Arial"/>
                <w:sz w:val="20"/>
                <w:szCs w:val="20"/>
                <w:lang w:val="es-ES"/>
              </w:rPr>
            </w:pPr>
          </w:p>
          <w:p w14:paraId="23E275D7" w14:textId="77777777" w:rsidR="00A833E3" w:rsidRDefault="00A833E3" w:rsidP="009E5857">
            <w:pPr>
              <w:spacing w:after="0" w:line="240" w:lineRule="auto"/>
              <w:jc w:val="both"/>
              <w:rPr>
                <w:rFonts w:ascii="Arial" w:hAnsi="Arial" w:cs="Arial"/>
                <w:sz w:val="20"/>
                <w:szCs w:val="20"/>
                <w:lang w:val="es-ES"/>
              </w:rPr>
            </w:pPr>
          </w:p>
          <w:p w14:paraId="4EFB10FD" w14:textId="77777777" w:rsidR="00A833E3" w:rsidRDefault="00A833E3" w:rsidP="009E5857">
            <w:pPr>
              <w:spacing w:after="0" w:line="240" w:lineRule="auto"/>
              <w:jc w:val="both"/>
              <w:rPr>
                <w:rFonts w:ascii="Arial" w:hAnsi="Arial" w:cs="Arial"/>
                <w:sz w:val="20"/>
                <w:szCs w:val="20"/>
                <w:lang w:val="es-ES"/>
              </w:rPr>
            </w:pPr>
          </w:p>
          <w:p w14:paraId="10C794A7" w14:textId="77777777" w:rsidR="00A833E3" w:rsidRDefault="00A833E3" w:rsidP="009E5857">
            <w:pPr>
              <w:spacing w:after="0" w:line="240" w:lineRule="auto"/>
              <w:jc w:val="both"/>
              <w:rPr>
                <w:rFonts w:ascii="Arial" w:hAnsi="Arial" w:cs="Arial"/>
                <w:sz w:val="20"/>
                <w:szCs w:val="20"/>
                <w:lang w:val="es-ES"/>
              </w:rPr>
            </w:pPr>
          </w:p>
          <w:p w14:paraId="539E7CDE" w14:textId="77777777" w:rsidR="00A833E3" w:rsidRDefault="00A833E3" w:rsidP="009E5857">
            <w:pPr>
              <w:spacing w:after="0" w:line="240" w:lineRule="auto"/>
              <w:jc w:val="both"/>
              <w:rPr>
                <w:rFonts w:ascii="Arial" w:hAnsi="Arial" w:cs="Arial"/>
                <w:sz w:val="20"/>
                <w:szCs w:val="20"/>
                <w:lang w:val="es-ES"/>
              </w:rPr>
            </w:pPr>
          </w:p>
          <w:p w14:paraId="02294551" w14:textId="77777777" w:rsidR="00A833E3" w:rsidRDefault="00A833E3" w:rsidP="009E5857">
            <w:pPr>
              <w:spacing w:after="0" w:line="240" w:lineRule="auto"/>
              <w:jc w:val="both"/>
              <w:rPr>
                <w:rFonts w:ascii="Arial" w:hAnsi="Arial" w:cs="Arial"/>
                <w:sz w:val="20"/>
                <w:szCs w:val="20"/>
                <w:lang w:val="es-ES"/>
              </w:rPr>
            </w:pPr>
          </w:p>
          <w:p w14:paraId="0454E0CA" w14:textId="77777777" w:rsidR="00A833E3" w:rsidRDefault="00A833E3" w:rsidP="009E5857">
            <w:pPr>
              <w:spacing w:after="0" w:line="240" w:lineRule="auto"/>
              <w:jc w:val="both"/>
              <w:rPr>
                <w:rFonts w:ascii="Arial" w:hAnsi="Arial" w:cs="Arial"/>
                <w:sz w:val="20"/>
                <w:szCs w:val="20"/>
                <w:lang w:val="es-ES"/>
              </w:rPr>
            </w:pPr>
          </w:p>
          <w:p w14:paraId="474046E1" w14:textId="77777777" w:rsidR="00A833E3" w:rsidRDefault="00A833E3" w:rsidP="009E5857">
            <w:pPr>
              <w:spacing w:after="0" w:line="240" w:lineRule="auto"/>
              <w:jc w:val="both"/>
              <w:rPr>
                <w:rFonts w:ascii="Arial" w:hAnsi="Arial" w:cs="Arial"/>
                <w:sz w:val="20"/>
                <w:szCs w:val="20"/>
                <w:lang w:val="es-ES"/>
              </w:rPr>
            </w:pPr>
          </w:p>
          <w:p w14:paraId="07EBF7A1" w14:textId="77777777" w:rsidR="00A833E3" w:rsidRDefault="00A833E3" w:rsidP="009E5857">
            <w:pPr>
              <w:spacing w:after="0" w:line="240" w:lineRule="auto"/>
              <w:jc w:val="both"/>
              <w:rPr>
                <w:rFonts w:ascii="Arial" w:hAnsi="Arial" w:cs="Arial"/>
                <w:sz w:val="20"/>
                <w:szCs w:val="20"/>
                <w:lang w:val="es-ES"/>
              </w:rPr>
            </w:pPr>
          </w:p>
          <w:p w14:paraId="02879423" w14:textId="77777777" w:rsidR="00A833E3" w:rsidRDefault="00A833E3" w:rsidP="009E5857">
            <w:pPr>
              <w:spacing w:after="0" w:line="240" w:lineRule="auto"/>
              <w:jc w:val="both"/>
              <w:rPr>
                <w:rFonts w:ascii="Arial" w:hAnsi="Arial" w:cs="Arial"/>
                <w:sz w:val="20"/>
                <w:szCs w:val="20"/>
                <w:lang w:val="es-ES"/>
              </w:rPr>
            </w:pPr>
          </w:p>
          <w:p w14:paraId="264AC27B" w14:textId="77777777" w:rsidR="00A833E3" w:rsidRDefault="00A833E3" w:rsidP="009E5857">
            <w:pPr>
              <w:spacing w:after="0" w:line="240" w:lineRule="auto"/>
              <w:jc w:val="both"/>
              <w:rPr>
                <w:rFonts w:ascii="Arial" w:hAnsi="Arial" w:cs="Arial"/>
                <w:sz w:val="20"/>
                <w:szCs w:val="20"/>
                <w:lang w:val="es-ES"/>
              </w:rPr>
            </w:pPr>
          </w:p>
          <w:p w14:paraId="1D13B245" w14:textId="77777777" w:rsidR="00A833E3" w:rsidRDefault="00A833E3" w:rsidP="009E5857">
            <w:pPr>
              <w:spacing w:after="0" w:line="240" w:lineRule="auto"/>
              <w:jc w:val="both"/>
              <w:rPr>
                <w:rFonts w:ascii="Arial" w:hAnsi="Arial" w:cs="Arial"/>
                <w:sz w:val="20"/>
                <w:szCs w:val="20"/>
                <w:lang w:val="es-ES"/>
              </w:rPr>
            </w:pPr>
          </w:p>
          <w:p w14:paraId="17AAB36C" w14:textId="77777777" w:rsidR="00A833E3" w:rsidRDefault="00A833E3" w:rsidP="009E5857">
            <w:pPr>
              <w:spacing w:after="0" w:line="240" w:lineRule="auto"/>
              <w:jc w:val="both"/>
              <w:rPr>
                <w:rFonts w:ascii="Arial" w:hAnsi="Arial" w:cs="Arial"/>
                <w:sz w:val="20"/>
                <w:szCs w:val="20"/>
                <w:lang w:val="es-ES"/>
              </w:rPr>
            </w:pPr>
          </w:p>
          <w:p w14:paraId="0AB1EC1D" w14:textId="77777777" w:rsidR="00A833E3" w:rsidRDefault="00A833E3" w:rsidP="009E5857">
            <w:pPr>
              <w:spacing w:after="0" w:line="240" w:lineRule="auto"/>
              <w:jc w:val="both"/>
              <w:rPr>
                <w:rFonts w:ascii="Arial" w:hAnsi="Arial" w:cs="Arial"/>
                <w:sz w:val="20"/>
                <w:szCs w:val="20"/>
                <w:lang w:val="es-ES"/>
              </w:rPr>
            </w:pPr>
          </w:p>
          <w:p w14:paraId="66BBB8A6" w14:textId="77777777" w:rsidR="00A833E3" w:rsidRDefault="00A833E3" w:rsidP="009E5857">
            <w:pPr>
              <w:spacing w:after="0" w:line="240" w:lineRule="auto"/>
              <w:jc w:val="both"/>
              <w:rPr>
                <w:rFonts w:ascii="Arial" w:hAnsi="Arial" w:cs="Arial"/>
                <w:sz w:val="20"/>
                <w:szCs w:val="20"/>
                <w:lang w:val="es-ES"/>
              </w:rPr>
            </w:pPr>
          </w:p>
          <w:p w14:paraId="4AA7A746" w14:textId="77777777" w:rsidR="00A833E3" w:rsidRDefault="00A833E3" w:rsidP="009E5857">
            <w:pPr>
              <w:spacing w:after="0" w:line="240" w:lineRule="auto"/>
              <w:jc w:val="both"/>
              <w:rPr>
                <w:rFonts w:ascii="Arial" w:hAnsi="Arial" w:cs="Arial"/>
                <w:sz w:val="20"/>
                <w:szCs w:val="20"/>
                <w:lang w:val="es-ES"/>
              </w:rPr>
            </w:pPr>
          </w:p>
          <w:p w14:paraId="1CC902A5" w14:textId="77777777" w:rsidR="00A833E3" w:rsidRDefault="00A833E3" w:rsidP="009E5857">
            <w:pPr>
              <w:spacing w:after="0" w:line="240" w:lineRule="auto"/>
              <w:jc w:val="both"/>
              <w:rPr>
                <w:rFonts w:ascii="Arial" w:hAnsi="Arial" w:cs="Arial"/>
                <w:sz w:val="20"/>
                <w:szCs w:val="20"/>
                <w:lang w:val="es-ES"/>
              </w:rPr>
            </w:pPr>
          </w:p>
          <w:p w14:paraId="66774217" w14:textId="77777777" w:rsidR="00A833E3" w:rsidRDefault="00A833E3" w:rsidP="009E5857">
            <w:pPr>
              <w:spacing w:after="0" w:line="240" w:lineRule="auto"/>
              <w:jc w:val="both"/>
              <w:rPr>
                <w:rFonts w:ascii="Arial" w:hAnsi="Arial" w:cs="Arial"/>
                <w:sz w:val="20"/>
                <w:szCs w:val="20"/>
                <w:lang w:val="es-ES"/>
              </w:rPr>
            </w:pPr>
          </w:p>
          <w:p w14:paraId="082F5782" w14:textId="77777777" w:rsidR="00A833E3" w:rsidRDefault="00A833E3" w:rsidP="009E5857">
            <w:pPr>
              <w:spacing w:after="0" w:line="240" w:lineRule="auto"/>
              <w:jc w:val="both"/>
              <w:rPr>
                <w:rFonts w:ascii="Arial" w:hAnsi="Arial" w:cs="Arial"/>
                <w:sz w:val="20"/>
                <w:szCs w:val="20"/>
                <w:lang w:val="es-ES"/>
              </w:rPr>
            </w:pPr>
          </w:p>
          <w:p w14:paraId="1B3CBFF7" w14:textId="77777777" w:rsidR="00A833E3" w:rsidRDefault="00A833E3" w:rsidP="009E5857">
            <w:pPr>
              <w:spacing w:after="0" w:line="240" w:lineRule="auto"/>
              <w:jc w:val="both"/>
              <w:rPr>
                <w:rFonts w:ascii="Arial" w:hAnsi="Arial" w:cs="Arial"/>
                <w:sz w:val="20"/>
                <w:szCs w:val="20"/>
                <w:lang w:val="es-ES"/>
              </w:rPr>
            </w:pPr>
          </w:p>
          <w:p w14:paraId="049D20E1" w14:textId="77777777" w:rsidR="00A833E3" w:rsidRDefault="00A833E3" w:rsidP="009E5857">
            <w:pPr>
              <w:spacing w:after="0" w:line="240" w:lineRule="auto"/>
              <w:jc w:val="both"/>
              <w:rPr>
                <w:rFonts w:ascii="Arial" w:hAnsi="Arial" w:cs="Arial"/>
                <w:sz w:val="20"/>
                <w:szCs w:val="20"/>
                <w:lang w:val="es-ES"/>
              </w:rPr>
            </w:pPr>
          </w:p>
          <w:p w14:paraId="41CF7652" w14:textId="77777777" w:rsidR="00A833E3" w:rsidRPr="009E5857" w:rsidRDefault="00A833E3" w:rsidP="009E5857">
            <w:pPr>
              <w:spacing w:after="0" w:line="240" w:lineRule="auto"/>
              <w:jc w:val="both"/>
              <w:rPr>
                <w:rFonts w:ascii="Arial" w:hAnsi="Arial" w:cs="Arial"/>
                <w:sz w:val="20"/>
                <w:szCs w:val="20"/>
                <w:lang w:val="es-ES"/>
              </w:rPr>
            </w:pPr>
          </w:p>
          <w:p w14:paraId="05A69639" w14:textId="77777777" w:rsidR="009E5857" w:rsidRPr="009E5857" w:rsidRDefault="009E5857" w:rsidP="009E5857">
            <w:pPr>
              <w:spacing w:after="0" w:line="240" w:lineRule="auto"/>
              <w:jc w:val="both"/>
              <w:rPr>
                <w:rFonts w:ascii="Arial" w:hAnsi="Arial" w:cs="Arial"/>
                <w:sz w:val="20"/>
                <w:szCs w:val="20"/>
                <w:lang w:val="es-ES"/>
              </w:rPr>
            </w:pPr>
          </w:p>
          <w:p w14:paraId="62DDBF8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w:t>
            </w:r>
            <w:r w:rsidRPr="009E5857">
              <w:rPr>
                <w:rFonts w:ascii="Arial" w:hAnsi="Arial" w:cs="Arial"/>
                <w:sz w:val="20"/>
                <w:szCs w:val="20"/>
                <w:lang w:val="es-ES"/>
              </w:rPr>
              <w:tab/>
              <w:t>Reemplázase los incisos octavo y noveno por el siguiente inciso octavo, nuevo, pasando el actual inciso décimo a ser noveno:</w:t>
            </w:r>
          </w:p>
          <w:p w14:paraId="700A82EC" w14:textId="77777777" w:rsidR="009E5857" w:rsidRPr="009E5857" w:rsidRDefault="009E5857" w:rsidP="009E5857">
            <w:pPr>
              <w:spacing w:after="0" w:line="240" w:lineRule="auto"/>
              <w:jc w:val="both"/>
              <w:rPr>
                <w:rFonts w:ascii="Arial" w:hAnsi="Arial" w:cs="Arial"/>
                <w:sz w:val="20"/>
                <w:szCs w:val="20"/>
                <w:lang w:val="es-ES"/>
              </w:rPr>
            </w:pPr>
          </w:p>
          <w:p w14:paraId="5E4D9DDB"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“En caso de que no se logren solucionar los problemas, el Superintendente de Salud procederá a cancelar el registro de la ISAPRE y, mediante resolución, abrirá un período especial de hasta sesenta días para que los afiliados de la respectiva ISAPRE puedan cambiarse a otra Institución, sin perjuicio de lo dispuesto en el inciso segundo del artículo 241.”.</w:t>
            </w:r>
          </w:p>
          <w:p w14:paraId="62ADB9CA" w14:textId="77777777" w:rsidR="009E5857" w:rsidRPr="009E5857" w:rsidRDefault="009E5857" w:rsidP="009E5857">
            <w:pPr>
              <w:spacing w:after="0" w:line="240" w:lineRule="auto"/>
              <w:jc w:val="both"/>
              <w:rPr>
                <w:rFonts w:ascii="Arial" w:hAnsi="Arial" w:cs="Arial"/>
                <w:sz w:val="20"/>
                <w:szCs w:val="20"/>
                <w:lang w:val="es-ES"/>
              </w:rPr>
            </w:pPr>
          </w:p>
          <w:p w14:paraId="3DBD756A"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b)</w:t>
            </w:r>
            <w:r w:rsidRPr="009E5857">
              <w:rPr>
                <w:rFonts w:ascii="Arial" w:hAnsi="Arial" w:cs="Arial"/>
                <w:sz w:val="20"/>
                <w:szCs w:val="20"/>
                <w:lang w:val="es-ES"/>
              </w:rPr>
              <w:tab/>
              <w:t>Suprímese el actual inciso décimo primero.</w:t>
            </w:r>
          </w:p>
          <w:p w14:paraId="49CFC103" w14:textId="77777777" w:rsidR="009E5857" w:rsidRPr="002950DC" w:rsidRDefault="009E5857" w:rsidP="002950DC">
            <w:pPr>
              <w:spacing w:after="0" w:line="240" w:lineRule="auto"/>
              <w:jc w:val="both"/>
              <w:rPr>
                <w:rFonts w:ascii="Arial" w:hAnsi="Arial" w:cs="Arial"/>
                <w:sz w:val="20"/>
                <w:szCs w:val="20"/>
                <w:lang w:val="es-ES"/>
              </w:rPr>
            </w:pPr>
          </w:p>
        </w:tc>
        <w:tc>
          <w:tcPr>
            <w:tcW w:w="5386" w:type="dxa"/>
          </w:tcPr>
          <w:p w14:paraId="422C7219"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7915EA03" w14:textId="77777777" w:rsidTr="005B46EE">
        <w:trPr>
          <w:trHeight w:val="1134"/>
        </w:trPr>
        <w:tc>
          <w:tcPr>
            <w:tcW w:w="6124" w:type="dxa"/>
          </w:tcPr>
          <w:p w14:paraId="3AC930C6"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lastRenderedPageBreak/>
              <w:t>Artículo 223.- La Superintendencia podrá cancelar, mediante resolución fundada, el registro de una Institución en cualquiera de los siguientes casos:</w:t>
            </w:r>
          </w:p>
          <w:p w14:paraId="5360FB16" w14:textId="77777777" w:rsidR="00A833E3" w:rsidRPr="00A833E3" w:rsidRDefault="00A833E3" w:rsidP="00A833E3">
            <w:pPr>
              <w:spacing w:after="0" w:line="240" w:lineRule="auto"/>
              <w:jc w:val="both"/>
              <w:rPr>
                <w:rFonts w:ascii="Arial" w:hAnsi="Arial" w:cs="Arial"/>
                <w:bCs/>
                <w:sz w:val="20"/>
                <w:szCs w:val="20"/>
                <w:u w:val="single"/>
                <w:lang w:val="es-MX"/>
              </w:rPr>
            </w:pPr>
            <w:r w:rsidRPr="00A833E3">
              <w:rPr>
                <w:rFonts w:ascii="Arial" w:hAnsi="Arial" w:cs="Arial"/>
                <w:bCs/>
                <w:sz w:val="20"/>
                <w:szCs w:val="20"/>
                <w:lang w:val="es-MX"/>
              </w:rPr>
              <w:t xml:space="preserve">    1.- Cuando la cartera de afiliados de una ISAPRE haya sido adquirida por otra u otras Instituciones de Salud Previsional </w:t>
            </w:r>
            <w:r w:rsidRPr="00A833E3">
              <w:rPr>
                <w:rFonts w:ascii="Arial" w:hAnsi="Arial" w:cs="Arial"/>
                <w:bCs/>
                <w:sz w:val="20"/>
                <w:szCs w:val="20"/>
                <w:u w:val="single"/>
                <w:lang w:val="es-MX"/>
              </w:rPr>
              <w:t>o cuando la licitación a que se refiere el artículo 221 haya sido declarada desierta.</w:t>
            </w:r>
          </w:p>
          <w:p w14:paraId="4A8D6F0E"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2.- En caso de incumplimiento</w:t>
            </w:r>
          </w:p>
          <w:p w14:paraId="2EEA53CA"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grave y reiterado dentro de un período de doce meses de las obligaciones que establece la ley o de las instrucciones que imparta la Superintendencia, debidamente observado o sancionado en cada oportunidad por ésta.</w:t>
            </w:r>
          </w:p>
          <w:p w14:paraId="1F1AF2BB" w14:textId="35D1B25C"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3.- Por encontrarse en un procedim</w:t>
            </w:r>
            <w:r>
              <w:rPr>
                <w:rFonts w:ascii="Arial" w:hAnsi="Arial" w:cs="Arial"/>
                <w:bCs/>
                <w:sz w:val="20"/>
                <w:szCs w:val="20"/>
                <w:lang w:val="es-MX"/>
              </w:rPr>
              <w:t>iento concursal de liquidación.</w:t>
            </w:r>
          </w:p>
          <w:p w14:paraId="67DEB6E3" w14:textId="5FCA84E5" w:rsidR="00A833E3" w:rsidRPr="00A833E3" w:rsidRDefault="00A833E3" w:rsidP="00A833E3">
            <w:pPr>
              <w:spacing w:after="0" w:line="240" w:lineRule="auto"/>
              <w:jc w:val="both"/>
              <w:rPr>
                <w:rFonts w:ascii="Arial" w:hAnsi="Arial" w:cs="Arial"/>
                <w:bCs/>
                <w:sz w:val="20"/>
                <w:szCs w:val="20"/>
                <w:lang w:val="es-MX"/>
              </w:rPr>
            </w:pPr>
            <w:r>
              <w:rPr>
                <w:rFonts w:ascii="Arial" w:hAnsi="Arial" w:cs="Arial"/>
                <w:bCs/>
                <w:sz w:val="20"/>
                <w:szCs w:val="20"/>
                <w:lang w:val="es-MX"/>
              </w:rPr>
              <w:t xml:space="preserve">   </w:t>
            </w:r>
            <w:r w:rsidRPr="00A833E3">
              <w:rPr>
                <w:rFonts w:ascii="Arial" w:hAnsi="Arial" w:cs="Arial"/>
                <w:bCs/>
                <w:sz w:val="20"/>
                <w:szCs w:val="20"/>
                <w:lang w:val="es-MX"/>
              </w:rPr>
              <w:t xml:space="preserve"> 4.- Por pérdida de la personalidad jurídica de la Institución.</w:t>
            </w:r>
          </w:p>
          <w:p w14:paraId="661B2331" w14:textId="77777777" w:rsidR="00A833E3" w:rsidRPr="00A833E3"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5.- A solicitud de la propia Institución, en los términos que establecen los artículos 224 y 227.</w:t>
            </w:r>
          </w:p>
          <w:p w14:paraId="535A1A85" w14:textId="77777777" w:rsidR="009E5857" w:rsidRDefault="00A833E3" w:rsidP="00A833E3">
            <w:pPr>
              <w:spacing w:after="0" w:line="240" w:lineRule="auto"/>
              <w:jc w:val="both"/>
              <w:rPr>
                <w:rFonts w:ascii="Arial" w:hAnsi="Arial" w:cs="Arial"/>
                <w:bCs/>
                <w:sz w:val="20"/>
                <w:szCs w:val="20"/>
                <w:lang w:val="es-MX"/>
              </w:rPr>
            </w:pPr>
            <w:r w:rsidRPr="00A833E3">
              <w:rPr>
                <w:rFonts w:ascii="Arial" w:hAnsi="Arial" w:cs="Arial"/>
                <w:bCs/>
                <w:sz w:val="20"/>
                <w:szCs w:val="20"/>
                <w:lang w:val="es-MX"/>
              </w:rPr>
              <w:t xml:space="preserve">    Una vez dictada la resolución que cancela el registro, la Institución no podrá celebrar nuevos contratos de salud previsional y sus afiliados podrán desahuciar los contratos vigentes, aún cuando no haya transcurrido el plazo previsto en el inciso segundo del artículo 197.</w:t>
            </w:r>
          </w:p>
          <w:p w14:paraId="28BDB0B3" w14:textId="3A21EAE3" w:rsidR="005921A1" w:rsidRDefault="005921A1" w:rsidP="00A833E3">
            <w:pPr>
              <w:spacing w:after="0" w:line="240" w:lineRule="auto"/>
              <w:jc w:val="both"/>
              <w:rPr>
                <w:rFonts w:ascii="Arial" w:hAnsi="Arial" w:cs="Arial"/>
                <w:bCs/>
                <w:sz w:val="20"/>
                <w:szCs w:val="20"/>
                <w:lang w:val="es-MX"/>
              </w:rPr>
            </w:pPr>
          </w:p>
        </w:tc>
        <w:tc>
          <w:tcPr>
            <w:tcW w:w="6096" w:type="dxa"/>
          </w:tcPr>
          <w:p w14:paraId="10309155" w14:textId="3727DA4A"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6)</w:t>
            </w:r>
            <w:r w:rsidRPr="009E5857">
              <w:rPr>
                <w:rFonts w:ascii="Arial" w:hAnsi="Arial" w:cs="Arial"/>
                <w:sz w:val="20"/>
                <w:szCs w:val="20"/>
                <w:lang w:val="es-ES"/>
              </w:rPr>
              <w:tab/>
              <w:t>Suprímese, en el numeral 1 del artículo 223, la frase “o cuando la licitación a que se refiere el artículo 221 haya sido declarada desierta”.</w:t>
            </w:r>
          </w:p>
        </w:tc>
        <w:tc>
          <w:tcPr>
            <w:tcW w:w="5386" w:type="dxa"/>
          </w:tcPr>
          <w:p w14:paraId="3244163D"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31E58B70" w14:textId="77777777" w:rsidTr="005B46EE">
        <w:trPr>
          <w:trHeight w:val="1134"/>
        </w:trPr>
        <w:tc>
          <w:tcPr>
            <w:tcW w:w="6124" w:type="dxa"/>
          </w:tcPr>
          <w:p w14:paraId="796DF5EB" w14:textId="5C417B5A" w:rsidR="00A833E3" w:rsidRDefault="00A833E3" w:rsidP="00E73945">
            <w:pPr>
              <w:spacing w:after="0" w:line="240" w:lineRule="auto"/>
              <w:jc w:val="both"/>
              <w:rPr>
                <w:rFonts w:ascii="Arial" w:hAnsi="Arial" w:cs="Arial"/>
                <w:bCs/>
                <w:sz w:val="20"/>
                <w:szCs w:val="20"/>
                <w:lang w:val="es-MX"/>
              </w:rPr>
            </w:pPr>
            <w:r w:rsidRPr="00A833E3">
              <w:rPr>
                <w:rFonts w:ascii="Arial" w:hAnsi="Arial" w:cs="Arial"/>
                <w:bCs/>
                <w:sz w:val="20"/>
                <w:szCs w:val="20"/>
                <w:lang w:val="es-MX"/>
              </w:rPr>
              <w:t>Artículo 228.- El que falsifique u oculte información a la Superintendencia, incurrirá en las penas que establece el artículo 210 del Código Penal.</w:t>
            </w:r>
          </w:p>
        </w:tc>
        <w:tc>
          <w:tcPr>
            <w:tcW w:w="6096" w:type="dxa"/>
          </w:tcPr>
          <w:p w14:paraId="18FE5A9C"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7)</w:t>
            </w:r>
            <w:r w:rsidRPr="009E5857">
              <w:rPr>
                <w:rFonts w:ascii="Arial" w:hAnsi="Arial" w:cs="Arial"/>
                <w:sz w:val="20"/>
                <w:szCs w:val="20"/>
                <w:lang w:val="es-ES"/>
              </w:rPr>
              <w:tab/>
              <w:t>Agrégase, a continuación del artículo 228, el siguiente Título III, nuevo, readecuándose el orden correlativo de los artículos siguientes:</w:t>
            </w:r>
          </w:p>
          <w:p w14:paraId="0A8027F1" w14:textId="47098430" w:rsidR="009E5857" w:rsidRPr="009E5857" w:rsidRDefault="009E5857" w:rsidP="009E5857">
            <w:pPr>
              <w:spacing w:after="0" w:line="240" w:lineRule="auto"/>
              <w:jc w:val="both"/>
              <w:rPr>
                <w:rFonts w:ascii="Arial" w:hAnsi="Arial" w:cs="Arial"/>
                <w:sz w:val="20"/>
                <w:szCs w:val="20"/>
                <w:lang w:val="es-ES"/>
              </w:rPr>
            </w:pPr>
          </w:p>
        </w:tc>
        <w:tc>
          <w:tcPr>
            <w:tcW w:w="5386" w:type="dxa"/>
          </w:tcPr>
          <w:p w14:paraId="71890DDB"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07A6B0A9" w14:textId="77777777" w:rsidTr="005B46EE">
        <w:trPr>
          <w:trHeight w:val="1134"/>
        </w:trPr>
        <w:tc>
          <w:tcPr>
            <w:tcW w:w="6124" w:type="dxa"/>
          </w:tcPr>
          <w:p w14:paraId="57260E3A" w14:textId="77777777" w:rsidR="009E5857" w:rsidRDefault="009E5857" w:rsidP="00E73945">
            <w:pPr>
              <w:spacing w:after="0" w:line="240" w:lineRule="auto"/>
              <w:jc w:val="both"/>
              <w:rPr>
                <w:rFonts w:ascii="Arial" w:hAnsi="Arial" w:cs="Arial"/>
                <w:bCs/>
                <w:sz w:val="20"/>
                <w:szCs w:val="20"/>
                <w:lang w:val="es-MX"/>
              </w:rPr>
            </w:pPr>
          </w:p>
          <w:p w14:paraId="69FC9B70" w14:textId="77777777" w:rsidR="00A833E3" w:rsidRDefault="00A833E3" w:rsidP="00E73945">
            <w:pPr>
              <w:spacing w:after="0" w:line="240" w:lineRule="auto"/>
              <w:jc w:val="both"/>
              <w:rPr>
                <w:rFonts w:ascii="Arial" w:hAnsi="Arial" w:cs="Arial"/>
                <w:bCs/>
                <w:sz w:val="20"/>
                <w:szCs w:val="20"/>
                <w:lang w:val="es-MX"/>
              </w:rPr>
            </w:pPr>
          </w:p>
          <w:p w14:paraId="75169F37" w14:textId="2E1BCF9D" w:rsidR="00A833E3" w:rsidRPr="00A833E3" w:rsidRDefault="00A833E3" w:rsidP="00E73945">
            <w:pPr>
              <w:spacing w:after="0" w:line="240" w:lineRule="auto"/>
              <w:jc w:val="both"/>
              <w:rPr>
                <w:rFonts w:ascii="Arial" w:hAnsi="Arial" w:cs="Arial"/>
                <w:b/>
                <w:bCs/>
                <w:sz w:val="20"/>
                <w:szCs w:val="20"/>
                <w:lang w:val="es-MX"/>
              </w:rPr>
            </w:pPr>
            <w:r w:rsidRPr="00A833E3">
              <w:rPr>
                <w:rFonts w:ascii="Arial" w:hAnsi="Arial" w:cs="Arial"/>
                <w:b/>
                <w:bCs/>
                <w:sz w:val="20"/>
                <w:szCs w:val="20"/>
                <w:lang w:val="es-MX"/>
              </w:rPr>
              <w:t>(*)</w:t>
            </w:r>
          </w:p>
        </w:tc>
        <w:tc>
          <w:tcPr>
            <w:tcW w:w="6096" w:type="dxa"/>
          </w:tcPr>
          <w:p w14:paraId="08390BB6" w14:textId="33C7BC38"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“TÍTULO III</w:t>
            </w:r>
          </w:p>
          <w:p w14:paraId="0F82EF88" w14:textId="77777777"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Del plan común de salud</w:t>
            </w:r>
          </w:p>
          <w:p w14:paraId="2D2BE08A" w14:textId="77777777" w:rsidR="009E5857" w:rsidRPr="009E5857" w:rsidRDefault="009E5857" w:rsidP="009E5857">
            <w:pPr>
              <w:spacing w:after="0" w:line="240" w:lineRule="auto"/>
              <w:jc w:val="center"/>
              <w:rPr>
                <w:rFonts w:ascii="Arial" w:hAnsi="Arial" w:cs="Arial"/>
                <w:sz w:val="20"/>
                <w:szCs w:val="20"/>
                <w:lang w:val="es-ES"/>
              </w:rPr>
            </w:pPr>
          </w:p>
          <w:p w14:paraId="0751E773" w14:textId="108C71D6"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Párrafo 1°</w:t>
            </w:r>
          </w:p>
          <w:p w14:paraId="6C28EE08" w14:textId="77777777"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De las prestaciones y beneficios</w:t>
            </w:r>
          </w:p>
          <w:p w14:paraId="79409F24" w14:textId="77777777" w:rsidR="009E5857" w:rsidRPr="009E5857" w:rsidRDefault="009E5857" w:rsidP="009E5857">
            <w:pPr>
              <w:spacing w:after="0" w:line="240" w:lineRule="auto"/>
              <w:jc w:val="both"/>
              <w:rPr>
                <w:rFonts w:ascii="Arial" w:hAnsi="Arial" w:cs="Arial"/>
                <w:sz w:val="20"/>
                <w:szCs w:val="20"/>
                <w:lang w:val="es-ES"/>
              </w:rPr>
            </w:pPr>
          </w:p>
          <w:p w14:paraId="3F261A32"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Artículo 229.- Para el otorgamiento de las prestaciones y beneficios de salud que norma este Libro, las personas indicadas en el artículo 184 deberán contratar el plan común de salud a que se refiere este Título con la Institución de Salud Previsional que elijan.</w:t>
            </w:r>
          </w:p>
          <w:p w14:paraId="70793A21" w14:textId="77777777" w:rsidR="009E5857" w:rsidRDefault="009E5857" w:rsidP="009E5857">
            <w:pPr>
              <w:spacing w:after="0" w:line="240" w:lineRule="auto"/>
              <w:jc w:val="both"/>
              <w:rPr>
                <w:rFonts w:ascii="Arial" w:hAnsi="Arial" w:cs="Arial"/>
                <w:sz w:val="20"/>
                <w:szCs w:val="20"/>
                <w:lang w:val="es-ES"/>
              </w:rPr>
            </w:pPr>
          </w:p>
          <w:p w14:paraId="05580B34"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230.- Las prestaciones y beneficios del plan común de salud serán los siguientes:</w:t>
            </w:r>
          </w:p>
          <w:p w14:paraId="1DB283E3"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a) </w:t>
            </w:r>
            <w:r w:rsidRPr="009E5857">
              <w:rPr>
                <w:rFonts w:ascii="Arial" w:hAnsi="Arial" w:cs="Arial"/>
                <w:sz w:val="20"/>
                <w:szCs w:val="20"/>
                <w:lang w:val="es-ES"/>
              </w:rPr>
              <w:tab/>
              <w:t>Las prestaciones contempladas en la modalidad de atención institucional del Fondo Nacional de Salud.</w:t>
            </w:r>
          </w:p>
          <w:p w14:paraId="647A6591" w14:textId="77777777" w:rsidR="009E5857" w:rsidRPr="009E5857" w:rsidRDefault="009E5857" w:rsidP="009E5857">
            <w:pPr>
              <w:spacing w:after="0" w:line="240" w:lineRule="auto"/>
              <w:jc w:val="both"/>
              <w:rPr>
                <w:rFonts w:ascii="Arial" w:hAnsi="Arial" w:cs="Arial"/>
                <w:sz w:val="20"/>
                <w:szCs w:val="20"/>
                <w:lang w:val="es-ES"/>
              </w:rPr>
            </w:pPr>
          </w:p>
          <w:p w14:paraId="46975E2B"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b) Las prestaciones contempladas en la modalidad de libre elección del Fondo Nacional de Salud.</w:t>
            </w:r>
          </w:p>
          <w:p w14:paraId="38046014" w14:textId="77777777" w:rsidR="009E5857" w:rsidRPr="009E5857" w:rsidRDefault="009E5857" w:rsidP="009E5857">
            <w:pPr>
              <w:spacing w:after="0" w:line="240" w:lineRule="auto"/>
              <w:jc w:val="both"/>
              <w:rPr>
                <w:rFonts w:ascii="Arial" w:hAnsi="Arial" w:cs="Arial"/>
                <w:sz w:val="20"/>
                <w:szCs w:val="20"/>
                <w:lang w:val="es-ES"/>
              </w:rPr>
            </w:pPr>
          </w:p>
          <w:p w14:paraId="1AE6AB8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c) Las Garantías Explícitas en Salud relativas a acceso, calidad, protección financiera y oportunidad contempladas en el Régimen General de Garantías en Salud, en conformidad a lo dispuesto en la ley N°19.966 que establece dicho régimen. </w:t>
            </w:r>
          </w:p>
          <w:p w14:paraId="1E4FC9E4" w14:textId="77777777" w:rsidR="009E5857" w:rsidRPr="009E5857" w:rsidRDefault="009E5857" w:rsidP="009E5857">
            <w:pPr>
              <w:spacing w:after="0" w:line="240" w:lineRule="auto"/>
              <w:jc w:val="both"/>
              <w:rPr>
                <w:rFonts w:ascii="Arial" w:hAnsi="Arial" w:cs="Arial"/>
                <w:sz w:val="20"/>
                <w:szCs w:val="20"/>
                <w:lang w:val="es-ES"/>
              </w:rPr>
            </w:pPr>
          </w:p>
          <w:p w14:paraId="7600F3D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d) El beneficio de CAEC, en los términos definidos en el artículo 231 de este título.</w:t>
            </w:r>
          </w:p>
          <w:p w14:paraId="1D983C6E" w14:textId="77777777" w:rsidR="009E5857" w:rsidRPr="009E5857" w:rsidRDefault="009E5857" w:rsidP="009E5857">
            <w:pPr>
              <w:spacing w:after="0" w:line="240" w:lineRule="auto"/>
              <w:jc w:val="both"/>
              <w:rPr>
                <w:rFonts w:ascii="Arial" w:hAnsi="Arial" w:cs="Arial"/>
                <w:sz w:val="20"/>
                <w:szCs w:val="20"/>
                <w:lang w:val="es-ES"/>
              </w:rPr>
            </w:pPr>
          </w:p>
          <w:p w14:paraId="74530506"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 Las atenciones de emergencia de conformidad a los incisos quinto y sexto del artículo 173.</w:t>
            </w:r>
          </w:p>
          <w:p w14:paraId="2FF4B8CF" w14:textId="77777777" w:rsidR="009E5857" w:rsidRPr="009E5857" w:rsidRDefault="009E5857" w:rsidP="009E5857">
            <w:pPr>
              <w:spacing w:after="0" w:line="240" w:lineRule="auto"/>
              <w:jc w:val="both"/>
              <w:rPr>
                <w:rFonts w:ascii="Arial" w:hAnsi="Arial" w:cs="Arial"/>
                <w:sz w:val="20"/>
                <w:szCs w:val="20"/>
                <w:lang w:val="es-ES"/>
              </w:rPr>
            </w:pPr>
          </w:p>
          <w:p w14:paraId="5A6299F7"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f)</w:t>
            </w:r>
            <w:r w:rsidRPr="009E5857">
              <w:rPr>
                <w:rFonts w:ascii="Arial" w:hAnsi="Arial" w:cs="Arial"/>
                <w:sz w:val="20"/>
                <w:szCs w:val="20"/>
                <w:lang w:val="es-ES"/>
              </w:rPr>
              <w:tab/>
              <w:t>Las prestaciones contempladas en el artículo 194.</w:t>
            </w:r>
          </w:p>
          <w:p w14:paraId="13B97E7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g)</w:t>
            </w:r>
            <w:r w:rsidRPr="009E5857">
              <w:rPr>
                <w:rFonts w:ascii="Arial" w:hAnsi="Arial" w:cs="Arial"/>
                <w:sz w:val="20"/>
                <w:szCs w:val="20"/>
                <w:lang w:val="es-ES"/>
              </w:rPr>
              <w:tab/>
              <w:t>El subsidio por incapacidad laboral de que trata el artículo 149.</w:t>
            </w:r>
          </w:p>
          <w:p w14:paraId="4E362826" w14:textId="77777777" w:rsidR="009E5857" w:rsidRPr="009E5857" w:rsidRDefault="009E5857" w:rsidP="009E5857">
            <w:pPr>
              <w:spacing w:after="0" w:line="240" w:lineRule="auto"/>
              <w:jc w:val="both"/>
              <w:rPr>
                <w:rFonts w:ascii="Arial" w:hAnsi="Arial" w:cs="Arial"/>
                <w:sz w:val="20"/>
                <w:szCs w:val="20"/>
                <w:lang w:val="es-ES"/>
              </w:rPr>
            </w:pPr>
          </w:p>
          <w:p w14:paraId="0EAF102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Lo anterior es sin perjuicio de los derechos que tienen quienes contraten un plan común de salud de acceder a las prestaciones y coberturas definidas bajo el Sistema de Protección Financiera para Diagnósticos y Tratamientos de Alto Costo de la ley Nº20.850.</w:t>
            </w:r>
          </w:p>
          <w:p w14:paraId="6D0A58B0" w14:textId="77777777" w:rsidR="009E5857" w:rsidRPr="009E5857" w:rsidRDefault="009E5857" w:rsidP="009E5857">
            <w:pPr>
              <w:spacing w:after="0" w:line="240" w:lineRule="auto"/>
              <w:jc w:val="both"/>
              <w:rPr>
                <w:rFonts w:ascii="Arial" w:hAnsi="Arial" w:cs="Arial"/>
                <w:sz w:val="20"/>
                <w:szCs w:val="20"/>
                <w:lang w:val="es-ES"/>
              </w:rPr>
            </w:pPr>
          </w:p>
          <w:p w14:paraId="40F9599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Artículo 231.- Todo beneficiario de un plan común de salud accederá a una Cobertura Adicional para Enfermedades Catastróficas en virtud del cual tendrá derecho a una protección financiera especial que se activará, cuando los copagos que se originan por un mismo problema de salud superan, dentro de un mismo período anual, el monto máximo de gasto por beneficiario definido en el decreto supremo a que se refiere el artículo 234.</w:t>
            </w:r>
          </w:p>
          <w:p w14:paraId="38EDCC72" w14:textId="77777777" w:rsidR="009E5857" w:rsidRPr="009E5857" w:rsidRDefault="009E5857" w:rsidP="009E5857">
            <w:pPr>
              <w:spacing w:after="0" w:line="240" w:lineRule="auto"/>
              <w:jc w:val="both"/>
              <w:rPr>
                <w:rFonts w:ascii="Arial" w:hAnsi="Arial" w:cs="Arial"/>
                <w:sz w:val="20"/>
                <w:szCs w:val="20"/>
                <w:lang w:val="es-ES"/>
              </w:rPr>
            </w:pPr>
          </w:p>
          <w:p w14:paraId="15C8F0C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Esta cobertura adicional cubrirá todos los copagos derivados de un problema de salud y de cargo de la persona beneficiaria que superen, dentro de un año calendario, el monto indicado en el inciso anterior.</w:t>
            </w:r>
          </w:p>
          <w:p w14:paraId="58CADBF0" w14:textId="77777777" w:rsidR="009E5857" w:rsidRPr="009E5857" w:rsidRDefault="009E5857" w:rsidP="009E5857">
            <w:pPr>
              <w:spacing w:after="0" w:line="240" w:lineRule="auto"/>
              <w:jc w:val="both"/>
              <w:rPr>
                <w:rFonts w:ascii="Arial" w:hAnsi="Arial" w:cs="Arial"/>
                <w:sz w:val="20"/>
                <w:szCs w:val="20"/>
                <w:lang w:val="es-ES"/>
              </w:rPr>
            </w:pPr>
          </w:p>
          <w:p w14:paraId="79645C8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La cobertura adicional operará en toda la red de prestadores definida en el plan común de salud contratado.</w:t>
            </w:r>
          </w:p>
          <w:p w14:paraId="1A3DA44C" w14:textId="77777777" w:rsidR="009E5857" w:rsidRPr="009E5857" w:rsidRDefault="009E5857" w:rsidP="009E5857">
            <w:pPr>
              <w:spacing w:after="0" w:line="240" w:lineRule="auto"/>
              <w:jc w:val="both"/>
              <w:rPr>
                <w:rFonts w:ascii="Arial" w:hAnsi="Arial" w:cs="Arial"/>
                <w:sz w:val="20"/>
                <w:szCs w:val="20"/>
                <w:lang w:val="es-ES"/>
              </w:rPr>
            </w:pPr>
          </w:p>
          <w:p w14:paraId="49D4AC95"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La cobertura adicional deberá ser activada por la Institución de Salud Previsional de forma automática, una vez que los copagos devengados superen el monto indicado en el inciso primero.</w:t>
            </w:r>
          </w:p>
          <w:p w14:paraId="7EEDBA13" w14:textId="77777777" w:rsidR="009E5857" w:rsidRPr="009E5857" w:rsidRDefault="009E5857" w:rsidP="009E5857">
            <w:pPr>
              <w:spacing w:after="0" w:line="240" w:lineRule="auto"/>
              <w:jc w:val="both"/>
              <w:rPr>
                <w:rFonts w:ascii="Arial" w:hAnsi="Arial" w:cs="Arial"/>
                <w:sz w:val="20"/>
                <w:szCs w:val="20"/>
                <w:lang w:val="es-ES"/>
              </w:rPr>
            </w:pPr>
          </w:p>
          <w:p w14:paraId="75B8078F" w14:textId="010864F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En el evento que algún beneficiario del contrato del plan común de salud efectúe gastos que excedan el monto máximo de gasto por beneficiario, la Institución de Salud Previsional estará obligada a devolver la diferencia entre los gastos incurridos por el afiliado al plan y el monto máximo de gasto por beneficiario. Este monto deberá ser devuelto al afiliado por la respectiva Institución de Salud Previsional, en la forma y plazos que determine la Superintendencia de Salud mediante instrucciones de general aplicación.</w:t>
            </w:r>
          </w:p>
          <w:p w14:paraId="7FE6F9B0" w14:textId="77777777" w:rsidR="009E5857" w:rsidRPr="009E5857" w:rsidRDefault="009E5857" w:rsidP="009E5857">
            <w:pPr>
              <w:spacing w:after="0" w:line="240" w:lineRule="auto"/>
              <w:jc w:val="both"/>
              <w:rPr>
                <w:rFonts w:ascii="Arial" w:hAnsi="Arial" w:cs="Arial"/>
                <w:sz w:val="20"/>
                <w:szCs w:val="20"/>
                <w:lang w:val="es-ES"/>
              </w:rPr>
            </w:pPr>
          </w:p>
        </w:tc>
        <w:tc>
          <w:tcPr>
            <w:tcW w:w="5386" w:type="dxa"/>
          </w:tcPr>
          <w:p w14:paraId="5B05C6C1"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26AF60AB" w14:textId="77777777" w:rsidTr="005B46EE">
        <w:trPr>
          <w:trHeight w:val="1134"/>
        </w:trPr>
        <w:tc>
          <w:tcPr>
            <w:tcW w:w="6124" w:type="dxa"/>
          </w:tcPr>
          <w:p w14:paraId="20D3EF01"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1B49A45B" w14:textId="5FC4B479"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Párrafo 2°</w:t>
            </w:r>
          </w:p>
          <w:p w14:paraId="73330428" w14:textId="184C5CA7"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De la cobertura financiera de las Instituciones de Salud Previsional</w:t>
            </w:r>
          </w:p>
          <w:p w14:paraId="07336F37" w14:textId="77777777" w:rsidR="009E5857" w:rsidRPr="009E5857" w:rsidRDefault="009E5857" w:rsidP="009E5857">
            <w:pPr>
              <w:spacing w:after="0" w:line="240" w:lineRule="auto"/>
              <w:jc w:val="both"/>
              <w:rPr>
                <w:rFonts w:ascii="Arial" w:hAnsi="Arial" w:cs="Arial"/>
                <w:sz w:val="20"/>
                <w:szCs w:val="20"/>
                <w:lang w:val="es-ES"/>
              </w:rPr>
            </w:pPr>
          </w:p>
          <w:p w14:paraId="5B3E4E0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232.- La cobertura financiera que otorgan las Instituciones de Salud Previsional para las prestaciones y beneficios del plan común de salud será la misma para todos sus afiliados, con independencia de la Institución que elijan. Esa cobertura será definida en el decreto supremo a que alude el artículo 234 en los términos que se indican en el presente párrafo.</w:t>
            </w:r>
          </w:p>
          <w:p w14:paraId="0044FDA0" w14:textId="77777777" w:rsidR="009E5857" w:rsidRPr="009E5857" w:rsidRDefault="009E5857" w:rsidP="009E5857">
            <w:pPr>
              <w:spacing w:after="0" w:line="240" w:lineRule="auto"/>
              <w:jc w:val="both"/>
              <w:rPr>
                <w:rFonts w:ascii="Arial" w:hAnsi="Arial" w:cs="Arial"/>
                <w:sz w:val="20"/>
                <w:szCs w:val="20"/>
                <w:lang w:val="es-ES"/>
              </w:rPr>
            </w:pPr>
          </w:p>
          <w:p w14:paraId="71C29FBD"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Para la cobertura en la red preferente del plan común de salud, el decreto definirá el copago que deberá efectuar el beneficiario por prestación o grupo de prestaciones que reciba en dicha red. Este copago deberá expresarse en un porcentaje de un valor determinado en un arancel de referencia para el plan común de salud. Esta cobertura no podrá ser inferior a la señalada en el artículo 190.</w:t>
            </w:r>
          </w:p>
          <w:p w14:paraId="527713D7" w14:textId="77777777" w:rsidR="009E5857" w:rsidRPr="009E5857" w:rsidRDefault="009E5857" w:rsidP="009E5857">
            <w:pPr>
              <w:spacing w:after="0" w:line="240" w:lineRule="auto"/>
              <w:jc w:val="both"/>
              <w:rPr>
                <w:rFonts w:ascii="Arial" w:hAnsi="Arial" w:cs="Arial"/>
                <w:sz w:val="20"/>
                <w:szCs w:val="20"/>
                <w:lang w:val="es-ES"/>
              </w:rPr>
            </w:pPr>
          </w:p>
          <w:p w14:paraId="3D4102D6"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No obstante lo anterior, cada Institución de Salud Previsional deberá cubrir al prestador que corresponda el valor total convenido, por sobre el dicho copago, de las prestaciones de sus beneficiarios.</w:t>
            </w:r>
          </w:p>
          <w:p w14:paraId="02169C85"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      </w:t>
            </w:r>
          </w:p>
          <w:p w14:paraId="387F4673"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Para la cobertura financiera fuera de la red preferente, el decreto definirá aquella que deberá efectuar cada ISAPRE por prestación o grupo de prestaciones que reciba un beneficiario en prestadores no incluidos en dicha red. Esta contribución deberá expresarse en un porcentaje de un valor determinado en el arancel de referencia para el plan común de salud.</w:t>
            </w:r>
          </w:p>
          <w:p w14:paraId="05BE8319" w14:textId="77777777" w:rsidR="009E5857" w:rsidRPr="009E5857" w:rsidRDefault="009E5857" w:rsidP="009E5857">
            <w:pPr>
              <w:spacing w:after="0" w:line="240" w:lineRule="auto"/>
              <w:jc w:val="both"/>
              <w:rPr>
                <w:rFonts w:ascii="Arial" w:hAnsi="Arial" w:cs="Arial"/>
                <w:sz w:val="20"/>
                <w:szCs w:val="20"/>
                <w:lang w:val="es-ES"/>
              </w:rPr>
            </w:pPr>
          </w:p>
          <w:p w14:paraId="78B80DFA"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El arancel deberá definir una cobertura financiera mayor cuando las prestaciones se otorguen en la red preferente del plan común de salud definida por cada Institución de Salud Previsional.</w:t>
            </w:r>
          </w:p>
          <w:p w14:paraId="47FD1CFE" w14:textId="77777777" w:rsidR="009E5857" w:rsidRPr="009E5857" w:rsidRDefault="009E5857" w:rsidP="009E5857">
            <w:pPr>
              <w:spacing w:after="0" w:line="240" w:lineRule="auto"/>
              <w:jc w:val="both"/>
              <w:rPr>
                <w:rFonts w:ascii="Arial" w:hAnsi="Arial" w:cs="Arial"/>
                <w:sz w:val="20"/>
                <w:szCs w:val="20"/>
                <w:lang w:val="es-ES"/>
              </w:rPr>
            </w:pPr>
          </w:p>
          <w:p w14:paraId="544E08C6"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Artículo 233.- El decreto al que hace referencia el artículo 234 deberá mantener las coberturas de las Garantías Explícitas en Salud definidas de conformidad a la ley N°19.966.</w:t>
            </w:r>
          </w:p>
          <w:p w14:paraId="50B37F3A" w14:textId="77777777" w:rsidR="009E5857" w:rsidRPr="009E5857" w:rsidRDefault="009E5857" w:rsidP="009E5857">
            <w:pPr>
              <w:spacing w:after="0" w:line="240" w:lineRule="auto"/>
              <w:jc w:val="both"/>
              <w:rPr>
                <w:rFonts w:ascii="Arial" w:hAnsi="Arial" w:cs="Arial"/>
                <w:sz w:val="20"/>
                <w:szCs w:val="20"/>
                <w:lang w:val="es-ES"/>
              </w:rPr>
            </w:pPr>
          </w:p>
          <w:p w14:paraId="1124B21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Sin perjuicio de las coberturas que se definan conforme al artículo 232 las prestaciones incluidas en el artículo 194 serán gratuitas para los afiliados y beneficiarios del plan común de salud. </w:t>
            </w:r>
          </w:p>
          <w:p w14:paraId="47D18E13" w14:textId="77777777" w:rsidR="009E5857" w:rsidRPr="009E5857" w:rsidRDefault="009E5857" w:rsidP="009E5857">
            <w:pPr>
              <w:spacing w:after="0" w:line="240" w:lineRule="auto"/>
              <w:jc w:val="both"/>
              <w:rPr>
                <w:rFonts w:ascii="Arial" w:hAnsi="Arial" w:cs="Arial"/>
                <w:sz w:val="20"/>
                <w:szCs w:val="20"/>
                <w:lang w:val="es-ES"/>
              </w:rPr>
            </w:pPr>
          </w:p>
          <w:p w14:paraId="7D84C842" w14:textId="4D4447B1"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Respecto a las prestaciones que se deriven de atenciones de emergencia o urgencia debidamente certificadas por un médico cirujano, hasta que el paciente se encuentre estabilizado de modo que pueda ser derivado a un establecimiento asistencial perteneciente a su red preferente, el decreto establecerá una cobertura financiera otorgada por las ISAPRE de un 90%, siempre y cuando se califique dichas atenciones como tal.</w:t>
            </w:r>
          </w:p>
        </w:tc>
        <w:tc>
          <w:tcPr>
            <w:tcW w:w="5386" w:type="dxa"/>
          </w:tcPr>
          <w:p w14:paraId="6A039671"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7041B7A7" w14:textId="77777777" w:rsidTr="005B46EE">
        <w:trPr>
          <w:trHeight w:val="1134"/>
        </w:trPr>
        <w:tc>
          <w:tcPr>
            <w:tcW w:w="6124" w:type="dxa"/>
          </w:tcPr>
          <w:p w14:paraId="519451C6"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3A7E89C4" w14:textId="42B833C9" w:rsidR="009E5857" w:rsidRPr="009E5857" w:rsidRDefault="009E5857" w:rsidP="005921A1">
            <w:pPr>
              <w:spacing w:after="0" w:line="240" w:lineRule="auto"/>
              <w:jc w:val="center"/>
              <w:rPr>
                <w:rFonts w:ascii="Arial" w:hAnsi="Arial" w:cs="Arial"/>
                <w:sz w:val="20"/>
                <w:szCs w:val="20"/>
                <w:lang w:val="es-ES"/>
              </w:rPr>
            </w:pPr>
            <w:r w:rsidRPr="009E5857">
              <w:rPr>
                <w:rFonts w:ascii="Arial" w:hAnsi="Arial" w:cs="Arial"/>
                <w:sz w:val="20"/>
                <w:szCs w:val="20"/>
                <w:lang w:val="es-ES"/>
              </w:rPr>
              <w:t>Párrafo 3°</w:t>
            </w:r>
          </w:p>
          <w:p w14:paraId="2377E58B" w14:textId="2FA78D32" w:rsidR="009E5857" w:rsidRPr="009E5857" w:rsidRDefault="009E5857" w:rsidP="005921A1">
            <w:pPr>
              <w:spacing w:after="0" w:line="240" w:lineRule="auto"/>
              <w:jc w:val="center"/>
              <w:rPr>
                <w:rFonts w:ascii="Arial" w:hAnsi="Arial" w:cs="Arial"/>
                <w:sz w:val="20"/>
                <w:szCs w:val="20"/>
                <w:lang w:val="es-ES"/>
              </w:rPr>
            </w:pPr>
            <w:r w:rsidRPr="009E5857">
              <w:rPr>
                <w:rFonts w:ascii="Arial" w:hAnsi="Arial" w:cs="Arial"/>
                <w:sz w:val="20"/>
                <w:szCs w:val="20"/>
                <w:lang w:val="es-ES"/>
              </w:rPr>
              <w:t>Del procedimiento de aprobación y modificación del plan común de salud</w:t>
            </w:r>
          </w:p>
          <w:p w14:paraId="49ADC7F5" w14:textId="77777777" w:rsidR="009E5857" w:rsidRPr="009E5857" w:rsidRDefault="009E5857" w:rsidP="009E5857">
            <w:pPr>
              <w:spacing w:after="0" w:line="240" w:lineRule="auto"/>
              <w:jc w:val="both"/>
              <w:rPr>
                <w:rFonts w:ascii="Arial" w:hAnsi="Arial" w:cs="Arial"/>
                <w:sz w:val="20"/>
                <w:szCs w:val="20"/>
                <w:lang w:val="es-ES"/>
              </w:rPr>
            </w:pPr>
          </w:p>
          <w:p w14:paraId="2ADCE044"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234.- El plan común de salud que deben ofrecer las Instituciones de Salud Previsional será definido mediante un decreto supremo dictado por intermedio del Ministerio de Salud, suscrito también por la o el Ministro de Hacienda. Este decreto contendrá las prestaciones y los beneficios del plan común de salud, como también la cobertura financiera de cada una de ellas.</w:t>
            </w:r>
          </w:p>
          <w:p w14:paraId="76945782" w14:textId="77777777" w:rsidR="009E5857" w:rsidRPr="009E5857" w:rsidRDefault="009E5857" w:rsidP="009E5857">
            <w:pPr>
              <w:spacing w:after="0" w:line="240" w:lineRule="auto"/>
              <w:jc w:val="both"/>
              <w:rPr>
                <w:rFonts w:ascii="Arial" w:hAnsi="Arial" w:cs="Arial"/>
                <w:sz w:val="20"/>
                <w:szCs w:val="20"/>
                <w:lang w:val="es-ES"/>
              </w:rPr>
            </w:pPr>
          </w:p>
          <w:p w14:paraId="33EE0905"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El arancel del plan común deberá estar expresado en unidades de fomento. Con todo, el arancel de las prestaciones incluidas en las Garantías Explicitas en Salud será el que corresponda a dicho régimen conforme a lo dispuesto en la ley Nº19.966.</w:t>
            </w:r>
          </w:p>
          <w:p w14:paraId="5A5C72A5" w14:textId="77777777" w:rsidR="00890FDA" w:rsidRDefault="00890FDA" w:rsidP="009E5857">
            <w:pPr>
              <w:spacing w:after="0" w:line="240" w:lineRule="auto"/>
              <w:jc w:val="both"/>
              <w:rPr>
                <w:rFonts w:ascii="Arial" w:hAnsi="Arial" w:cs="Arial"/>
                <w:sz w:val="20"/>
                <w:szCs w:val="20"/>
                <w:lang w:val="es-ES"/>
              </w:rPr>
            </w:pPr>
          </w:p>
          <w:p w14:paraId="27A70859" w14:textId="77777777" w:rsidR="00890FDA" w:rsidRPr="009E5857" w:rsidRDefault="00890FDA" w:rsidP="009E5857">
            <w:pPr>
              <w:spacing w:after="0" w:line="240" w:lineRule="auto"/>
              <w:jc w:val="both"/>
              <w:rPr>
                <w:rFonts w:ascii="Arial" w:hAnsi="Arial" w:cs="Arial"/>
                <w:sz w:val="20"/>
                <w:szCs w:val="20"/>
                <w:lang w:val="es-ES"/>
              </w:rPr>
            </w:pPr>
          </w:p>
          <w:p w14:paraId="4DDCC2C8" w14:textId="77777777" w:rsidR="009E5857" w:rsidRPr="009E5857" w:rsidRDefault="009E5857" w:rsidP="009E5857">
            <w:pPr>
              <w:spacing w:after="0" w:line="240" w:lineRule="auto"/>
              <w:jc w:val="both"/>
              <w:rPr>
                <w:rFonts w:ascii="Arial" w:hAnsi="Arial" w:cs="Arial"/>
                <w:sz w:val="20"/>
                <w:szCs w:val="20"/>
                <w:lang w:val="es-ES"/>
              </w:rPr>
            </w:pPr>
          </w:p>
          <w:p w14:paraId="292954D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Artículo 235.- Para la aprobación o modificación de las coberturas financieras del plan común de salud, el Ministerio de Salud deberá convocar previamente a un Consejo Consultivo, de carácter técnico, que tendrá como función asesorar en la definición de dichas coberturas, tanto para la atención en la red preferente como fuera de ella.</w:t>
            </w:r>
          </w:p>
          <w:p w14:paraId="31A78774" w14:textId="77777777" w:rsidR="009E5857" w:rsidRPr="009E5857" w:rsidRDefault="009E5857" w:rsidP="009E5857">
            <w:pPr>
              <w:spacing w:after="0" w:line="240" w:lineRule="auto"/>
              <w:jc w:val="both"/>
              <w:rPr>
                <w:rFonts w:ascii="Arial" w:hAnsi="Arial" w:cs="Arial"/>
                <w:sz w:val="20"/>
                <w:szCs w:val="20"/>
                <w:lang w:val="es-ES"/>
              </w:rPr>
            </w:pPr>
          </w:p>
          <w:p w14:paraId="03044975"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El Consejo Consultivo estará constituido por siete personas, de vasta y comprobada experiencia profesional y/o académica en materias de salud pública o economía de salud. Dichos consejeros serán nombrados de la siguiente manera:</w:t>
            </w:r>
          </w:p>
          <w:p w14:paraId="5682B896" w14:textId="77777777" w:rsidR="009E5857" w:rsidRPr="009E5857" w:rsidRDefault="009E5857" w:rsidP="009E5857">
            <w:pPr>
              <w:spacing w:after="0" w:line="240" w:lineRule="auto"/>
              <w:jc w:val="both"/>
              <w:rPr>
                <w:rFonts w:ascii="Arial" w:hAnsi="Arial" w:cs="Arial"/>
                <w:sz w:val="20"/>
                <w:szCs w:val="20"/>
                <w:lang w:val="es-ES"/>
              </w:rPr>
            </w:pPr>
          </w:p>
          <w:p w14:paraId="6FF03D57"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w:t>
            </w:r>
            <w:r w:rsidRPr="009E5857">
              <w:rPr>
                <w:rFonts w:ascii="Arial" w:hAnsi="Arial" w:cs="Arial"/>
                <w:sz w:val="20"/>
                <w:szCs w:val="20"/>
                <w:lang w:val="es-ES"/>
              </w:rPr>
              <w:tab/>
              <w:t>Dos representantes de las facultades de medicina de las universidades reconocidas oficialmente en Chile, elegidos por éstas.</w:t>
            </w:r>
          </w:p>
          <w:p w14:paraId="6E6E2432"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b)</w:t>
            </w:r>
            <w:r w:rsidRPr="009E5857">
              <w:rPr>
                <w:rFonts w:ascii="Arial" w:hAnsi="Arial" w:cs="Arial"/>
                <w:sz w:val="20"/>
                <w:szCs w:val="20"/>
                <w:lang w:val="es-ES"/>
              </w:rPr>
              <w:tab/>
              <w:t>Dos representantes de facultades de economía o administración de las universidades reconocidas oficialmente en Chile, elegidos por éstas.</w:t>
            </w:r>
          </w:p>
          <w:p w14:paraId="126F7A18"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c)</w:t>
            </w:r>
            <w:r w:rsidRPr="009E5857">
              <w:rPr>
                <w:rFonts w:ascii="Arial" w:hAnsi="Arial" w:cs="Arial"/>
                <w:sz w:val="20"/>
                <w:szCs w:val="20"/>
                <w:lang w:val="es-ES"/>
              </w:rPr>
              <w:tab/>
              <w:t>Tres miembros designados por el Presidente de la República, debiendo velar por la debida representación regional en su designación.</w:t>
            </w:r>
          </w:p>
          <w:p w14:paraId="59AB9BCC" w14:textId="77777777" w:rsidR="009E5857" w:rsidRPr="009E5857" w:rsidRDefault="009E5857" w:rsidP="009E5857">
            <w:pPr>
              <w:spacing w:after="0" w:line="240" w:lineRule="auto"/>
              <w:jc w:val="both"/>
              <w:rPr>
                <w:rFonts w:ascii="Arial" w:hAnsi="Arial" w:cs="Arial"/>
                <w:sz w:val="20"/>
                <w:szCs w:val="20"/>
                <w:lang w:val="es-ES"/>
              </w:rPr>
            </w:pPr>
          </w:p>
          <w:p w14:paraId="2784B9FA"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En todo lo que no esté regulado expresamente y sea compatible con el nombramiento de estos consejeros, le serán aplicables las normas reglamentarias del Consejo Consultivo de la ley Nº19.966. </w:t>
            </w:r>
          </w:p>
          <w:p w14:paraId="29DF6FA2" w14:textId="77777777" w:rsidR="009E5857" w:rsidRPr="009E5857" w:rsidRDefault="009E5857" w:rsidP="009E5857">
            <w:pPr>
              <w:spacing w:after="0" w:line="240" w:lineRule="auto"/>
              <w:jc w:val="both"/>
              <w:rPr>
                <w:rFonts w:ascii="Arial" w:hAnsi="Arial" w:cs="Arial"/>
                <w:sz w:val="20"/>
                <w:szCs w:val="20"/>
                <w:lang w:val="es-ES"/>
              </w:rPr>
            </w:pPr>
          </w:p>
          <w:p w14:paraId="7BCA5C16"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A estos consejeros les serán aplicables las inhabilidades e incompatibilidades definidas en el 130 quater y 130 quinquies de esta ley. También les serán aplicables las normas sobre probidad administrativa en los términos del artículo 130 septies de esta ley. Asimismo, serán causales de cesación en el cargo las establecidas en el artículo 130 sexies de esta ley. </w:t>
            </w:r>
          </w:p>
          <w:p w14:paraId="1D3BA7B6" w14:textId="77777777" w:rsidR="009E5857" w:rsidRPr="009E5857" w:rsidRDefault="009E5857" w:rsidP="009E5857">
            <w:pPr>
              <w:spacing w:after="0" w:line="240" w:lineRule="auto"/>
              <w:jc w:val="both"/>
              <w:rPr>
                <w:rFonts w:ascii="Arial" w:hAnsi="Arial" w:cs="Arial"/>
                <w:sz w:val="20"/>
                <w:szCs w:val="20"/>
                <w:lang w:val="es-ES"/>
              </w:rPr>
            </w:pPr>
          </w:p>
          <w:p w14:paraId="149DC45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Les corresponderá a los consejeros designar a uno de ellos como presidente del Consejo, quien presidirá las sesiones. Asimismo, deberán elegir a uno de ellos como subrogante del presidente del Consejo.</w:t>
            </w:r>
          </w:p>
          <w:p w14:paraId="0382F60F" w14:textId="77777777" w:rsidR="009E5857" w:rsidRPr="009E5857" w:rsidRDefault="009E5857" w:rsidP="009E5857">
            <w:pPr>
              <w:spacing w:after="0" w:line="240" w:lineRule="auto"/>
              <w:jc w:val="both"/>
              <w:rPr>
                <w:rFonts w:ascii="Arial" w:hAnsi="Arial" w:cs="Arial"/>
                <w:sz w:val="20"/>
                <w:szCs w:val="20"/>
                <w:lang w:val="es-ES"/>
              </w:rPr>
            </w:pPr>
          </w:p>
          <w:p w14:paraId="522661D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Los consejeros tendrán derecho a percibir una dieta equivalente a quince unidades de fomento por cada sesión a la que asistan, con un máximo de ciento noventa y cinco unidades de fomento anuales, la cual será compatible con otros ingresos que perciba cada consejero.</w:t>
            </w:r>
          </w:p>
          <w:p w14:paraId="2585088B"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  </w:t>
            </w:r>
          </w:p>
          <w:p w14:paraId="49E09593" w14:textId="77777777" w:rsidR="005921A1" w:rsidRPr="009E5857" w:rsidRDefault="005921A1" w:rsidP="009E5857">
            <w:pPr>
              <w:spacing w:after="0" w:line="240" w:lineRule="auto"/>
              <w:jc w:val="both"/>
              <w:rPr>
                <w:rFonts w:ascii="Arial" w:hAnsi="Arial" w:cs="Arial"/>
                <w:sz w:val="20"/>
                <w:szCs w:val="20"/>
                <w:lang w:val="es-ES"/>
              </w:rPr>
            </w:pPr>
          </w:p>
          <w:p w14:paraId="13BA4D89" w14:textId="77777777" w:rsidR="006C1F7B" w:rsidRDefault="006C1F7B" w:rsidP="009E5857">
            <w:pPr>
              <w:spacing w:after="0" w:line="240" w:lineRule="auto"/>
              <w:jc w:val="both"/>
              <w:rPr>
                <w:rFonts w:ascii="Arial" w:hAnsi="Arial" w:cs="Arial"/>
                <w:sz w:val="20"/>
                <w:szCs w:val="20"/>
                <w:lang w:val="es-ES"/>
              </w:rPr>
            </w:pPr>
          </w:p>
          <w:p w14:paraId="6D3D44F4" w14:textId="77777777" w:rsidR="006C1F7B" w:rsidRDefault="006C1F7B" w:rsidP="009E5857">
            <w:pPr>
              <w:spacing w:after="0" w:line="240" w:lineRule="auto"/>
              <w:jc w:val="both"/>
              <w:rPr>
                <w:rFonts w:ascii="Arial" w:hAnsi="Arial" w:cs="Arial"/>
                <w:sz w:val="20"/>
                <w:szCs w:val="20"/>
                <w:lang w:val="es-ES"/>
              </w:rPr>
            </w:pPr>
          </w:p>
          <w:p w14:paraId="628B29B8" w14:textId="77777777" w:rsidR="006C1F7B" w:rsidRDefault="006C1F7B" w:rsidP="009E5857">
            <w:pPr>
              <w:spacing w:after="0" w:line="240" w:lineRule="auto"/>
              <w:jc w:val="both"/>
              <w:rPr>
                <w:rFonts w:ascii="Arial" w:hAnsi="Arial" w:cs="Arial"/>
                <w:sz w:val="20"/>
                <w:szCs w:val="20"/>
                <w:lang w:val="es-ES"/>
              </w:rPr>
            </w:pPr>
          </w:p>
          <w:p w14:paraId="0FCC5309" w14:textId="77777777" w:rsidR="006C1F7B" w:rsidRDefault="006C1F7B" w:rsidP="009E5857">
            <w:pPr>
              <w:spacing w:after="0" w:line="240" w:lineRule="auto"/>
              <w:jc w:val="both"/>
              <w:rPr>
                <w:rFonts w:ascii="Arial" w:hAnsi="Arial" w:cs="Arial"/>
                <w:sz w:val="20"/>
                <w:szCs w:val="20"/>
                <w:lang w:val="es-ES"/>
              </w:rPr>
            </w:pPr>
          </w:p>
          <w:p w14:paraId="2C9A35EB" w14:textId="77777777" w:rsidR="006C1F7B" w:rsidRDefault="006C1F7B" w:rsidP="009E5857">
            <w:pPr>
              <w:spacing w:after="0" w:line="240" w:lineRule="auto"/>
              <w:jc w:val="both"/>
              <w:rPr>
                <w:rFonts w:ascii="Arial" w:hAnsi="Arial" w:cs="Arial"/>
                <w:sz w:val="20"/>
                <w:szCs w:val="20"/>
                <w:lang w:val="es-ES"/>
              </w:rPr>
            </w:pPr>
          </w:p>
          <w:p w14:paraId="3313544F" w14:textId="77777777" w:rsidR="006C1F7B" w:rsidRDefault="006C1F7B" w:rsidP="009E5857">
            <w:pPr>
              <w:spacing w:after="0" w:line="240" w:lineRule="auto"/>
              <w:jc w:val="both"/>
              <w:rPr>
                <w:rFonts w:ascii="Arial" w:hAnsi="Arial" w:cs="Arial"/>
                <w:sz w:val="20"/>
                <w:szCs w:val="20"/>
                <w:lang w:val="es-ES"/>
              </w:rPr>
            </w:pPr>
          </w:p>
          <w:p w14:paraId="07962FAC" w14:textId="77777777" w:rsidR="006C1F7B" w:rsidRDefault="006C1F7B" w:rsidP="009E5857">
            <w:pPr>
              <w:spacing w:after="0" w:line="240" w:lineRule="auto"/>
              <w:jc w:val="both"/>
              <w:rPr>
                <w:rFonts w:ascii="Arial" w:hAnsi="Arial" w:cs="Arial"/>
                <w:sz w:val="20"/>
                <w:szCs w:val="20"/>
                <w:lang w:val="es-ES"/>
              </w:rPr>
            </w:pPr>
          </w:p>
          <w:p w14:paraId="27AF8C36" w14:textId="77777777" w:rsidR="006C1F7B" w:rsidRDefault="006C1F7B" w:rsidP="009E5857">
            <w:pPr>
              <w:spacing w:after="0" w:line="240" w:lineRule="auto"/>
              <w:jc w:val="both"/>
              <w:rPr>
                <w:rFonts w:ascii="Arial" w:hAnsi="Arial" w:cs="Arial"/>
                <w:sz w:val="20"/>
                <w:szCs w:val="20"/>
                <w:lang w:val="es-ES"/>
              </w:rPr>
            </w:pPr>
          </w:p>
          <w:p w14:paraId="14A2CC56" w14:textId="77777777" w:rsidR="006C1F7B" w:rsidRDefault="006C1F7B" w:rsidP="009E5857">
            <w:pPr>
              <w:spacing w:after="0" w:line="240" w:lineRule="auto"/>
              <w:jc w:val="both"/>
              <w:rPr>
                <w:rFonts w:ascii="Arial" w:hAnsi="Arial" w:cs="Arial"/>
                <w:sz w:val="20"/>
                <w:szCs w:val="20"/>
                <w:lang w:val="es-ES"/>
              </w:rPr>
            </w:pPr>
          </w:p>
          <w:p w14:paraId="4485B51E" w14:textId="77777777" w:rsidR="006C1F7B" w:rsidRDefault="006C1F7B" w:rsidP="009E5857">
            <w:pPr>
              <w:spacing w:after="0" w:line="240" w:lineRule="auto"/>
              <w:jc w:val="both"/>
              <w:rPr>
                <w:rFonts w:ascii="Arial" w:hAnsi="Arial" w:cs="Arial"/>
                <w:sz w:val="20"/>
                <w:szCs w:val="20"/>
                <w:lang w:val="es-ES"/>
              </w:rPr>
            </w:pPr>
          </w:p>
          <w:p w14:paraId="58820A60" w14:textId="77777777" w:rsidR="006C1F7B" w:rsidRDefault="006C1F7B" w:rsidP="009E5857">
            <w:pPr>
              <w:spacing w:after="0" w:line="240" w:lineRule="auto"/>
              <w:jc w:val="both"/>
              <w:rPr>
                <w:rFonts w:ascii="Arial" w:hAnsi="Arial" w:cs="Arial"/>
                <w:sz w:val="20"/>
                <w:szCs w:val="20"/>
                <w:lang w:val="es-ES"/>
              </w:rPr>
            </w:pPr>
          </w:p>
          <w:p w14:paraId="0FD4F3D9" w14:textId="77777777" w:rsidR="006C1F7B" w:rsidRDefault="006C1F7B" w:rsidP="009E5857">
            <w:pPr>
              <w:spacing w:after="0" w:line="240" w:lineRule="auto"/>
              <w:jc w:val="both"/>
              <w:rPr>
                <w:rFonts w:ascii="Arial" w:hAnsi="Arial" w:cs="Arial"/>
                <w:sz w:val="20"/>
                <w:szCs w:val="20"/>
                <w:lang w:val="es-ES"/>
              </w:rPr>
            </w:pPr>
          </w:p>
          <w:p w14:paraId="779B7FAE" w14:textId="77777777" w:rsidR="006C1F7B" w:rsidRDefault="006C1F7B" w:rsidP="009E5857">
            <w:pPr>
              <w:spacing w:after="0" w:line="240" w:lineRule="auto"/>
              <w:jc w:val="both"/>
              <w:rPr>
                <w:rFonts w:ascii="Arial" w:hAnsi="Arial" w:cs="Arial"/>
                <w:sz w:val="20"/>
                <w:szCs w:val="20"/>
                <w:lang w:val="es-ES"/>
              </w:rPr>
            </w:pPr>
          </w:p>
          <w:p w14:paraId="237E2ABA" w14:textId="77777777" w:rsidR="006C1F7B" w:rsidRDefault="006C1F7B" w:rsidP="009E5857">
            <w:pPr>
              <w:spacing w:after="0" w:line="240" w:lineRule="auto"/>
              <w:jc w:val="both"/>
              <w:rPr>
                <w:rFonts w:ascii="Arial" w:hAnsi="Arial" w:cs="Arial"/>
                <w:sz w:val="20"/>
                <w:szCs w:val="20"/>
                <w:lang w:val="es-ES"/>
              </w:rPr>
            </w:pPr>
          </w:p>
          <w:p w14:paraId="3A39E66E" w14:textId="77777777" w:rsidR="006C1F7B" w:rsidRDefault="006C1F7B" w:rsidP="009E5857">
            <w:pPr>
              <w:spacing w:after="0" w:line="240" w:lineRule="auto"/>
              <w:jc w:val="both"/>
              <w:rPr>
                <w:rFonts w:ascii="Arial" w:hAnsi="Arial" w:cs="Arial"/>
                <w:sz w:val="20"/>
                <w:szCs w:val="20"/>
                <w:lang w:val="es-ES"/>
              </w:rPr>
            </w:pPr>
          </w:p>
          <w:p w14:paraId="5A49E107" w14:textId="77777777" w:rsidR="006C1F7B" w:rsidRDefault="006C1F7B" w:rsidP="009E5857">
            <w:pPr>
              <w:spacing w:after="0" w:line="240" w:lineRule="auto"/>
              <w:jc w:val="both"/>
              <w:rPr>
                <w:rFonts w:ascii="Arial" w:hAnsi="Arial" w:cs="Arial"/>
                <w:sz w:val="20"/>
                <w:szCs w:val="20"/>
                <w:lang w:val="es-ES"/>
              </w:rPr>
            </w:pPr>
          </w:p>
          <w:p w14:paraId="5F4AA5EE" w14:textId="77777777" w:rsidR="006C1F7B" w:rsidRDefault="006C1F7B" w:rsidP="009E5857">
            <w:pPr>
              <w:spacing w:after="0" w:line="240" w:lineRule="auto"/>
              <w:jc w:val="both"/>
              <w:rPr>
                <w:rFonts w:ascii="Arial" w:hAnsi="Arial" w:cs="Arial"/>
                <w:sz w:val="20"/>
                <w:szCs w:val="20"/>
                <w:lang w:val="es-ES"/>
              </w:rPr>
            </w:pPr>
          </w:p>
          <w:p w14:paraId="4DCC73E0" w14:textId="77777777" w:rsidR="006C1F7B" w:rsidRDefault="006C1F7B" w:rsidP="009E5857">
            <w:pPr>
              <w:spacing w:after="0" w:line="240" w:lineRule="auto"/>
              <w:jc w:val="both"/>
              <w:rPr>
                <w:rFonts w:ascii="Arial" w:hAnsi="Arial" w:cs="Arial"/>
                <w:sz w:val="20"/>
                <w:szCs w:val="20"/>
                <w:lang w:val="es-ES"/>
              </w:rPr>
            </w:pPr>
          </w:p>
          <w:p w14:paraId="37863F1A" w14:textId="77777777" w:rsidR="006C1F7B" w:rsidRDefault="006C1F7B" w:rsidP="009E5857">
            <w:pPr>
              <w:spacing w:after="0" w:line="240" w:lineRule="auto"/>
              <w:jc w:val="both"/>
              <w:rPr>
                <w:rFonts w:ascii="Arial" w:hAnsi="Arial" w:cs="Arial"/>
                <w:sz w:val="20"/>
                <w:szCs w:val="20"/>
                <w:lang w:val="es-ES"/>
              </w:rPr>
            </w:pPr>
          </w:p>
          <w:p w14:paraId="342FA369" w14:textId="77777777" w:rsidR="006C1F7B" w:rsidRDefault="006C1F7B" w:rsidP="009E5857">
            <w:pPr>
              <w:spacing w:after="0" w:line="240" w:lineRule="auto"/>
              <w:jc w:val="both"/>
              <w:rPr>
                <w:rFonts w:ascii="Arial" w:hAnsi="Arial" w:cs="Arial"/>
                <w:sz w:val="20"/>
                <w:szCs w:val="20"/>
                <w:lang w:val="es-ES"/>
              </w:rPr>
            </w:pPr>
          </w:p>
          <w:p w14:paraId="229CBA41" w14:textId="77777777" w:rsidR="006C1F7B" w:rsidRDefault="006C1F7B" w:rsidP="009E5857">
            <w:pPr>
              <w:spacing w:after="0" w:line="240" w:lineRule="auto"/>
              <w:jc w:val="both"/>
              <w:rPr>
                <w:rFonts w:ascii="Arial" w:hAnsi="Arial" w:cs="Arial"/>
                <w:sz w:val="20"/>
                <w:szCs w:val="20"/>
                <w:lang w:val="es-ES"/>
              </w:rPr>
            </w:pPr>
          </w:p>
          <w:p w14:paraId="71A2118C" w14:textId="77777777" w:rsidR="006C1F7B" w:rsidRDefault="006C1F7B" w:rsidP="009E5857">
            <w:pPr>
              <w:spacing w:after="0" w:line="240" w:lineRule="auto"/>
              <w:jc w:val="both"/>
              <w:rPr>
                <w:rFonts w:ascii="Arial" w:hAnsi="Arial" w:cs="Arial"/>
                <w:sz w:val="20"/>
                <w:szCs w:val="20"/>
                <w:lang w:val="es-ES"/>
              </w:rPr>
            </w:pPr>
          </w:p>
          <w:p w14:paraId="71882211" w14:textId="77777777" w:rsidR="006C1F7B" w:rsidRDefault="006C1F7B" w:rsidP="009E5857">
            <w:pPr>
              <w:spacing w:after="0" w:line="240" w:lineRule="auto"/>
              <w:jc w:val="both"/>
              <w:rPr>
                <w:rFonts w:ascii="Arial" w:hAnsi="Arial" w:cs="Arial"/>
                <w:sz w:val="20"/>
                <w:szCs w:val="20"/>
                <w:lang w:val="es-ES"/>
              </w:rPr>
            </w:pPr>
          </w:p>
          <w:p w14:paraId="0E8FC9E9" w14:textId="77777777" w:rsidR="006C1F7B" w:rsidRDefault="006C1F7B" w:rsidP="009E5857">
            <w:pPr>
              <w:spacing w:after="0" w:line="240" w:lineRule="auto"/>
              <w:jc w:val="both"/>
              <w:rPr>
                <w:rFonts w:ascii="Arial" w:hAnsi="Arial" w:cs="Arial"/>
                <w:sz w:val="20"/>
                <w:szCs w:val="20"/>
                <w:lang w:val="es-ES"/>
              </w:rPr>
            </w:pPr>
          </w:p>
          <w:p w14:paraId="3D419A21" w14:textId="77777777" w:rsidR="006C1F7B" w:rsidRDefault="006C1F7B" w:rsidP="009E5857">
            <w:pPr>
              <w:spacing w:after="0" w:line="240" w:lineRule="auto"/>
              <w:jc w:val="both"/>
              <w:rPr>
                <w:rFonts w:ascii="Arial" w:hAnsi="Arial" w:cs="Arial"/>
                <w:sz w:val="20"/>
                <w:szCs w:val="20"/>
                <w:lang w:val="es-ES"/>
              </w:rPr>
            </w:pPr>
          </w:p>
          <w:p w14:paraId="18C2BD75" w14:textId="77777777" w:rsidR="006C1F7B" w:rsidRDefault="006C1F7B" w:rsidP="009E5857">
            <w:pPr>
              <w:spacing w:after="0" w:line="240" w:lineRule="auto"/>
              <w:jc w:val="both"/>
              <w:rPr>
                <w:rFonts w:ascii="Arial" w:hAnsi="Arial" w:cs="Arial"/>
                <w:sz w:val="20"/>
                <w:szCs w:val="20"/>
                <w:lang w:val="es-ES"/>
              </w:rPr>
            </w:pPr>
          </w:p>
          <w:p w14:paraId="01EAE057" w14:textId="77777777" w:rsidR="006C1F7B" w:rsidRDefault="006C1F7B" w:rsidP="009E5857">
            <w:pPr>
              <w:spacing w:after="0" w:line="240" w:lineRule="auto"/>
              <w:jc w:val="both"/>
              <w:rPr>
                <w:rFonts w:ascii="Arial" w:hAnsi="Arial" w:cs="Arial"/>
                <w:sz w:val="20"/>
                <w:szCs w:val="20"/>
                <w:lang w:val="es-ES"/>
              </w:rPr>
            </w:pPr>
          </w:p>
          <w:p w14:paraId="2AAD0AE0" w14:textId="77777777" w:rsidR="006C1F7B" w:rsidRDefault="006C1F7B" w:rsidP="009E5857">
            <w:pPr>
              <w:spacing w:after="0" w:line="240" w:lineRule="auto"/>
              <w:jc w:val="both"/>
              <w:rPr>
                <w:rFonts w:ascii="Arial" w:hAnsi="Arial" w:cs="Arial"/>
                <w:sz w:val="20"/>
                <w:szCs w:val="20"/>
                <w:lang w:val="es-ES"/>
              </w:rPr>
            </w:pPr>
          </w:p>
          <w:p w14:paraId="4B86FFBB" w14:textId="77777777" w:rsidR="006C1F7B" w:rsidRDefault="006C1F7B" w:rsidP="009E5857">
            <w:pPr>
              <w:spacing w:after="0" w:line="240" w:lineRule="auto"/>
              <w:jc w:val="both"/>
              <w:rPr>
                <w:rFonts w:ascii="Arial" w:hAnsi="Arial" w:cs="Arial"/>
                <w:sz w:val="20"/>
                <w:szCs w:val="20"/>
                <w:lang w:val="es-ES"/>
              </w:rPr>
            </w:pPr>
          </w:p>
          <w:p w14:paraId="150D76F0" w14:textId="77777777" w:rsidR="006C1F7B" w:rsidRDefault="006C1F7B" w:rsidP="009E5857">
            <w:pPr>
              <w:spacing w:after="0" w:line="240" w:lineRule="auto"/>
              <w:jc w:val="both"/>
              <w:rPr>
                <w:rFonts w:ascii="Arial" w:hAnsi="Arial" w:cs="Arial"/>
                <w:sz w:val="20"/>
                <w:szCs w:val="20"/>
                <w:lang w:val="es-ES"/>
              </w:rPr>
            </w:pPr>
          </w:p>
          <w:p w14:paraId="40988C09" w14:textId="77777777" w:rsidR="006C1F7B" w:rsidRDefault="006C1F7B" w:rsidP="009E5857">
            <w:pPr>
              <w:spacing w:after="0" w:line="240" w:lineRule="auto"/>
              <w:jc w:val="both"/>
              <w:rPr>
                <w:rFonts w:ascii="Arial" w:hAnsi="Arial" w:cs="Arial"/>
                <w:sz w:val="20"/>
                <w:szCs w:val="20"/>
                <w:lang w:val="es-ES"/>
              </w:rPr>
            </w:pPr>
          </w:p>
          <w:p w14:paraId="37410D9C" w14:textId="77777777" w:rsidR="006C1F7B" w:rsidRDefault="006C1F7B" w:rsidP="009E5857">
            <w:pPr>
              <w:spacing w:after="0" w:line="240" w:lineRule="auto"/>
              <w:jc w:val="both"/>
              <w:rPr>
                <w:rFonts w:ascii="Arial" w:hAnsi="Arial" w:cs="Arial"/>
                <w:sz w:val="20"/>
                <w:szCs w:val="20"/>
                <w:lang w:val="es-ES"/>
              </w:rPr>
            </w:pPr>
          </w:p>
          <w:p w14:paraId="55B3F96E" w14:textId="77777777" w:rsidR="006C1F7B" w:rsidRDefault="006C1F7B" w:rsidP="009E5857">
            <w:pPr>
              <w:spacing w:after="0" w:line="240" w:lineRule="auto"/>
              <w:jc w:val="both"/>
              <w:rPr>
                <w:rFonts w:ascii="Arial" w:hAnsi="Arial" w:cs="Arial"/>
                <w:sz w:val="20"/>
                <w:szCs w:val="20"/>
                <w:lang w:val="es-ES"/>
              </w:rPr>
            </w:pPr>
          </w:p>
          <w:p w14:paraId="7474D00B" w14:textId="77777777" w:rsidR="006C1F7B" w:rsidRDefault="006C1F7B" w:rsidP="009E5857">
            <w:pPr>
              <w:spacing w:after="0" w:line="240" w:lineRule="auto"/>
              <w:jc w:val="both"/>
              <w:rPr>
                <w:rFonts w:ascii="Arial" w:hAnsi="Arial" w:cs="Arial"/>
                <w:sz w:val="20"/>
                <w:szCs w:val="20"/>
                <w:lang w:val="es-ES"/>
              </w:rPr>
            </w:pPr>
          </w:p>
          <w:p w14:paraId="405E2318" w14:textId="77777777" w:rsidR="006C1F7B" w:rsidRDefault="006C1F7B" w:rsidP="009E5857">
            <w:pPr>
              <w:spacing w:after="0" w:line="240" w:lineRule="auto"/>
              <w:jc w:val="both"/>
              <w:rPr>
                <w:rFonts w:ascii="Arial" w:hAnsi="Arial" w:cs="Arial"/>
                <w:sz w:val="20"/>
                <w:szCs w:val="20"/>
                <w:lang w:val="es-ES"/>
              </w:rPr>
            </w:pPr>
          </w:p>
          <w:p w14:paraId="7675152D" w14:textId="77777777" w:rsidR="006C1F7B" w:rsidRDefault="006C1F7B" w:rsidP="009E5857">
            <w:pPr>
              <w:spacing w:after="0" w:line="240" w:lineRule="auto"/>
              <w:jc w:val="both"/>
              <w:rPr>
                <w:rFonts w:ascii="Arial" w:hAnsi="Arial" w:cs="Arial"/>
                <w:sz w:val="20"/>
                <w:szCs w:val="20"/>
                <w:lang w:val="es-ES"/>
              </w:rPr>
            </w:pPr>
          </w:p>
          <w:p w14:paraId="6695F4F8" w14:textId="77777777" w:rsidR="00890FDA" w:rsidRDefault="00890FDA" w:rsidP="009E5857">
            <w:pPr>
              <w:spacing w:after="0" w:line="240" w:lineRule="auto"/>
              <w:jc w:val="both"/>
              <w:rPr>
                <w:rFonts w:ascii="Arial" w:hAnsi="Arial" w:cs="Arial"/>
                <w:sz w:val="20"/>
                <w:szCs w:val="20"/>
                <w:lang w:val="es-ES"/>
              </w:rPr>
            </w:pPr>
          </w:p>
          <w:p w14:paraId="21E3B0B4" w14:textId="77777777" w:rsidR="00890FDA" w:rsidRDefault="00890FDA" w:rsidP="009E5857">
            <w:pPr>
              <w:spacing w:after="0" w:line="240" w:lineRule="auto"/>
              <w:jc w:val="both"/>
              <w:rPr>
                <w:rFonts w:ascii="Arial" w:hAnsi="Arial" w:cs="Arial"/>
                <w:sz w:val="20"/>
                <w:szCs w:val="20"/>
                <w:lang w:val="es-ES"/>
              </w:rPr>
            </w:pPr>
          </w:p>
          <w:p w14:paraId="04BA47CD" w14:textId="77777777" w:rsidR="006C1F7B" w:rsidRDefault="006C1F7B" w:rsidP="009E5857">
            <w:pPr>
              <w:spacing w:after="0" w:line="240" w:lineRule="auto"/>
              <w:jc w:val="both"/>
              <w:rPr>
                <w:rFonts w:ascii="Arial" w:hAnsi="Arial" w:cs="Arial"/>
                <w:sz w:val="20"/>
                <w:szCs w:val="20"/>
                <w:lang w:val="es-ES"/>
              </w:rPr>
            </w:pPr>
          </w:p>
          <w:p w14:paraId="79613F0A" w14:textId="77777777" w:rsidR="006C1F7B" w:rsidRDefault="006C1F7B" w:rsidP="009E5857">
            <w:pPr>
              <w:spacing w:after="0" w:line="240" w:lineRule="auto"/>
              <w:jc w:val="both"/>
              <w:rPr>
                <w:rFonts w:ascii="Arial" w:hAnsi="Arial" w:cs="Arial"/>
                <w:sz w:val="20"/>
                <w:szCs w:val="20"/>
                <w:lang w:val="es-ES"/>
              </w:rPr>
            </w:pPr>
          </w:p>
          <w:p w14:paraId="22BC4BFC" w14:textId="77777777" w:rsidR="006C1F7B" w:rsidRDefault="006C1F7B" w:rsidP="009E5857">
            <w:pPr>
              <w:spacing w:after="0" w:line="240" w:lineRule="auto"/>
              <w:jc w:val="both"/>
              <w:rPr>
                <w:rFonts w:ascii="Arial" w:hAnsi="Arial" w:cs="Arial"/>
                <w:sz w:val="20"/>
                <w:szCs w:val="20"/>
                <w:lang w:val="es-ES"/>
              </w:rPr>
            </w:pPr>
          </w:p>
          <w:p w14:paraId="7BA58B3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236.- Para sesionar, el Consejo requerirá un quórum mínimo de cinco integrantes, incluida la presencia de quien ejerza la presidencia o quien lo subrogue. En las sesiones los consejeros tendrán derecho a voz y voto. El Consejo adoptará sus acuerdos por la mayoría simple de sus integrantes presentes. En caso de no alcanzarse dicha mayoría, quien ejerza la presidencia o quien le subrogue tendrá la facultad de dirimir entre las alternativas presentadas. De los acuerdos que adopte el Consejo deberá dejarse constancia en el acta de la sesión respectiva, donde también deberán consignarse los votos de minoría.</w:t>
            </w:r>
          </w:p>
          <w:p w14:paraId="18DBC60F" w14:textId="77777777" w:rsidR="009E5857" w:rsidRPr="009E5857" w:rsidRDefault="009E5857" w:rsidP="009E5857">
            <w:pPr>
              <w:spacing w:after="0" w:line="240" w:lineRule="auto"/>
              <w:jc w:val="both"/>
              <w:rPr>
                <w:rFonts w:ascii="Arial" w:hAnsi="Arial" w:cs="Arial"/>
                <w:sz w:val="20"/>
                <w:szCs w:val="20"/>
                <w:lang w:val="es-ES"/>
              </w:rPr>
            </w:pPr>
          </w:p>
          <w:p w14:paraId="4249DCBB"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La o el Ministro de Salud tendrá derecho a ser oído por el Consejo cada vez que lo estime conveniente, pudiendo concurrir a sus sesiones.</w:t>
            </w:r>
          </w:p>
          <w:p w14:paraId="26A5BD03" w14:textId="77777777" w:rsidR="009E5857" w:rsidRPr="009E5857" w:rsidRDefault="009E5857" w:rsidP="009E5857">
            <w:pPr>
              <w:spacing w:after="0" w:line="240" w:lineRule="auto"/>
              <w:jc w:val="both"/>
              <w:rPr>
                <w:rFonts w:ascii="Arial" w:hAnsi="Arial" w:cs="Arial"/>
                <w:sz w:val="20"/>
                <w:szCs w:val="20"/>
                <w:lang w:val="es-ES"/>
              </w:rPr>
            </w:pPr>
          </w:p>
          <w:p w14:paraId="3F50F614"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Para su buen funcionamiento, el Consejo contará con una secretaría ejecutiva que estará a cargo de un funcionario o funcionaria designada por la Subsecretaría de Salud Pública, quien no percibirá remuneración adicional alguna por esta función, y que tendrá como funciones actuar como ministro de fe en el Consejo, realizar el levantamiento de los acuerdos y recomendaciones y la propuesta de acta de cada una de las sesiones, y todas aquellas funciones necesarias para el correcto funcionamiento del Consejo. Asimismo, la Subsecretaria de Salud Pública brindará el apoyo administrativo y de servicios para el desarrollo de sus funciones.</w:t>
            </w:r>
          </w:p>
          <w:p w14:paraId="1FFD3CE0" w14:textId="77777777" w:rsidR="009E5857" w:rsidRPr="009E5857" w:rsidRDefault="009E5857" w:rsidP="009E5857">
            <w:pPr>
              <w:spacing w:after="0" w:line="240" w:lineRule="auto"/>
              <w:jc w:val="both"/>
              <w:rPr>
                <w:rFonts w:ascii="Arial" w:hAnsi="Arial" w:cs="Arial"/>
                <w:sz w:val="20"/>
                <w:szCs w:val="20"/>
                <w:lang w:val="es-ES"/>
              </w:rPr>
            </w:pPr>
          </w:p>
          <w:p w14:paraId="51152E86"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Los consejeros deberán presentar una propuesta al Ministerio de Salud en materia de coberturas financieras del plan común de salud. Para cumplir su cometido, tendrán un plazo de tres meses contado desde su convocatoria. Los consejeros cesarán en su cargo una vez cumplido su cometido. </w:t>
            </w:r>
          </w:p>
          <w:p w14:paraId="47D6FD25" w14:textId="77777777" w:rsidR="005921A1" w:rsidRPr="009E5857" w:rsidRDefault="005921A1" w:rsidP="009E5857">
            <w:pPr>
              <w:spacing w:after="0" w:line="240" w:lineRule="auto"/>
              <w:jc w:val="both"/>
              <w:rPr>
                <w:rFonts w:ascii="Arial" w:hAnsi="Arial" w:cs="Arial"/>
                <w:sz w:val="20"/>
                <w:szCs w:val="20"/>
                <w:lang w:val="es-ES"/>
              </w:rPr>
            </w:pPr>
          </w:p>
          <w:p w14:paraId="766186BD"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La propuesta que el Consejo Consultivo presente al Ministerio de Salud deberá considerar las observaciones que se hayan recogido en un proceso de consulta pública que el mismo Consejo haya llevado al efecto de conformidad a la ley N° 20.500 sobre asociaciones y participación ciudadana en la gestión pública.</w:t>
            </w:r>
          </w:p>
          <w:p w14:paraId="167AF028" w14:textId="77777777" w:rsidR="009E5857" w:rsidRPr="009E5857" w:rsidRDefault="009E5857" w:rsidP="009E5857">
            <w:pPr>
              <w:spacing w:after="0" w:line="240" w:lineRule="auto"/>
              <w:jc w:val="both"/>
              <w:rPr>
                <w:rFonts w:ascii="Arial" w:hAnsi="Arial" w:cs="Arial"/>
                <w:sz w:val="20"/>
                <w:szCs w:val="20"/>
                <w:lang w:val="es-ES"/>
              </w:rPr>
            </w:pPr>
          </w:p>
          <w:p w14:paraId="055BECCD"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237.- El plan común de salud tendrá una vigencia de tres años. Si no se hubiera modificado al vencimiento del plazo señalado precedentemente, se entenderá prorrogado por el mismo periodo, y así sucesivamente.</w:t>
            </w:r>
          </w:p>
          <w:p w14:paraId="329825C7" w14:textId="77777777" w:rsidR="009E5857" w:rsidRPr="009E5857" w:rsidRDefault="009E5857" w:rsidP="009E5857">
            <w:pPr>
              <w:spacing w:after="0" w:line="240" w:lineRule="auto"/>
              <w:jc w:val="both"/>
              <w:rPr>
                <w:rFonts w:ascii="Arial" w:hAnsi="Arial" w:cs="Arial"/>
                <w:sz w:val="20"/>
                <w:szCs w:val="20"/>
                <w:lang w:val="es-ES"/>
              </w:rPr>
            </w:pPr>
          </w:p>
          <w:p w14:paraId="11EE0AB4"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Con todo, en circunstancias especiales, el Presidente de la República podrá disponer, por decreto supremo fundado, la modificación del plan común de salud antes de cumplirse el plazo indicado en el inciso anterior.</w:t>
            </w:r>
          </w:p>
          <w:p w14:paraId="741D52D6" w14:textId="77777777" w:rsidR="009E5857" w:rsidRPr="009E5857" w:rsidRDefault="009E5857" w:rsidP="009E5857">
            <w:pPr>
              <w:spacing w:after="0" w:line="240" w:lineRule="auto"/>
              <w:jc w:val="both"/>
              <w:rPr>
                <w:rFonts w:ascii="Arial" w:hAnsi="Arial" w:cs="Arial"/>
                <w:sz w:val="20"/>
                <w:szCs w:val="20"/>
                <w:lang w:val="es-ES"/>
              </w:rPr>
            </w:pPr>
          </w:p>
          <w:p w14:paraId="23FFC578"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Las modificaciones a que se refiere este artículo deberán cumplir todos los procedimientos y requisitos que establece la presente ley.</w:t>
            </w:r>
          </w:p>
          <w:p w14:paraId="26474B76" w14:textId="77777777" w:rsidR="009E5857" w:rsidRPr="009E5857" w:rsidRDefault="009E5857" w:rsidP="009E5857">
            <w:pPr>
              <w:spacing w:after="0" w:line="240" w:lineRule="auto"/>
              <w:jc w:val="both"/>
              <w:rPr>
                <w:rFonts w:ascii="Arial" w:hAnsi="Arial" w:cs="Arial"/>
                <w:sz w:val="20"/>
                <w:szCs w:val="20"/>
                <w:lang w:val="es-ES"/>
              </w:rPr>
            </w:pPr>
          </w:p>
          <w:p w14:paraId="1826B08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238.- Sin perjuicio de lo dispuesto en el artículo anterior, cada vez que la autoridad, en ejercicio de las facultades previstas en el Párrafo 3° de la ley N°19.966, modifique las Garantías Explícitas en Salud se entenderá por el solo ministerio de la ley modificado el contenido del plan común de salud.</w:t>
            </w:r>
          </w:p>
          <w:p w14:paraId="1F500464" w14:textId="77777777" w:rsidR="009E5857" w:rsidRPr="009E5857" w:rsidRDefault="009E5857" w:rsidP="009E5857">
            <w:pPr>
              <w:spacing w:after="0" w:line="240" w:lineRule="auto"/>
              <w:jc w:val="both"/>
              <w:rPr>
                <w:rFonts w:ascii="Arial" w:hAnsi="Arial" w:cs="Arial"/>
                <w:sz w:val="20"/>
                <w:szCs w:val="20"/>
                <w:lang w:val="es-ES"/>
              </w:rPr>
            </w:pPr>
          </w:p>
          <w:p w14:paraId="5BC52AC5"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Del mismo modo, cada vez que la autoridad incorpore modificaciones en las prestaciones de la modalidad institucional o de libre elección del Fondo Nacional de Salud se entenderán, por el solo ministerio de la ley, modificadas las prestaciones incluidas en el plan común de salud, no pudiendo negarse el acceso a estas prestaciones desde su incorporación al arancel de la modalidad respectiva del Fondo.</w:t>
            </w:r>
          </w:p>
          <w:p w14:paraId="3606BB7B" w14:textId="77777777" w:rsidR="009E5857" w:rsidRPr="009E5857" w:rsidRDefault="009E5857" w:rsidP="009E5857">
            <w:pPr>
              <w:spacing w:after="0" w:line="240" w:lineRule="auto"/>
              <w:jc w:val="both"/>
              <w:rPr>
                <w:rFonts w:ascii="Arial" w:hAnsi="Arial" w:cs="Arial"/>
                <w:sz w:val="20"/>
                <w:szCs w:val="20"/>
                <w:lang w:val="es-ES"/>
              </w:rPr>
            </w:pPr>
          </w:p>
          <w:p w14:paraId="3B533773"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Con todo, dentro de los treinta días corridos siguientes a una modificación en las prestaciones de la modalidad institucional o de libre elección del Fondo Nacional de Salud, la autoridad competente deberá modificar el decreto supremo que aprueba el plan común de salud a fin de incorporar la cobertura financiera a la nueva prestación, la que podrá operar con efecto retroactivo respecto de las prestaciones otorgadas dentro de ese período.</w:t>
            </w:r>
          </w:p>
          <w:p w14:paraId="74E5E93B" w14:textId="77777777" w:rsidR="00131CF2" w:rsidRDefault="00131CF2" w:rsidP="009E5857">
            <w:pPr>
              <w:spacing w:after="0" w:line="240" w:lineRule="auto"/>
              <w:jc w:val="both"/>
              <w:rPr>
                <w:rFonts w:ascii="Arial" w:hAnsi="Arial" w:cs="Arial"/>
                <w:sz w:val="20"/>
                <w:szCs w:val="20"/>
                <w:lang w:val="es-ES"/>
              </w:rPr>
            </w:pPr>
          </w:p>
          <w:p w14:paraId="333181F5" w14:textId="77777777" w:rsidR="00131CF2" w:rsidRDefault="00131CF2" w:rsidP="009E5857">
            <w:pPr>
              <w:spacing w:after="0" w:line="240" w:lineRule="auto"/>
              <w:jc w:val="both"/>
              <w:rPr>
                <w:rFonts w:ascii="Arial" w:hAnsi="Arial" w:cs="Arial"/>
                <w:sz w:val="20"/>
                <w:szCs w:val="20"/>
                <w:lang w:val="es-ES"/>
              </w:rPr>
            </w:pPr>
          </w:p>
          <w:p w14:paraId="36FE9E5E" w14:textId="77777777" w:rsidR="00890FDA" w:rsidRDefault="00890FDA" w:rsidP="009E5857">
            <w:pPr>
              <w:spacing w:after="0" w:line="240" w:lineRule="auto"/>
              <w:jc w:val="both"/>
              <w:rPr>
                <w:rFonts w:ascii="Arial" w:hAnsi="Arial" w:cs="Arial"/>
                <w:sz w:val="20"/>
                <w:szCs w:val="20"/>
                <w:lang w:val="es-ES"/>
              </w:rPr>
            </w:pPr>
          </w:p>
          <w:p w14:paraId="610E3FBB" w14:textId="77777777" w:rsidR="00890FDA" w:rsidRDefault="00890FDA" w:rsidP="009E5857">
            <w:pPr>
              <w:spacing w:after="0" w:line="240" w:lineRule="auto"/>
              <w:jc w:val="both"/>
              <w:rPr>
                <w:rFonts w:ascii="Arial" w:hAnsi="Arial" w:cs="Arial"/>
                <w:sz w:val="20"/>
                <w:szCs w:val="20"/>
                <w:lang w:val="es-ES"/>
              </w:rPr>
            </w:pPr>
          </w:p>
          <w:p w14:paraId="48A3FFFE" w14:textId="77777777" w:rsidR="00890FDA" w:rsidRPr="009E5857" w:rsidRDefault="00890FDA" w:rsidP="009E5857">
            <w:pPr>
              <w:spacing w:after="0" w:line="240" w:lineRule="auto"/>
              <w:jc w:val="both"/>
              <w:rPr>
                <w:rFonts w:ascii="Arial" w:hAnsi="Arial" w:cs="Arial"/>
                <w:sz w:val="20"/>
                <w:szCs w:val="20"/>
                <w:lang w:val="es-ES"/>
              </w:rPr>
            </w:pPr>
          </w:p>
          <w:p w14:paraId="4211EDE6" w14:textId="77777777" w:rsidR="009E5857" w:rsidRPr="009E5857" w:rsidRDefault="009E5857" w:rsidP="009E5857">
            <w:pPr>
              <w:spacing w:after="0" w:line="240" w:lineRule="auto"/>
              <w:jc w:val="both"/>
              <w:rPr>
                <w:rFonts w:ascii="Arial" w:hAnsi="Arial" w:cs="Arial"/>
                <w:sz w:val="20"/>
                <w:szCs w:val="20"/>
                <w:lang w:val="es-ES"/>
              </w:rPr>
            </w:pPr>
          </w:p>
        </w:tc>
        <w:tc>
          <w:tcPr>
            <w:tcW w:w="5386" w:type="dxa"/>
          </w:tcPr>
          <w:p w14:paraId="06CE8C88" w14:textId="77777777" w:rsidR="008947F3" w:rsidRDefault="008947F3" w:rsidP="008947F3">
            <w:pPr>
              <w:spacing w:after="0" w:line="240" w:lineRule="auto"/>
              <w:jc w:val="both"/>
              <w:rPr>
                <w:rFonts w:ascii="Arial" w:hAnsi="Arial" w:cs="Arial"/>
                <w:sz w:val="20"/>
                <w:szCs w:val="20"/>
                <w:lang w:val="es-ES"/>
              </w:rPr>
            </w:pPr>
          </w:p>
          <w:p w14:paraId="3CF1FFF1" w14:textId="77777777" w:rsidR="008947F3" w:rsidRDefault="008947F3" w:rsidP="008947F3">
            <w:pPr>
              <w:spacing w:after="0" w:line="240" w:lineRule="auto"/>
              <w:jc w:val="both"/>
              <w:rPr>
                <w:rFonts w:ascii="Arial" w:hAnsi="Arial" w:cs="Arial"/>
                <w:sz w:val="20"/>
                <w:szCs w:val="20"/>
                <w:lang w:val="es-ES"/>
              </w:rPr>
            </w:pPr>
          </w:p>
          <w:p w14:paraId="2AF4A5C8" w14:textId="77777777" w:rsidR="008947F3" w:rsidRDefault="008947F3" w:rsidP="008947F3">
            <w:pPr>
              <w:spacing w:after="0" w:line="240" w:lineRule="auto"/>
              <w:jc w:val="both"/>
              <w:rPr>
                <w:rFonts w:ascii="Arial" w:hAnsi="Arial" w:cs="Arial"/>
                <w:sz w:val="20"/>
                <w:szCs w:val="20"/>
                <w:lang w:val="es-ES"/>
              </w:rPr>
            </w:pPr>
          </w:p>
          <w:p w14:paraId="0688AC59" w14:textId="77777777" w:rsidR="008947F3" w:rsidRDefault="008947F3" w:rsidP="008947F3">
            <w:pPr>
              <w:spacing w:after="0" w:line="240" w:lineRule="auto"/>
              <w:jc w:val="both"/>
              <w:rPr>
                <w:rFonts w:ascii="Arial" w:hAnsi="Arial" w:cs="Arial"/>
                <w:sz w:val="20"/>
                <w:szCs w:val="20"/>
                <w:lang w:val="es-ES"/>
              </w:rPr>
            </w:pPr>
          </w:p>
          <w:p w14:paraId="444878C5" w14:textId="77777777" w:rsidR="008947F3" w:rsidRDefault="008947F3" w:rsidP="008947F3">
            <w:pPr>
              <w:spacing w:after="0" w:line="240" w:lineRule="auto"/>
              <w:jc w:val="both"/>
              <w:rPr>
                <w:rFonts w:ascii="Arial" w:hAnsi="Arial" w:cs="Arial"/>
                <w:sz w:val="20"/>
                <w:szCs w:val="20"/>
                <w:lang w:val="es-ES"/>
              </w:rPr>
            </w:pPr>
          </w:p>
          <w:p w14:paraId="2B4DFE60" w14:textId="77777777" w:rsidR="008947F3" w:rsidRDefault="008947F3" w:rsidP="008947F3">
            <w:pPr>
              <w:spacing w:after="0" w:line="240" w:lineRule="auto"/>
              <w:jc w:val="both"/>
              <w:rPr>
                <w:rFonts w:ascii="Arial" w:hAnsi="Arial" w:cs="Arial"/>
                <w:sz w:val="20"/>
                <w:szCs w:val="20"/>
                <w:lang w:val="es-ES"/>
              </w:rPr>
            </w:pPr>
          </w:p>
          <w:p w14:paraId="6A24766C" w14:textId="77777777" w:rsidR="008947F3" w:rsidRDefault="008947F3" w:rsidP="008947F3">
            <w:pPr>
              <w:spacing w:after="0" w:line="240" w:lineRule="auto"/>
              <w:jc w:val="both"/>
              <w:rPr>
                <w:rFonts w:ascii="Arial" w:hAnsi="Arial" w:cs="Arial"/>
                <w:sz w:val="20"/>
                <w:szCs w:val="20"/>
                <w:lang w:val="es-ES"/>
              </w:rPr>
            </w:pPr>
          </w:p>
          <w:p w14:paraId="13E00D5D" w14:textId="77777777" w:rsidR="008947F3" w:rsidRDefault="008947F3" w:rsidP="008947F3">
            <w:pPr>
              <w:spacing w:after="0" w:line="240" w:lineRule="auto"/>
              <w:jc w:val="both"/>
              <w:rPr>
                <w:rFonts w:ascii="Arial" w:hAnsi="Arial" w:cs="Arial"/>
                <w:sz w:val="20"/>
                <w:szCs w:val="20"/>
                <w:lang w:val="es-ES"/>
              </w:rPr>
            </w:pPr>
          </w:p>
          <w:p w14:paraId="156D737E" w14:textId="77777777" w:rsidR="008947F3" w:rsidRDefault="008947F3" w:rsidP="008947F3">
            <w:pPr>
              <w:spacing w:after="0" w:line="240" w:lineRule="auto"/>
              <w:jc w:val="both"/>
              <w:rPr>
                <w:rFonts w:ascii="Arial" w:hAnsi="Arial" w:cs="Arial"/>
                <w:sz w:val="20"/>
                <w:szCs w:val="20"/>
                <w:lang w:val="es-ES"/>
              </w:rPr>
            </w:pPr>
          </w:p>
          <w:p w14:paraId="22F45FEC" w14:textId="77777777" w:rsidR="008947F3" w:rsidRDefault="008947F3" w:rsidP="008947F3">
            <w:pPr>
              <w:spacing w:after="0" w:line="240" w:lineRule="auto"/>
              <w:jc w:val="both"/>
              <w:rPr>
                <w:rFonts w:ascii="Arial" w:hAnsi="Arial" w:cs="Arial"/>
                <w:sz w:val="20"/>
                <w:szCs w:val="20"/>
                <w:lang w:val="es-ES"/>
              </w:rPr>
            </w:pPr>
          </w:p>
          <w:p w14:paraId="7C672AAB" w14:textId="77777777" w:rsidR="008947F3" w:rsidRDefault="008947F3" w:rsidP="008947F3">
            <w:pPr>
              <w:spacing w:after="0" w:line="240" w:lineRule="auto"/>
              <w:jc w:val="both"/>
              <w:rPr>
                <w:rFonts w:ascii="Arial" w:hAnsi="Arial" w:cs="Arial"/>
                <w:sz w:val="20"/>
                <w:szCs w:val="20"/>
                <w:lang w:val="es-ES"/>
              </w:rPr>
            </w:pPr>
          </w:p>
          <w:p w14:paraId="4DF80118" w14:textId="77777777" w:rsidR="00890FDA" w:rsidRDefault="00890FDA" w:rsidP="008947F3">
            <w:pPr>
              <w:spacing w:after="0" w:line="240" w:lineRule="auto"/>
              <w:jc w:val="both"/>
              <w:rPr>
                <w:rFonts w:ascii="Arial" w:hAnsi="Arial" w:cs="Arial"/>
                <w:sz w:val="20"/>
                <w:szCs w:val="20"/>
                <w:lang w:val="es-ES"/>
              </w:rPr>
            </w:pPr>
          </w:p>
          <w:p w14:paraId="3E4EC97D" w14:textId="77777777" w:rsidR="00890FDA" w:rsidRDefault="00890FDA" w:rsidP="008947F3">
            <w:pPr>
              <w:spacing w:after="0" w:line="240" w:lineRule="auto"/>
              <w:jc w:val="both"/>
              <w:rPr>
                <w:rFonts w:ascii="Arial" w:hAnsi="Arial" w:cs="Arial"/>
                <w:sz w:val="20"/>
                <w:szCs w:val="20"/>
                <w:lang w:val="es-ES"/>
              </w:rPr>
            </w:pPr>
          </w:p>
          <w:p w14:paraId="6F949D18" w14:textId="77777777" w:rsidR="00890FDA" w:rsidRDefault="00890FDA" w:rsidP="008947F3">
            <w:pPr>
              <w:spacing w:after="0" w:line="240" w:lineRule="auto"/>
              <w:jc w:val="both"/>
              <w:rPr>
                <w:rFonts w:ascii="Arial" w:hAnsi="Arial" w:cs="Arial"/>
                <w:sz w:val="20"/>
                <w:szCs w:val="20"/>
                <w:lang w:val="es-ES"/>
              </w:rPr>
            </w:pPr>
          </w:p>
          <w:p w14:paraId="335B9602" w14:textId="77777777" w:rsidR="00890FDA" w:rsidRDefault="00890FDA" w:rsidP="008947F3">
            <w:pPr>
              <w:spacing w:after="0" w:line="240" w:lineRule="auto"/>
              <w:jc w:val="both"/>
              <w:rPr>
                <w:rFonts w:ascii="Arial" w:hAnsi="Arial" w:cs="Arial"/>
                <w:sz w:val="20"/>
                <w:szCs w:val="20"/>
                <w:lang w:val="es-ES"/>
              </w:rPr>
            </w:pPr>
          </w:p>
          <w:p w14:paraId="3CAA268E" w14:textId="77777777" w:rsidR="00890FDA" w:rsidRDefault="00890FDA" w:rsidP="008947F3">
            <w:pPr>
              <w:spacing w:after="0" w:line="240" w:lineRule="auto"/>
              <w:jc w:val="both"/>
              <w:rPr>
                <w:rFonts w:ascii="Arial" w:hAnsi="Arial" w:cs="Arial"/>
                <w:sz w:val="20"/>
                <w:szCs w:val="20"/>
                <w:lang w:val="es-ES"/>
              </w:rPr>
            </w:pPr>
          </w:p>
          <w:p w14:paraId="1CDCD211" w14:textId="77777777" w:rsidR="008947F3" w:rsidRDefault="008947F3" w:rsidP="008947F3">
            <w:pPr>
              <w:spacing w:after="0" w:line="240" w:lineRule="auto"/>
              <w:jc w:val="both"/>
              <w:rPr>
                <w:rFonts w:ascii="Arial" w:hAnsi="Arial" w:cs="Arial"/>
                <w:sz w:val="20"/>
                <w:szCs w:val="20"/>
                <w:lang w:val="es-ES"/>
              </w:rPr>
            </w:pPr>
          </w:p>
          <w:p w14:paraId="3A2F67F9" w14:textId="5679F82E" w:rsidR="008947F3" w:rsidRDefault="00AF6EBF" w:rsidP="008947F3">
            <w:pPr>
              <w:spacing w:after="0" w:line="240" w:lineRule="auto"/>
              <w:jc w:val="both"/>
              <w:rPr>
                <w:rFonts w:ascii="Arial" w:hAnsi="Arial" w:cs="Arial"/>
                <w:sz w:val="20"/>
                <w:szCs w:val="20"/>
                <w:lang w:val="es-ES"/>
              </w:rPr>
            </w:pPr>
            <w:r>
              <w:rPr>
                <w:rFonts w:ascii="Arial" w:hAnsi="Arial" w:cs="Arial"/>
                <w:b/>
                <w:sz w:val="20"/>
                <w:szCs w:val="20"/>
                <w:lang w:val="es-ES"/>
              </w:rPr>
              <w:lastRenderedPageBreak/>
              <w:t>6</w:t>
            </w:r>
            <w:r w:rsidR="005F30F6">
              <w:rPr>
                <w:rFonts w:ascii="Arial" w:hAnsi="Arial" w:cs="Arial"/>
                <w:b/>
                <w:sz w:val="20"/>
                <w:szCs w:val="20"/>
                <w:lang w:val="es-ES"/>
              </w:rPr>
              <w:t xml:space="preserve">. </w:t>
            </w:r>
            <w:r w:rsidR="008947F3" w:rsidRPr="008947F3">
              <w:rPr>
                <w:rFonts w:ascii="Arial" w:hAnsi="Arial" w:cs="Arial"/>
                <w:b/>
                <w:sz w:val="20"/>
                <w:szCs w:val="20"/>
                <w:lang w:val="es-ES"/>
              </w:rPr>
              <w:t>Del diputado Lilayu</w:t>
            </w:r>
            <w:r w:rsidR="008947F3">
              <w:rPr>
                <w:rFonts w:ascii="Arial" w:hAnsi="Arial" w:cs="Arial"/>
                <w:sz w:val="20"/>
                <w:szCs w:val="20"/>
                <w:lang w:val="es-ES"/>
              </w:rPr>
              <w:t xml:space="preserve"> p</w:t>
            </w:r>
            <w:r w:rsidR="008947F3" w:rsidRPr="008947F3">
              <w:rPr>
                <w:rFonts w:ascii="Arial" w:hAnsi="Arial" w:cs="Arial"/>
                <w:sz w:val="20"/>
                <w:szCs w:val="20"/>
                <w:lang w:val="es-ES"/>
              </w:rPr>
              <w:t xml:space="preserve">ara reemplazar los artículos 235 y 236, </w:t>
            </w:r>
            <w:r w:rsidR="008947F3">
              <w:rPr>
                <w:rFonts w:ascii="Arial" w:hAnsi="Arial" w:cs="Arial"/>
                <w:sz w:val="20"/>
                <w:szCs w:val="20"/>
                <w:lang w:val="es-ES"/>
              </w:rPr>
              <w:t>propuestos por</w:t>
            </w:r>
            <w:r w:rsidR="008947F3" w:rsidRPr="008947F3">
              <w:rPr>
                <w:rFonts w:ascii="Arial" w:hAnsi="Arial" w:cs="Arial"/>
                <w:sz w:val="20"/>
                <w:szCs w:val="20"/>
                <w:lang w:val="es-ES"/>
              </w:rPr>
              <w:t xml:space="preserve"> el numeral 7 del artículo único, por los siguientes:</w:t>
            </w:r>
          </w:p>
          <w:p w14:paraId="71189E26" w14:textId="77777777" w:rsidR="006C1F7B" w:rsidRPr="008947F3" w:rsidRDefault="006C1F7B" w:rsidP="008947F3">
            <w:pPr>
              <w:spacing w:after="0" w:line="240" w:lineRule="auto"/>
              <w:jc w:val="both"/>
              <w:rPr>
                <w:rFonts w:ascii="Arial" w:hAnsi="Arial" w:cs="Arial"/>
                <w:sz w:val="20"/>
                <w:szCs w:val="20"/>
                <w:lang w:val="es-ES"/>
              </w:rPr>
            </w:pPr>
          </w:p>
          <w:p w14:paraId="47B4832A" w14:textId="4A9107D8"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 xml:space="preserve">“Artículo 235.- El Ministerio de Salud aprobará o modificará las coberturas financieras del plan común de salud luego de considerar las recomendaciones del Instituto de Evaluación y Excelencia en Salud respecto de la definición de su contenido y cobertura, tanto para la atención en la red preferente como fuera de ella, que incluirán una estimación de costos asociados al cumplimiento de dicho plan. El Ministerio de Salud podrá desestimar, de manera fundada una o más recomendaciones del Instituto. En este caso, previo a la aprobación o modificación de las coberturas financieras, el Instituto deberá remitir al Ministerio de Salud una nueva estimación de los costos asociados al cumplimiento de este plan.  </w:t>
            </w:r>
          </w:p>
          <w:p w14:paraId="7318B593" w14:textId="1697C23E"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 xml:space="preserve">El Instituto de Evaluación y Excelencia en Salud será un organismo público, técnico y permanente, con personalidad jurídica y patrimonio propios. Se relacionará con el Presidente de la República mediante el Ministerio de Salud. Su domicilio será la ciudad de Santiago. </w:t>
            </w:r>
          </w:p>
          <w:p w14:paraId="15FAC802" w14:textId="5062E68E"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El Instituto de Evaluación y Excelencia en Salud estará constituido por siete personas, de vasta y comprobada experiencia profesional y/o académica en materias de salud pública o economía de salud. Sus miembros serán nombrados de la siguiente manera:</w:t>
            </w:r>
          </w:p>
          <w:p w14:paraId="50D7B517"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a)</w:t>
            </w:r>
            <w:r w:rsidRPr="008947F3">
              <w:rPr>
                <w:rFonts w:ascii="Arial" w:hAnsi="Arial" w:cs="Arial"/>
                <w:sz w:val="20"/>
                <w:szCs w:val="20"/>
                <w:lang w:val="es-ES"/>
              </w:rPr>
              <w:tab/>
              <w:t>Dos representantes de las facultades de medicina de las universidades acreditadas en Chile, elegidos por sus decanos.</w:t>
            </w:r>
          </w:p>
          <w:p w14:paraId="7E4B0E51"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b)</w:t>
            </w:r>
            <w:r w:rsidRPr="008947F3">
              <w:rPr>
                <w:rFonts w:ascii="Arial" w:hAnsi="Arial" w:cs="Arial"/>
                <w:sz w:val="20"/>
                <w:szCs w:val="20"/>
                <w:lang w:val="es-ES"/>
              </w:rPr>
              <w:tab/>
            </w:r>
            <w:r w:rsidRPr="008947F3">
              <w:rPr>
                <w:rFonts w:ascii="Arial" w:hAnsi="Arial" w:cs="Arial"/>
                <w:sz w:val="20"/>
                <w:szCs w:val="20"/>
                <w:lang w:val="es-ES"/>
              </w:rPr>
              <w:tab/>
              <w:t>Dos representantes de facultades de economía o administración de las universidades acreditadas en Chile, elegidos por sus decanos.</w:t>
            </w:r>
          </w:p>
          <w:p w14:paraId="207126E6"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lastRenderedPageBreak/>
              <w:t>c)</w:t>
            </w:r>
            <w:r w:rsidRPr="008947F3">
              <w:rPr>
                <w:rFonts w:ascii="Arial" w:hAnsi="Arial" w:cs="Arial"/>
                <w:sz w:val="20"/>
                <w:szCs w:val="20"/>
                <w:lang w:val="es-ES"/>
              </w:rPr>
              <w:tab/>
            </w:r>
            <w:r w:rsidRPr="008947F3">
              <w:rPr>
                <w:rFonts w:ascii="Arial" w:hAnsi="Arial" w:cs="Arial"/>
                <w:sz w:val="20"/>
                <w:szCs w:val="20"/>
                <w:lang w:val="es-ES"/>
              </w:rPr>
              <w:tab/>
              <w:t>Tres miembros designados por el Presidente de la República a propuesta de ternas designadas por el Sistema de Alta Dirección Pública, establecido en el título VI de la ley N° 19.882.</w:t>
            </w:r>
          </w:p>
          <w:p w14:paraId="2FEE0791" w14:textId="4727BDEC"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 xml:space="preserve">En todo lo que no esté regulado expresamente y sea compatible con el nombramiento de estos miembros, le serán aplicables las normas reglamentarias del Consejo Consultivo de la ley Nº19.966. </w:t>
            </w:r>
          </w:p>
          <w:p w14:paraId="59A5207D" w14:textId="790E5A77"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 xml:space="preserve">A ellos les serán aplicables las inhabilidades e incompatibilidades definidas en los artículos 130 quater y 130 quinquies de esta ley. También les serán aplicables las normas sobre probidad administrativa en los términos del artículo 130 septies de esta ley. Asimismo, serán causales de cesación en el cargo las establecidas en el artículo 130 sexies de esta ley. </w:t>
            </w:r>
          </w:p>
          <w:p w14:paraId="2EDC3AF2" w14:textId="77B990B3"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Les corresponderá a los miembros del Instituto designar a uno de ellos como presidente del mismo, quien presidirá las sesiones. Asimismo, deberán elegir a uno de ellos como subrogante del presidente del organismo.</w:t>
            </w:r>
          </w:p>
          <w:p w14:paraId="51CE2018" w14:textId="7D8C9E18"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Los miembros del Instituto tendrán derecho a percibir una dieta equivalente a quince unidades de fomento por cada sesión a la que asistan, con un máximo de ciento noventa y cinco unidades de fomento anuales, la cual será compatible con otros ingresos que perciban.</w:t>
            </w:r>
          </w:p>
          <w:p w14:paraId="6BB20BD0" w14:textId="17D6982C"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Serán funciones del Instituto de Evaluación y Excelencia en Salud:</w:t>
            </w:r>
          </w:p>
          <w:p w14:paraId="287C1543"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a)</w:t>
            </w:r>
            <w:r w:rsidRPr="008947F3">
              <w:rPr>
                <w:rFonts w:ascii="Arial" w:hAnsi="Arial" w:cs="Arial"/>
                <w:sz w:val="20"/>
                <w:szCs w:val="20"/>
                <w:lang w:val="es-ES"/>
              </w:rPr>
              <w:tab/>
              <w:t>Evaluar, a solicitud del Ministerio de Salud, tecnologías sanitarias, tales como productos sanitarios y servicios preventivos, curativos y de rehabilitación.</w:t>
            </w:r>
          </w:p>
          <w:p w14:paraId="3B4877FE"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b)</w:t>
            </w:r>
            <w:r w:rsidRPr="008947F3">
              <w:rPr>
                <w:rFonts w:ascii="Arial" w:hAnsi="Arial" w:cs="Arial"/>
                <w:sz w:val="20"/>
                <w:szCs w:val="20"/>
                <w:lang w:val="es-ES"/>
              </w:rPr>
              <w:tab/>
              <w:t>Realizar recomendaciones sobre priorización en el financiamiento de las tecnologías sanitarias evaluadas en el marco de un proceso sistemático, científicamente robusto, participativo y transparente.</w:t>
            </w:r>
          </w:p>
          <w:p w14:paraId="66301E24"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lastRenderedPageBreak/>
              <w:t>c)</w:t>
            </w:r>
            <w:r w:rsidRPr="008947F3">
              <w:rPr>
                <w:rFonts w:ascii="Arial" w:hAnsi="Arial" w:cs="Arial"/>
                <w:sz w:val="20"/>
                <w:szCs w:val="20"/>
                <w:lang w:val="es-ES"/>
              </w:rPr>
              <w:tab/>
              <w:t xml:space="preserve">Asesorar al Ministerio de Salud en la elaboración de protocolos, guías, normas y vías de práctica clínica, que describan el uso adecuado de las tecnologías sanitarias priorizadas a partir de la mejor evidencia disponible y procesos de atención que generen valor para el paciente. </w:t>
            </w:r>
          </w:p>
          <w:p w14:paraId="5F01473C"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d)</w:t>
            </w:r>
            <w:r w:rsidRPr="008947F3">
              <w:rPr>
                <w:rFonts w:ascii="Arial" w:hAnsi="Arial" w:cs="Arial"/>
                <w:sz w:val="20"/>
                <w:szCs w:val="20"/>
                <w:lang w:val="es-ES"/>
              </w:rPr>
              <w:tab/>
              <w:t>Definir los estándares metodológicos y de procedimiento para conducir las evaluaciones de tecnologías sanitarias, así como para la elaboración de los instrumentos asociados a la calidad de la atención por parte de los proveedores de servicios de salud.</w:t>
            </w:r>
          </w:p>
          <w:p w14:paraId="4F16A1D0"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e)</w:t>
            </w:r>
            <w:r w:rsidRPr="008947F3">
              <w:rPr>
                <w:rFonts w:ascii="Arial" w:hAnsi="Arial" w:cs="Arial"/>
                <w:sz w:val="20"/>
                <w:szCs w:val="20"/>
                <w:lang w:val="es-ES"/>
              </w:rPr>
              <w:tab/>
              <w:t xml:space="preserve">Realizar recomendaciones respecto de la definición del contenido y  cobertura financiera, tanto para la atención en la red preferente como fuera de ella, del plan común de salud, incluyendo estimaciones de costos de estas recomendaciones. </w:t>
            </w:r>
          </w:p>
          <w:p w14:paraId="324A7A4F" w14:textId="77777777" w:rsidR="008947F3" w:rsidRP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f)</w:t>
            </w:r>
            <w:r w:rsidRPr="008947F3">
              <w:rPr>
                <w:rFonts w:ascii="Arial" w:hAnsi="Arial" w:cs="Arial"/>
                <w:sz w:val="20"/>
                <w:szCs w:val="20"/>
                <w:lang w:val="es-ES"/>
              </w:rPr>
              <w:tab/>
              <w:t>Realizar estimaciones de costos del plan común de salud definido por el Ministerio de Salud.</w:t>
            </w:r>
          </w:p>
          <w:p w14:paraId="6E43090E" w14:textId="77777777" w:rsidR="008947F3" w:rsidRDefault="008947F3" w:rsidP="008947F3">
            <w:pPr>
              <w:spacing w:after="0" w:line="240" w:lineRule="auto"/>
              <w:jc w:val="both"/>
              <w:rPr>
                <w:rFonts w:ascii="Arial" w:hAnsi="Arial" w:cs="Arial"/>
                <w:sz w:val="20"/>
                <w:szCs w:val="20"/>
                <w:lang w:val="es-ES"/>
              </w:rPr>
            </w:pPr>
            <w:r w:rsidRPr="008947F3">
              <w:rPr>
                <w:rFonts w:ascii="Arial" w:hAnsi="Arial" w:cs="Arial"/>
                <w:sz w:val="20"/>
                <w:szCs w:val="20"/>
                <w:lang w:val="es-ES"/>
              </w:rPr>
              <w:t>g)</w:t>
            </w:r>
            <w:r w:rsidRPr="008947F3">
              <w:rPr>
                <w:rFonts w:ascii="Arial" w:hAnsi="Arial" w:cs="Arial"/>
                <w:sz w:val="20"/>
                <w:szCs w:val="20"/>
                <w:lang w:val="es-ES"/>
              </w:rPr>
              <w:tab/>
              <w:t xml:space="preserve">Las demás funciones que la ley le encomiende. </w:t>
            </w:r>
          </w:p>
          <w:p w14:paraId="1E988EB4" w14:textId="77777777" w:rsidR="006C1F7B" w:rsidRPr="008947F3" w:rsidRDefault="006C1F7B" w:rsidP="008947F3">
            <w:pPr>
              <w:spacing w:after="0" w:line="240" w:lineRule="auto"/>
              <w:jc w:val="both"/>
              <w:rPr>
                <w:rFonts w:ascii="Arial" w:hAnsi="Arial" w:cs="Arial"/>
                <w:sz w:val="20"/>
                <w:szCs w:val="20"/>
                <w:lang w:val="es-ES"/>
              </w:rPr>
            </w:pPr>
          </w:p>
          <w:p w14:paraId="1CBF4E8E" w14:textId="66D4FB51"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Artículo 236.- Para sesionar, el Instituto de Evaluación y Excelencia en Salud requerirá un quórum mínimo de cinco integrantes, incluida la presencia de quien ejerza la presidencia o quien lo subrogue. En las sesiones los miembros del organismo tendrán derecho a voz y voto. El organismo adoptará sus acuerdos por la mayoría simple de sus integrantes presentes. En caso de no alcanzarse dicha mayoría, quien ejerza la presidencia o quien le subrogue tendrá voto dirimente. De los acuerdos que adopte el organismo deberá dejarse constancia en el acta de la sesión respectiva, donde también deberán consignarse los votos de minoría.</w:t>
            </w:r>
          </w:p>
          <w:p w14:paraId="723569C9" w14:textId="1E159FB8"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El Ministro de Salud tendrá derecho a ser oído por el Instituto cada vez que lo estime conveniente, pudiendo concurrir a sus sesiones.</w:t>
            </w:r>
          </w:p>
          <w:p w14:paraId="062839D0" w14:textId="6EC825D8"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8947F3" w:rsidRPr="008947F3">
              <w:rPr>
                <w:rFonts w:ascii="Arial" w:hAnsi="Arial" w:cs="Arial"/>
                <w:sz w:val="20"/>
                <w:szCs w:val="20"/>
                <w:lang w:val="es-ES"/>
              </w:rPr>
              <w:t>El Instituto contará con una Secretaría Ejecutiva, a cargo de un profesional designado y remunerado por éste. El Secretario Ejecutivo coordinará el funcionamiento del Instituto, realizando las labores que para tal efecto defina el reglamento, lo que incluirá la contratación de estudios para el cumplimiento de sus obligaciones.</w:t>
            </w:r>
          </w:p>
          <w:p w14:paraId="503E825B" w14:textId="7C59B5A1" w:rsidR="008947F3" w:rsidRPr="008947F3"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La propuesta que el Instituto presente al Ministerio de Salud deberá considerar las observaciones que se hayan recogido en un proceso de consulta pública que el mismo organismo haya llevado al efecto de conformidad a la ley N° 20.500 sobre asociaciones y participación ciudadana en la gestión pública.</w:t>
            </w:r>
          </w:p>
          <w:p w14:paraId="44E069A5" w14:textId="31A772EA" w:rsidR="009E5857" w:rsidRDefault="006C1F7B" w:rsidP="008947F3">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8947F3" w:rsidRPr="008947F3">
              <w:rPr>
                <w:rFonts w:ascii="Arial" w:hAnsi="Arial" w:cs="Arial"/>
                <w:sz w:val="20"/>
                <w:szCs w:val="20"/>
                <w:lang w:val="es-ES"/>
              </w:rPr>
              <w:t>Para todos los efectos legales, este organismo reemplazará y será el continuador legal del Consejo Consultivo creado en el artículo 20 de la ley N°19.966.”.</w:t>
            </w:r>
          </w:p>
        </w:tc>
      </w:tr>
      <w:tr w:rsidR="009E5857" w:rsidRPr="00B730EE" w14:paraId="7F2E6D55" w14:textId="77777777" w:rsidTr="005B46EE">
        <w:trPr>
          <w:trHeight w:val="1134"/>
        </w:trPr>
        <w:tc>
          <w:tcPr>
            <w:tcW w:w="6124" w:type="dxa"/>
          </w:tcPr>
          <w:p w14:paraId="242F8445"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1CF4B2E6" w14:textId="1DBA5EFE" w:rsidR="009E5857" w:rsidRPr="009E5857" w:rsidRDefault="009E5857" w:rsidP="005921A1">
            <w:pPr>
              <w:spacing w:after="0" w:line="240" w:lineRule="auto"/>
              <w:jc w:val="center"/>
              <w:rPr>
                <w:rFonts w:ascii="Arial" w:hAnsi="Arial" w:cs="Arial"/>
                <w:sz w:val="20"/>
                <w:szCs w:val="20"/>
                <w:lang w:val="es-ES"/>
              </w:rPr>
            </w:pPr>
            <w:r w:rsidRPr="009E5857">
              <w:rPr>
                <w:rFonts w:ascii="Arial" w:hAnsi="Arial" w:cs="Arial"/>
                <w:sz w:val="20"/>
                <w:szCs w:val="20"/>
                <w:lang w:val="es-ES"/>
              </w:rPr>
              <w:t>Párrafo 4°</w:t>
            </w:r>
          </w:p>
          <w:p w14:paraId="727FE9C8" w14:textId="11DAF4FE" w:rsidR="009E5857" w:rsidRPr="009E5857" w:rsidRDefault="009E5857" w:rsidP="005921A1">
            <w:pPr>
              <w:spacing w:after="0" w:line="240" w:lineRule="auto"/>
              <w:jc w:val="center"/>
              <w:rPr>
                <w:rFonts w:ascii="Arial" w:hAnsi="Arial" w:cs="Arial"/>
                <w:sz w:val="20"/>
                <w:szCs w:val="20"/>
                <w:lang w:val="es-ES"/>
              </w:rPr>
            </w:pPr>
            <w:r w:rsidRPr="009E5857">
              <w:rPr>
                <w:rFonts w:ascii="Arial" w:hAnsi="Arial" w:cs="Arial"/>
                <w:sz w:val="20"/>
                <w:szCs w:val="20"/>
                <w:lang w:val="es-ES"/>
              </w:rPr>
              <w:t>Del contrato del plan común de salud</w:t>
            </w:r>
          </w:p>
          <w:p w14:paraId="3038A1C2" w14:textId="77777777" w:rsidR="009E5857" w:rsidRPr="009E5857" w:rsidRDefault="009E5857" w:rsidP="009E5857">
            <w:pPr>
              <w:spacing w:after="0" w:line="240" w:lineRule="auto"/>
              <w:jc w:val="both"/>
              <w:rPr>
                <w:rFonts w:ascii="Arial" w:hAnsi="Arial" w:cs="Arial"/>
                <w:sz w:val="20"/>
                <w:szCs w:val="20"/>
                <w:lang w:val="es-ES"/>
              </w:rPr>
            </w:pPr>
          </w:p>
          <w:p w14:paraId="07A24BF3" w14:textId="77777777" w:rsidR="009E5857" w:rsidRPr="00131CF2" w:rsidRDefault="009E5857" w:rsidP="009E5857">
            <w:pPr>
              <w:spacing w:after="0" w:line="240" w:lineRule="auto"/>
              <w:jc w:val="both"/>
              <w:rPr>
                <w:rFonts w:ascii="Arial" w:hAnsi="Arial" w:cs="Arial"/>
                <w:b/>
                <w:sz w:val="20"/>
                <w:szCs w:val="20"/>
                <w:lang w:val="es-ES"/>
              </w:rPr>
            </w:pPr>
            <w:r w:rsidRPr="00131CF2">
              <w:rPr>
                <w:rFonts w:ascii="Arial" w:hAnsi="Arial" w:cs="Arial"/>
                <w:b/>
                <w:sz w:val="20"/>
                <w:szCs w:val="20"/>
                <w:lang w:val="es-ES"/>
              </w:rPr>
              <w:t xml:space="preserve">Artículo 239.- Cada Institución de Salud Previsional ofrecerá el plan común de salud, determinando previamente la red preferente de prestadores y la prima que cobrará por este plan. Tanto la prima como la red preferente deberán ser las mismas para todos sus afiliados y cargas de una Institución. Las Garantías Explícitas en Salud y la CAEC deberán otorgarse en cualquier prestador de la red preferente que tenga oferta disponible, a elección del beneficiario. </w:t>
            </w:r>
          </w:p>
          <w:p w14:paraId="78484CCA" w14:textId="77777777" w:rsidR="009E5857" w:rsidRPr="009E5857" w:rsidRDefault="009E5857" w:rsidP="009E5857">
            <w:pPr>
              <w:spacing w:after="0" w:line="240" w:lineRule="auto"/>
              <w:jc w:val="both"/>
              <w:rPr>
                <w:rFonts w:ascii="Arial" w:hAnsi="Arial" w:cs="Arial"/>
                <w:sz w:val="20"/>
                <w:szCs w:val="20"/>
                <w:lang w:val="es-ES"/>
              </w:rPr>
            </w:pPr>
          </w:p>
          <w:p w14:paraId="08B6E556" w14:textId="352D567F"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Los afiliados al Régimen que establece el Libro II que contraten el plan común de salud deberán imputar su cotización legal para salud al pago de la prima correspondiente en los términos dispuesto en el inciso primero del artículo 171. Si su cotización legal es insuficiente para financiar el plan común de salud</w:t>
            </w:r>
            <w:r w:rsidR="00F102D0">
              <w:rPr>
                <w:rFonts w:ascii="Arial" w:hAnsi="Arial" w:cs="Arial"/>
                <w:sz w:val="20"/>
                <w:szCs w:val="20"/>
                <w:lang w:val="es-ES"/>
              </w:rPr>
              <w:t xml:space="preserve"> </w:t>
            </w:r>
            <w:r w:rsidR="00F102D0" w:rsidRPr="00F102D0">
              <w:rPr>
                <w:rFonts w:ascii="Arial" w:hAnsi="Arial" w:cs="Arial"/>
                <w:b/>
                <w:sz w:val="20"/>
                <w:szCs w:val="20"/>
                <w:lang w:val="es-ES"/>
              </w:rPr>
              <w:t>(*)</w:t>
            </w:r>
            <w:r w:rsidRPr="009E5857">
              <w:rPr>
                <w:rFonts w:ascii="Arial" w:hAnsi="Arial" w:cs="Arial"/>
                <w:sz w:val="20"/>
                <w:szCs w:val="20"/>
                <w:lang w:val="es-ES"/>
              </w:rPr>
              <w:t xml:space="preserve">, se entenderá que el cotizante acuerda una cotización superior con la Institución. Si la cotización legal es superior </w:t>
            </w:r>
            <w:r w:rsidRPr="00F102D0">
              <w:rPr>
                <w:rFonts w:ascii="Arial" w:hAnsi="Arial" w:cs="Arial"/>
                <w:b/>
                <w:sz w:val="20"/>
                <w:szCs w:val="20"/>
                <w:lang w:val="es-ES"/>
              </w:rPr>
              <w:t>a la prima</w:t>
            </w:r>
            <w:r w:rsidRPr="009E5857">
              <w:rPr>
                <w:rFonts w:ascii="Arial" w:hAnsi="Arial" w:cs="Arial"/>
                <w:sz w:val="20"/>
                <w:szCs w:val="20"/>
                <w:lang w:val="es-ES"/>
              </w:rPr>
              <w:t>, la diferencia deberá ser destinada por la Institución al financiamiento de las prestaciones y beneficios de los afiliados y beneficiarios.</w:t>
            </w:r>
          </w:p>
          <w:p w14:paraId="17F56907" w14:textId="77777777" w:rsidR="005921A1" w:rsidRDefault="005921A1" w:rsidP="009E5857">
            <w:pPr>
              <w:spacing w:after="0" w:line="240" w:lineRule="auto"/>
              <w:jc w:val="both"/>
              <w:rPr>
                <w:rFonts w:ascii="Arial" w:hAnsi="Arial" w:cs="Arial"/>
                <w:sz w:val="20"/>
                <w:szCs w:val="20"/>
                <w:lang w:val="es-ES"/>
              </w:rPr>
            </w:pPr>
          </w:p>
          <w:p w14:paraId="3CCAE039" w14:textId="77777777" w:rsidR="005921A1" w:rsidRDefault="005921A1" w:rsidP="009E5857">
            <w:pPr>
              <w:spacing w:after="0" w:line="240" w:lineRule="auto"/>
              <w:jc w:val="both"/>
              <w:rPr>
                <w:rFonts w:ascii="Arial" w:hAnsi="Arial" w:cs="Arial"/>
                <w:sz w:val="20"/>
                <w:szCs w:val="20"/>
                <w:lang w:val="es-ES"/>
              </w:rPr>
            </w:pPr>
          </w:p>
          <w:p w14:paraId="6B88C2C5" w14:textId="77777777" w:rsidR="009E5857" w:rsidRPr="009E5857" w:rsidRDefault="009E5857" w:rsidP="009E5857">
            <w:pPr>
              <w:spacing w:after="0" w:line="240" w:lineRule="auto"/>
              <w:jc w:val="both"/>
              <w:rPr>
                <w:rFonts w:ascii="Arial" w:hAnsi="Arial" w:cs="Arial"/>
                <w:sz w:val="20"/>
                <w:szCs w:val="20"/>
                <w:lang w:val="es-ES"/>
              </w:rPr>
            </w:pPr>
          </w:p>
          <w:p w14:paraId="78A4F80C"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240.- Los contratos de salud a que hace referencia este título, deberán ser pactados por tiempo indefinido, y no podrán dejarse sin efecto durante su vigencia, sino por incumplimiento de las obligaciones contractuales o por mutuo acuerdo. Sin perjuicio de lo anterior, la Institución deberá acceder a la desafiliación si es solicitada y se fundamenta en la cesantía o en la variación permanente de la cotización legal, o de la composición del grupo familiar del cotizante, situaciones que deberán acreditarse ante la Institución.</w:t>
            </w:r>
          </w:p>
          <w:p w14:paraId="6BCCE78E" w14:textId="77777777" w:rsidR="009E5857" w:rsidRPr="009E5857" w:rsidRDefault="009E5857" w:rsidP="009E5857">
            <w:pPr>
              <w:spacing w:after="0" w:line="240" w:lineRule="auto"/>
              <w:jc w:val="both"/>
              <w:rPr>
                <w:rFonts w:ascii="Arial" w:hAnsi="Arial" w:cs="Arial"/>
                <w:sz w:val="20"/>
                <w:szCs w:val="20"/>
                <w:lang w:val="es-ES"/>
              </w:rPr>
            </w:pPr>
          </w:p>
          <w:p w14:paraId="2EDC34E3" w14:textId="5708732A" w:rsid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9E5857" w:rsidRPr="009E5857">
              <w:rPr>
                <w:rFonts w:ascii="Arial" w:hAnsi="Arial" w:cs="Arial"/>
                <w:sz w:val="20"/>
                <w:szCs w:val="20"/>
                <w:lang w:val="es-ES"/>
              </w:rPr>
              <w:t>El cotizante podrá, una vez transcurrido un año de vigencia de beneficios contractuales, desahuciar el contrato, para lo cual bastará una comunicación escrita a la Institución con copia al empleador o a la entidad pagadora de la pensión, según corresponda, dada con una antelación de, a lo menos, un mes del cumplimiento del primer año o de la fecha posterior en que se hará efectiva la desafiliación. El cotizante y sus cargas quedarán afectos al régimen general de cotizaciones, prestaciones y beneficios de salud que les correspondan como beneficiarios del Libro II de esta Ley, sin perjuicio de la posibilidad de contratar un nuevo plan común de salud en la oportunidad prevista en el inciso segundo del artículo 241. La Superintendencia podrá impartir instrucciones de general aplicación sobre la forma y procedimiento a que deberán ceñirse las comunicaciones indicadas precedentemente.</w:t>
            </w:r>
          </w:p>
          <w:p w14:paraId="50E5BD82" w14:textId="77777777" w:rsidR="009E5857" w:rsidRPr="009E5857" w:rsidRDefault="009E5857" w:rsidP="009E5857">
            <w:pPr>
              <w:spacing w:after="0" w:line="240" w:lineRule="auto"/>
              <w:jc w:val="both"/>
              <w:rPr>
                <w:rFonts w:ascii="Arial" w:hAnsi="Arial" w:cs="Arial"/>
                <w:sz w:val="20"/>
                <w:szCs w:val="20"/>
                <w:lang w:val="es-ES"/>
              </w:rPr>
            </w:pPr>
          </w:p>
          <w:p w14:paraId="18A4044A" w14:textId="6F19BD03" w:rsidR="009E5857" w:rsidRPr="009E5857" w:rsidRDefault="00890FDA"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 xml:space="preserve">Artículo 241.- Las Instituciones de Salud Previsional no podrán comercializar planes adicionales de salud o beneficios que mejoren la cobertura prevista en su plan común de salud o que otorgue cobertura a prestaciones no incluidas en este. </w:t>
            </w:r>
          </w:p>
          <w:p w14:paraId="6745391D" w14:textId="77777777" w:rsidR="009E5857" w:rsidRPr="009E5857" w:rsidRDefault="009E5857" w:rsidP="009E5857">
            <w:pPr>
              <w:spacing w:after="0" w:line="240" w:lineRule="auto"/>
              <w:jc w:val="both"/>
              <w:rPr>
                <w:rFonts w:ascii="Arial" w:hAnsi="Arial" w:cs="Arial"/>
                <w:sz w:val="20"/>
                <w:szCs w:val="20"/>
                <w:lang w:val="es-ES"/>
              </w:rPr>
            </w:pPr>
          </w:p>
          <w:p w14:paraId="65ACEA25" w14:textId="7ED646CF" w:rsidR="009E5857" w:rsidRPr="006218F5" w:rsidRDefault="005921A1" w:rsidP="009E5857">
            <w:pPr>
              <w:spacing w:after="0" w:line="240" w:lineRule="auto"/>
              <w:jc w:val="both"/>
              <w:rPr>
                <w:rFonts w:ascii="Arial" w:hAnsi="Arial" w:cs="Arial"/>
                <w:sz w:val="20"/>
                <w:szCs w:val="20"/>
                <w:lang w:val="es-ES"/>
              </w:rPr>
            </w:pPr>
            <w:r w:rsidRPr="00B019E5">
              <w:rPr>
                <w:rFonts w:ascii="Arial" w:hAnsi="Arial" w:cs="Arial"/>
                <w:b/>
                <w:sz w:val="20"/>
                <w:szCs w:val="20"/>
                <w:lang w:val="es-ES"/>
              </w:rPr>
              <w:t xml:space="preserve">   </w:t>
            </w:r>
            <w:r w:rsidR="009E5857" w:rsidRPr="006218F5">
              <w:rPr>
                <w:rFonts w:ascii="Arial" w:hAnsi="Arial" w:cs="Arial"/>
                <w:sz w:val="20"/>
                <w:szCs w:val="20"/>
                <w:lang w:val="es-ES"/>
              </w:rPr>
              <w:t>Con todo, las Instituciones podrán celebrar convenios con compañías de seguros, seleccionadas previo proceso público, transparente y competitivo, cuya única finalidad sea ofrecer a sus afiliados acceso a seguros de salud que estas comercialicen. Los beneficios ofrecidos en virtud de dichos convenios deberán quedar disponibles para la totalidad de las personas beneficiarias a la ISAPRE respectiva, en las mismas condiciones de precio y coberturas.</w:t>
            </w:r>
          </w:p>
          <w:p w14:paraId="1F83ACA9" w14:textId="77777777" w:rsidR="00B019E5" w:rsidRDefault="00B019E5" w:rsidP="009E5857">
            <w:pPr>
              <w:spacing w:after="0" w:line="240" w:lineRule="auto"/>
              <w:jc w:val="both"/>
              <w:rPr>
                <w:rFonts w:ascii="Arial" w:hAnsi="Arial" w:cs="Arial"/>
                <w:b/>
                <w:sz w:val="20"/>
                <w:szCs w:val="20"/>
                <w:lang w:val="es-ES"/>
              </w:rPr>
            </w:pPr>
          </w:p>
          <w:p w14:paraId="359F7AC3" w14:textId="77777777" w:rsidR="009E5857" w:rsidRPr="009E5857" w:rsidRDefault="009E5857" w:rsidP="009E5857">
            <w:pPr>
              <w:spacing w:after="0" w:line="240" w:lineRule="auto"/>
              <w:jc w:val="both"/>
              <w:rPr>
                <w:rFonts w:ascii="Arial" w:hAnsi="Arial" w:cs="Arial"/>
                <w:sz w:val="20"/>
                <w:szCs w:val="20"/>
                <w:lang w:val="es-ES"/>
              </w:rPr>
            </w:pPr>
          </w:p>
          <w:p w14:paraId="42356534" w14:textId="27AD08C6"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En ningún caso las Instituciones de Salud Previsional podrán supeditar la afiliación de una persona a la contratación de algún seguro de salud.</w:t>
            </w:r>
          </w:p>
          <w:p w14:paraId="157857FB" w14:textId="77777777" w:rsidR="009E5857" w:rsidRPr="009E5857" w:rsidRDefault="009E5857" w:rsidP="009E5857">
            <w:pPr>
              <w:spacing w:after="0" w:line="240" w:lineRule="auto"/>
              <w:jc w:val="both"/>
              <w:rPr>
                <w:rFonts w:ascii="Arial" w:hAnsi="Arial" w:cs="Arial"/>
                <w:sz w:val="20"/>
                <w:szCs w:val="20"/>
                <w:lang w:val="es-ES"/>
              </w:rPr>
            </w:pPr>
          </w:p>
          <w:p w14:paraId="44D3F4BA"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lastRenderedPageBreak/>
              <w:t>Artículo 242.- Las Instituciones de Salud Previsional no podrán negar la afiliación y no podrán requerir que el cotizante y sus beneficiarios informen condiciones de salud preexistentes. Asimismo, las Instituciones de Salud Previsional no podrán establecer exclusiones o periodos de carencia no incluidos en el decreto que define el contenido del plan común de salud.</w:t>
            </w:r>
          </w:p>
          <w:p w14:paraId="1260546C" w14:textId="77777777" w:rsidR="009E5857" w:rsidRPr="009E5857" w:rsidRDefault="009E5857" w:rsidP="009E5857">
            <w:pPr>
              <w:spacing w:after="0" w:line="240" w:lineRule="auto"/>
              <w:jc w:val="both"/>
              <w:rPr>
                <w:rFonts w:ascii="Arial" w:hAnsi="Arial" w:cs="Arial"/>
                <w:sz w:val="20"/>
                <w:szCs w:val="20"/>
                <w:lang w:val="es-ES"/>
              </w:rPr>
            </w:pPr>
          </w:p>
          <w:p w14:paraId="14936657" w14:textId="6666B116"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 xml:space="preserve">Los afiliados a una Institución de Salud Previsional solo podrán cambiarse de Institución en el mes de junio de cada año, debiendo suscribir el contrato correspondiente con la nueva Institución en el mes inmediatamente anterior. De igual modo, en la misma oportunidad, los cotizantes del Fondo Nacional de Salud podrán contratar un plan común de salud con una Institución de Salud Previsional. </w:t>
            </w:r>
          </w:p>
          <w:p w14:paraId="75C9C66F" w14:textId="77777777" w:rsidR="009E5857" w:rsidRPr="009E5857" w:rsidRDefault="009E5857" w:rsidP="009E5857">
            <w:pPr>
              <w:spacing w:after="0" w:line="240" w:lineRule="auto"/>
              <w:jc w:val="both"/>
              <w:rPr>
                <w:rFonts w:ascii="Arial" w:hAnsi="Arial" w:cs="Arial"/>
                <w:sz w:val="20"/>
                <w:szCs w:val="20"/>
                <w:lang w:val="es-ES"/>
              </w:rPr>
            </w:pPr>
          </w:p>
          <w:p w14:paraId="4DF18C36" w14:textId="770FE82F" w:rsidR="005921A1"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Para la celebración de un contrato de salud, las ISAPRE no podrán considerar como condición el hecho de pertenecer el cotizante a una determinada empresa o grupo de dos o más trabajadores. Esta prohibición no será aplicable a aquellos contratos de salud a que se refiere el inciso final del artículo 200.</w:t>
            </w:r>
          </w:p>
          <w:p w14:paraId="469CD181" w14:textId="77777777" w:rsidR="005921A1" w:rsidRPr="009E5857" w:rsidRDefault="005921A1" w:rsidP="009E5857">
            <w:pPr>
              <w:spacing w:after="0" w:line="240" w:lineRule="auto"/>
              <w:jc w:val="both"/>
              <w:rPr>
                <w:rFonts w:ascii="Arial" w:hAnsi="Arial" w:cs="Arial"/>
                <w:sz w:val="20"/>
                <w:szCs w:val="20"/>
                <w:lang w:val="es-ES"/>
              </w:rPr>
            </w:pPr>
          </w:p>
          <w:p w14:paraId="5B9A2E7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243.- El contrato del plan común de salud contendrá:</w:t>
            </w:r>
          </w:p>
          <w:p w14:paraId="44F464F7" w14:textId="77777777" w:rsidR="009E5857" w:rsidRPr="009E5857" w:rsidRDefault="009E5857" w:rsidP="009E5857">
            <w:pPr>
              <w:spacing w:after="0" w:line="240" w:lineRule="auto"/>
              <w:jc w:val="both"/>
              <w:rPr>
                <w:rFonts w:ascii="Arial" w:hAnsi="Arial" w:cs="Arial"/>
                <w:sz w:val="20"/>
                <w:szCs w:val="20"/>
                <w:lang w:val="es-ES"/>
              </w:rPr>
            </w:pPr>
          </w:p>
          <w:p w14:paraId="6ED22F3F"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w:t>
            </w:r>
            <w:r w:rsidRPr="009E5857">
              <w:rPr>
                <w:rFonts w:ascii="Arial" w:hAnsi="Arial" w:cs="Arial"/>
                <w:sz w:val="20"/>
                <w:szCs w:val="20"/>
                <w:lang w:val="es-ES"/>
              </w:rPr>
              <w:tab/>
              <w:t>El nombre del o los prestadores que comprenderán la red preferente y a través de los cuales se otorgarán las prestaciones, sean éstas ambulatorias u hospitalarias.</w:t>
            </w:r>
          </w:p>
          <w:p w14:paraId="106B63B9" w14:textId="77777777" w:rsidR="009E5857" w:rsidRPr="009E5857" w:rsidRDefault="009E5857" w:rsidP="009E5857">
            <w:pPr>
              <w:spacing w:after="0" w:line="240" w:lineRule="auto"/>
              <w:jc w:val="both"/>
              <w:rPr>
                <w:rFonts w:ascii="Arial" w:hAnsi="Arial" w:cs="Arial"/>
                <w:sz w:val="20"/>
                <w:szCs w:val="20"/>
                <w:lang w:val="es-ES"/>
              </w:rPr>
            </w:pPr>
          </w:p>
          <w:p w14:paraId="02DD6FFA"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b)</w:t>
            </w:r>
            <w:r w:rsidRPr="009E5857">
              <w:rPr>
                <w:rFonts w:ascii="Arial" w:hAnsi="Arial" w:cs="Arial"/>
                <w:sz w:val="20"/>
                <w:szCs w:val="20"/>
                <w:lang w:val="es-ES"/>
              </w:rPr>
              <w:tab/>
              <w:t>El nombre del o los prestadores que subsidiariamente brindarán las atenciones de salud a sus beneficiarios, en el evento de configurarse una insuficiencia, aplicándose a estos efectos lo dispuesto en el artículo 189.</w:t>
            </w:r>
          </w:p>
          <w:p w14:paraId="041D6D0A" w14:textId="77777777" w:rsidR="009E5857" w:rsidRPr="009E5857" w:rsidRDefault="009E5857" w:rsidP="009E5857">
            <w:pPr>
              <w:spacing w:after="0" w:line="240" w:lineRule="auto"/>
              <w:jc w:val="both"/>
              <w:rPr>
                <w:rFonts w:ascii="Arial" w:hAnsi="Arial" w:cs="Arial"/>
                <w:sz w:val="20"/>
                <w:szCs w:val="20"/>
                <w:lang w:val="es-ES"/>
              </w:rPr>
            </w:pPr>
          </w:p>
          <w:p w14:paraId="77ECDA58"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c)</w:t>
            </w:r>
            <w:r w:rsidRPr="009E5857">
              <w:rPr>
                <w:rFonts w:ascii="Arial" w:hAnsi="Arial" w:cs="Arial"/>
                <w:sz w:val="20"/>
                <w:szCs w:val="20"/>
                <w:lang w:val="es-ES"/>
              </w:rPr>
              <w:tab/>
              <w:t xml:space="preserve">El derecho del afiliado que, con ocasión de una emergencia, haya ingresado a un prestador distinto de los </w:t>
            </w:r>
            <w:r w:rsidRPr="009E5857">
              <w:rPr>
                <w:rFonts w:ascii="Arial" w:hAnsi="Arial" w:cs="Arial"/>
                <w:sz w:val="20"/>
                <w:szCs w:val="20"/>
                <w:lang w:val="es-ES"/>
              </w:rPr>
              <w:lastRenderedPageBreak/>
              <w:t>mencionados en el literal a), a ser trasladado a alguno de los prestadores individualizados en el plan, y el derecho de la Institución de Salud Previsional a trasladar al paciente a uno de estos prestadores, sujetándose a las reglas previstas en el número 4) del artículo 189.</w:t>
            </w:r>
          </w:p>
          <w:p w14:paraId="54815E44" w14:textId="77777777" w:rsidR="009E5857" w:rsidRPr="009E5857" w:rsidRDefault="009E5857" w:rsidP="009E5857">
            <w:pPr>
              <w:spacing w:after="0" w:line="240" w:lineRule="auto"/>
              <w:jc w:val="both"/>
              <w:rPr>
                <w:rFonts w:ascii="Arial" w:hAnsi="Arial" w:cs="Arial"/>
                <w:sz w:val="20"/>
                <w:szCs w:val="20"/>
                <w:lang w:val="es-ES"/>
              </w:rPr>
            </w:pPr>
          </w:p>
          <w:p w14:paraId="020A2E73"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d)</w:t>
            </w:r>
            <w:r w:rsidRPr="009E5857">
              <w:rPr>
                <w:rFonts w:ascii="Arial" w:hAnsi="Arial" w:cs="Arial"/>
                <w:sz w:val="20"/>
                <w:szCs w:val="20"/>
                <w:lang w:val="es-ES"/>
              </w:rPr>
              <w:tab/>
              <w:t>La forma en que se modificarán las cotizaciones y aportes, prestaciones y beneficios, por incorporación o retiro de beneficiarios legales, o no, de acuerdo con el artículo 202. Los nuevos beneficiarios que se incorporen al plan común de salud de un cotizante no devengarán prima sino una vez que la persona beneficiaria cumpla dos años de edad. Con todo, por este nuevo beneficiario, el afiliado sí deberá pagar el precio de las Garantías Explícitas en Salud a que se refiere el párrafo 5° del Título II de la presente ley.</w:t>
            </w:r>
          </w:p>
          <w:p w14:paraId="5BA499CA" w14:textId="77777777" w:rsidR="009E5857" w:rsidRPr="009E5857" w:rsidRDefault="009E5857" w:rsidP="009E5857">
            <w:pPr>
              <w:spacing w:after="0" w:line="240" w:lineRule="auto"/>
              <w:jc w:val="both"/>
              <w:rPr>
                <w:rFonts w:ascii="Arial" w:hAnsi="Arial" w:cs="Arial"/>
                <w:sz w:val="20"/>
                <w:szCs w:val="20"/>
                <w:lang w:val="es-ES"/>
              </w:rPr>
            </w:pPr>
          </w:p>
          <w:p w14:paraId="54ACB413"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w:t>
            </w:r>
            <w:r w:rsidRPr="009E5857">
              <w:rPr>
                <w:rFonts w:ascii="Arial" w:hAnsi="Arial" w:cs="Arial"/>
                <w:sz w:val="20"/>
                <w:szCs w:val="20"/>
                <w:lang w:val="es-ES"/>
              </w:rPr>
              <w:tab/>
              <w:t>La prima del plan común de salud y la unidad en que se pactará. La prima del plan común estará compuesta por el precio de las Garantías Explícitas en Salud a que se refiere el párrafo 5° del Título II y el precio por los demás beneficios del plan común señalados en el artículo 230. Ambos valores deberán informarse en términos claros e independientes.</w:t>
            </w:r>
          </w:p>
          <w:p w14:paraId="008517A5" w14:textId="77777777" w:rsidR="009E5857" w:rsidRPr="009E5857" w:rsidRDefault="009E5857" w:rsidP="009E5857">
            <w:pPr>
              <w:spacing w:after="0" w:line="240" w:lineRule="auto"/>
              <w:jc w:val="both"/>
              <w:rPr>
                <w:rFonts w:ascii="Arial" w:hAnsi="Arial" w:cs="Arial"/>
                <w:sz w:val="20"/>
                <w:szCs w:val="20"/>
                <w:lang w:val="es-ES"/>
              </w:rPr>
            </w:pPr>
          </w:p>
          <w:p w14:paraId="0CE8C726"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f)</w:t>
            </w:r>
            <w:r w:rsidRPr="009E5857">
              <w:rPr>
                <w:rFonts w:ascii="Arial" w:hAnsi="Arial" w:cs="Arial"/>
                <w:sz w:val="20"/>
                <w:szCs w:val="20"/>
                <w:lang w:val="es-ES"/>
              </w:rPr>
              <w:tab/>
              <w:t>Los montos máximos de los beneficios y restricciones de cobertura solo en el caso que estén contemplados en el decreto supremo que defina el plan común de salud. Las Instituciones financiarán las prestaciones y las coberturas incluidas en el plan común sin establecer períodos de carencia, exclusiones o restricción de cobertura adicionales, y no podrán incluir en el contrato ningún tipo de disposición que restrinja, limite o condicione sus beneficios.</w:t>
            </w:r>
          </w:p>
          <w:p w14:paraId="592CA4BE" w14:textId="77777777" w:rsidR="009E5857" w:rsidRPr="009E5857" w:rsidRDefault="009E5857" w:rsidP="009E5857">
            <w:pPr>
              <w:spacing w:after="0" w:line="240" w:lineRule="auto"/>
              <w:jc w:val="both"/>
              <w:rPr>
                <w:rFonts w:ascii="Arial" w:hAnsi="Arial" w:cs="Arial"/>
                <w:sz w:val="20"/>
                <w:szCs w:val="20"/>
                <w:lang w:val="es-ES"/>
              </w:rPr>
            </w:pPr>
          </w:p>
          <w:p w14:paraId="20B8EB3F"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244.- El contrato de plan común de salud estará sujeto a las siguientes reglas:</w:t>
            </w:r>
          </w:p>
          <w:p w14:paraId="7125A65A" w14:textId="77777777" w:rsidR="009E5857" w:rsidRPr="009E5857" w:rsidRDefault="009E5857" w:rsidP="009E5857">
            <w:pPr>
              <w:spacing w:after="0" w:line="240" w:lineRule="auto"/>
              <w:jc w:val="both"/>
              <w:rPr>
                <w:rFonts w:ascii="Arial" w:hAnsi="Arial" w:cs="Arial"/>
                <w:sz w:val="20"/>
                <w:szCs w:val="20"/>
                <w:lang w:val="es-ES"/>
              </w:rPr>
            </w:pPr>
          </w:p>
          <w:p w14:paraId="4C6BBC1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w:t>
            </w:r>
            <w:r w:rsidRPr="009E5857">
              <w:rPr>
                <w:rFonts w:ascii="Arial" w:hAnsi="Arial" w:cs="Arial"/>
                <w:sz w:val="20"/>
                <w:szCs w:val="20"/>
                <w:lang w:val="es-ES"/>
              </w:rPr>
              <w:tab/>
              <w:t>La cobertura por prestaciones otorgadas fuera de la red preferente del plan común de salud sólo opera en caso de que el beneficiario opte voluntariamente por ella y no puede, en consecuencia, ser utilizada por la Institución de Salud Previsional para suplir las insuficiencias del prestador individualizado en la oferta preferente del plan.</w:t>
            </w:r>
          </w:p>
          <w:p w14:paraId="5C1A84E8" w14:textId="77777777" w:rsidR="009E5857" w:rsidRPr="009E5857" w:rsidRDefault="009E5857" w:rsidP="009E5857">
            <w:pPr>
              <w:spacing w:after="0" w:line="240" w:lineRule="auto"/>
              <w:jc w:val="both"/>
              <w:rPr>
                <w:rFonts w:ascii="Arial" w:hAnsi="Arial" w:cs="Arial"/>
                <w:sz w:val="20"/>
                <w:szCs w:val="20"/>
                <w:lang w:val="es-ES"/>
              </w:rPr>
            </w:pPr>
          </w:p>
          <w:p w14:paraId="0069A2FC" w14:textId="3D4891D6"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Para efectos del otorgamiento de las prestaciones de salud por fuera de la red preferente cuya cobertura financiera se efectúe por la vía del reembolso, la Institución de Salud Previsional deberá pagarlas de acuerdo con el plan, sin supeditarla a que los prestadores mantengan convenios con la Institución o estén adscritos a ella.</w:t>
            </w:r>
          </w:p>
          <w:p w14:paraId="6F9E43D5" w14:textId="77777777" w:rsidR="009E5857" w:rsidRPr="009E5857" w:rsidRDefault="009E5857" w:rsidP="009E5857">
            <w:pPr>
              <w:spacing w:after="0" w:line="240" w:lineRule="auto"/>
              <w:jc w:val="both"/>
              <w:rPr>
                <w:rFonts w:ascii="Arial" w:hAnsi="Arial" w:cs="Arial"/>
                <w:sz w:val="20"/>
                <w:szCs w:val="20"/>
                <w:lang w:val="es-ES"/>
              </w:rPr>
            </w:pPr>
          </w:p>
          <w:p w14:paraId="259D3B9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b)</w:t>
            </w:r>
            <w:r w:rsidRPr="009E5857">
              <w:rPr>
                <w:rFonts w:ascii="Arial" w:hAnsi="Arial" w:cs="Arial"/>
                <w:sz w:val="20"/>
                <w:szCs w:val="20"/>
                <w:lang w:val="es-ES"/>
              </w:rPr>
              <w:tab/>
              <w:t>El término del convenio entre la Institución de Salud Previsional y el prestador institucional preferente, o cualquier modificación que éstos le introduzcan, no afectará el monto que, en virtud del plan contratado, corresponde copagar a los beneficiarios por las atenciones recibidas.</w:t>
            </w:r>
          </w:p>
          <w:p w14:paraId="01344434"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c)</w:t>
            </w:r>
            <w:r w:rsidRPr="009E5857">
              <w:rPr>
                <w:rFonts w:ascii="Arial" w:hAnsi="Arial" w:cs="Arial"/>
                <w:sz w:val="20"/>
                <w:szCs w:val="20"/>
                <w:lang w:val="es-ES"/>
              </w:rPr>
              <w:tab/>
              <w:t xml:space="preserve">Anualmente, cada Institución de Salud Previsional podrá adecuar la composición de la red de prestadores preferentes, en los términos previstos en el artículo 245 de este título, e informando de este cambio a los afiliados. En la misma oportunidad, cada Institución deberá poner en conocimiento de los afiliados las adecuaciones que la autoridad pueda haber hecho al plan común de salud vigente durante la última anualidad de conformidad al artículo 238. </w:t>
            </w:r>
          </w:p>
          <w:p w14:paraId="4D2938A9"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 </w:t>
            </w:r>
          </w:p>
          <w:p w14:paraId="416F86F5"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d)</w:t>
            </w:r>
            <w:r w:rsidRPr="009E5857">
              <w:rPr>
                <w:rFonts w:ascii="Arial" w:hAnsi="Arial" w:cs="Arial"/>
                <w:sz w:val="20"/>
                <w:szCs w:val="20"/>
                <w:lang w:val="es-ES"/>
              </w:rPr>
              <w:tab/>
              <w:t xml:space="preserve">La prima del plan común de salud solo podrá variar una vez al año, en los términos dispuestos en el artículo 245 o cuando la autoridad haga modificaciones a las Garantías Explícitas en Salud, en los términos dispuestos en el artículo 206. </w:t>
            </w:r>
          </w:p>
          <w:p w14:paraId="6E9948F5" w14:textId="77777777" w:rsidR="009E5857" w:rsidRPr="009E5857" w:rsidRDefault="009E5857" w:rsidP="009E5857">
            <w:pPr>
              <w:spacing w:after="0" w:line="240" w:lineRule="auto"/>
              <w:jc w:val="both"/>
              <w:rPr>
                <w:rFonts w:ascii="Arial" w:hAnsi="Arial" w:cs="Arial"/>
                <w:sz w:val="20"/>
                <w:szCs w:val="20"/>
                <w:lang w:val="es-ES"/>
              </w:rPr>
            </w:pPr>
          </w:p>
          <w:p w14:paraId="0990C4AF" w14:textId="683BB103"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lastRenderedPageBreak/>
              <w:t xml:space="preserve">   </w:t>
            </w:r>
            <w:r w:rsidR="009E5857" w:rsidRPr="009E5857">
              <w:rPr>
                <w:rFonts w:ascii="Arial" w:hAnsi="Arial" w:cs="Arial"/>
                <w:sz w:val="20"/>
                <w:szCs w:val="20"/>
                <w:lang w:val="es-ES"/>
              </w:rPr>
              <w:t xml:space="preserve">El precio de las Garantías Explícitas se regulará de acuerdo a lo dispuesto en el Párrafo 5° del Título II de la presente ley. </w:t>
            </w:r>
          </w:p>
          <w:p w14:paraId="11D633C9" w14:textId="77777777" w:rsidR="009E5857" w:rsidRPr="009E5857" w:rsidRDefault="009E5857" w:rsidP="009E5857">
            <w:pPr>
              <w:spacing w:after="0" w:line="240" w:lineRule="auto"/>
              <w:jc w:val="both"/>
              <w:rPr>
                <w:rFonts w:ascii="Arial" w:hAnsi="Arial" w:cs="Arial"/>
                <w:sz w:val="20"/>
                <w:szCs w:val="20"/>
                <w:lang w:val="es-ES"/>
              </w:rPr>
            </w:pPr>
          </w:p>
          <w:p w14:paraId="618D6110"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e)</w:t>
            </w:r>
            <w:r w:rsidRPr="009E5857">
              <w:rPr>
                <w:rFonts w:ascii="Arial" w:hAnsi="Arial" w:cs="Arial"/>
                <w:sz w:val="20"/>
                <w:szCs w:val="20"/>
                <w:lang w:val="es-ES"/>
              </w:rPr>
              <w:tab/>
              <w:t>Todo afiliado a un plan común de salud y sus beneficiarios podrán utilizar la modalidad institucional para la asistencia médica curativa en los términos dispuestos en el artículo 189.</w:t>
            </w:r>
          </w:p>
          <w:p w14:paraId="07D181C0" w14:textId="77777777" w:rsidR="009E5857" w:rsidRPr="009E5857" w:rsidRDefault="009E5857" w:rsidP="009E5857">
            <w:pPr>
              <w:spacing w:after="0" w:line="240" w:lineRule="auto"/>
              <w:jc w:val="both"/>
              <w:rPr>
                <w:rFonts w:ascii="Arial" w:hAnsi="Arial" w:cs="Arial"/>
                <w:sz w:val="20"/>
                <w:szCs w:val="20"/>
                <w:lang w:val="es-ES"/>
              </w:rPr>
            </w:pPr>
          </w:p>
          <w:p w14:paraId="5F0BD60E" w14:textId="37222D84" w:rsidR="007C7030"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Cada vez que un afiliado o beneficiario solicite a una Institución de Salud Previsional un beneficio cualquiera en virtud del plan común de salud contratado, se entenderá que la faculta para requerir de los prestadores, sean estos públicos o privados, la entrega de la certificación médica que sea necesaria para decidir respecto de la procedencia de tal beneficio, en los términos dispuestos en los incisos finales del artículo 189.</w:t>
            </w:r>
          </w:p>
          <w:p w14:paraId="30A3D790" w14:textId="77777777" w:rsidR="009E5857" w:rsidRPr="009E5857" w:rsidRDefault="009E5857" w:rsidP="009E5857">
            <w:pPr>
              <w:spacing w:after="0" w:line="240" w:lineRule="auto"/>
              <w:jc w:val="both"/>
              <w:rPr>
                <w:rFonts w:ascii="Arial" w:hAnsi="Arial" w:cs="Arial"/>
                <w:sz w:val="20"/>
                <w:szCs w:val="20"/>
                <w:lang w:val="es-ES"/>
              </w:rPr>
            </w:pPr>
          </w:p>
          <w:p w14:paraId="189170A7" w14:textId="3BA5E42A" w:rsidR="009E5857" w:rsidRDefault="009E5857" w:rsidP="009E5857">
            <w:pPr>
              <w:spacing w:after="0" w:line="240" w:lineRule="auto"/>
              <w:jc w:val="both"/>
              <w:rPr>
                <w:rFonts w:ascii="Arial" w:hAnsi="Arial" w:cs="Arial"/>
                <w:b/>
                <w:sz w:val="20"/>
                <w:szCs w:val="20"/>
                <w:lang w:val="es-ES"/>
              </w:rPr>
            </w:pPr>
            <w:r w:rsidRPr="009E5857">
              <w:rPr>
                <w:rFonts w:ascii="Arial" w:hAnsi="Arial" w:cs="Arial"/>
                <w:sz w:val="20"/>
                <w:szCs w:val="20"/>
                <w:lang w:val="es-ES"/>
              </w:rPr>
              <w:t>Artículo 245.- Anualmente, en el mes de junio de cada año, las Instituciones de Salud Previsional podrán modificar la prima de su plan común de salud. En la misma oportunidad podrán modificar la red de prestadores preferente del plan común de salud que comercializa.</w:t>
            </w:r>
            <w:r w:rsidR="007C7030" w:rsidRPr="007C7030">
              <w:rPr>
                <w:rFonts w:ascii="Arial" w:hAnsi="Arial" w:cs="Arial"/>
                <w:b/>
                <w:sz w:val="20"/>
                <w:szCs w:val="20"/>
                <w:lang w:val="es-ES"/>
              </w:rPr>
              <w:t xml:space="preserve"> (*)</w:t>
            </w:r>
          </w:p>
          <w:p w14:paraId="20187223" w14:textId="77777777" w:rsidR="00141035" w:rsidRPr="009E5857" w:rsidRDefault="00141035" w:rsidP="009E5857">
            <w:pPr>
              <w:spacing w:after="0" w:line="240" w:lineRule="auto"/>
              <w:jc w:val="both"/>
              <w:rPr>
                <w:rFonts w:ascii="Arial" w:hAnsi="Arial" w:cs="Arial"/>
                <w:sz w:val="20"/>
                <w:szCs w:val="20"/>
                <w:lang w:val="es-ES"/>
              </w:rPr>
            </w:pPr>
          </w:p>
          <w:p w14:paraId="4D82C53F" w14:textId="0BB02341" w:rsidR="009E5857" w:rsidRDefault="005921A1" w:rsidP="009E5857">
            <w:pPr>
              <w:spacing w:after="0" w:line="240" w:lineRule="auto"/>
              <w:jc w:val="both"/>
              <w:rPr>
                <w:rFonts w:ascii="Arial" w:hAnsi="Arial" w:cs="Arial"/>
                <w:b/>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Para estos efectos, dentro de los cinco primeros días del mes de marzo de cada año, las Instituciones deberán informar a sus afiliados y a la Superintendencia de Salud, la nueva prima del plan común de salud, que entrará en vigencia a partir del mes de junio. Con todo, aquellos contratos que a dicha fecha tengan menos de un año de vigencia, mantendrán el valor de su prima.</w:t>
            </w:r>
            <w:r w:rsidR="00B140F1">
              <w:rPr>
                <w:rFonts w:ascii="Arial" w:hAnsi="Arial" w:cs="Arial"/>
                <w:sz w:val="20"/>
                <w:szCs w:val="20"/>
                <w:lang w:val="es-ES"/>
              </w:rPr>
              <w:t xml:space="preserve"> </w:t>
            </w:r>
            <w:r w:rsidR="00B140F1" w:rsidRPr="00B140F1">
              <w:rPr>
                <w:rFonts w:ascii="Arial" w:hAnsi="Arial" w:cs="Arial"/>
                <w:b/>
                <w:sz w:val="20"/>
                <w:szCs w:val="20"/>
                <w:lang w:val="es-ES"/>
              </w:rPr>
              <w:t>(*)</w:t>
            </w:r>
          </w:p>
          <w:p w14:paraId="6745AA77" w14:textId="77777777" w:rsidR="003512ED" w:rsidRDefault="003512ED" w:rsidP="009E5857">
            <w:pPr>
              <w:spacing w:after="0" w:line="240" w:lineRule="auto"/>
              <w:jc w:val="both"/>
              <w:rPr>
                <w:rFonts w:ascii="Arial" w:hAnsi="Arial" w:cs="Arial"/>
                <w:b/>
                <w:sz w:val="20"/>
                <w:szCs w:val="20"/>
                <w:lang w:val="es-ES"/>
              </w:rPr>
            </w:pPr>
          </w:p>
          <w:p w14:paraId="76A994E2" w14:textId="77777777" w:rsidR="003512ED" w:rsidRPr="009E5857" w:rsidRDefault="003512ED" w:rsidP="009E5857">
            <w:pPr>
              <w:spacing w:after="0" w:line="240" w:lineRule="auto"/>
              <w:jc w:val="both"/>
              <w:rPr>
                <w:rFonts w:ascii="Arial" w:hAnsi="Arial" w:cs="Arial"/>
                <w:sz w:val="20"/>
                <w:szCs w:val="20"/>
                <w:lang w:val="es-ES"/>
              </w:rPr>
            </w:pPr>
          </w:p>
          <w:p w14:paraId="2CD5EF0F" w14:textId="77777777" w:rsidR="009E5857" w:rsidRPr="009E5857" w:rsidRDefault="009E5857" w:rsidP="009E5857">
            <w:pPr>
              <w:spacing w:after="0" w:line="240" w:lineRule="auto"/>
              <w:jc w:val="both"/>
              <w:rPr>
                <w:rFonts w:ascii="Arial" w:hAnsi="Arial" w:cs="Arial"/>
                <w:sz w:val="20"/>
                <w:szCs w:val="20"/>
                <w:lang w:val="es-ES"/>
              </w:rPr>
            </w:pPr>
          </w:p>
          <w:p w14:paraId="2640DEE1" w14:textId="2273654C"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En la misma oportunidad, las Instituciones deberán informar a sus afiliados y a la Superintendencia de Salud si existen modificaciones en la red de prestadores preferentes del plan común, las que, asimismo, entrarán en vigencia en el mes de junio.</w:t>
            </w:r>
          </w:p>
          <w:p w14:paraId="21B31BB5" w14:textId="77777777" w:rsidR="009E5857" w:rsidRPr="009E5857" w:rsidRDefault="009E5857" w:rsidP="009E5857">
            <w:pPr>
              <w:spacing w:after="0" w:line="240" w:lineRule="auto"/>
              <w:jc w:val="both"/>
              <w:rPr>
                <w:rFonts w:ascii="Arial" w:hAnsi="Arial" w:cs="Arial"/>
                <w:sz w:val="20"/>
                <w:szCs w:val="20"/>
                <w:lang w:val="es-ES"/>
              </w:rPr>
            </w:pPr>
          </w:p>
          <w:p w14:paraId="6F3AAA8B" w14:textId="55325053"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 xml:space="preserve">En tales circunstancias, el afiliado podrá aceptar el contrato bajo las nuevas condiciones definidas por la Institución de Salud Previsional o desahuciarlo. Si a junio del respectivo año el afiliado no ha ejercido su derecho a cambiarse de Institución de Salud Previsional conforme a lo previsto en el artículo 241, se entenderá que acepta la propuesta de la Institución. </w:t>
            </w:r>
          </w:p>
          <w:p w14:paraId="38AD94C0" w14:textId="77777777" w:rsidR="009E5857" w:rsidRPr="009E5857" w:rsidRDefault="009E5857" w:rsidP="009E5857">
            <w:pPr>
              <w:spacing w:after="0" w:line="240" w:lineRule="auto"/>
              <w:jc w:val="both"/>
              <w:rPr>
                <w:rFonts w:ascii="Arial" w:hAnsi="Arial" w:cs="Arial"/>
                <w:sz w:val="20"/>
                <w:szCs w:val="20"/>
                <w:lang w:val="es-ES"/>
              </w:rPr>
            </w:pPr>
          </w:p>
          <w:p w14:paraId="76306622" w14:textId="1C02F320"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Para que las ISAPRE puedan efectuar una variación en la prima del plan común de salud que comercializan, conforme a lo establecido en el inciso primero, deberán haber dado cumplimiento a las exigencias de metas de salud preventivas establecidas en el artículo 198 bis de esta ley.</w:t>
            </w:r>
          </w:p>
          <w:p w14:paraId="39CB2522" w14:textId="77777777" w:rsidR="009E5857" w:rsidRPr="009E5857" w:rsidRDefault="009E5857" w:rsidP="009E5857">
            <w:pPr>
              <w:spacing w:after="0" w:line="240" w:lineRule="auto"/>
              <w:jc w:val="both"/>
              <w:rPr>
                <w:rFonts w:ascii="Arial" w:hAnsi="Arial" w:cs="Arial"/>
                <w:sz w:val="20"/>
                <w:szCs w:val="20"/>
                <w:lang w:val="es-ES"/>
              </w:rPr>
            </w:pPr>
          </w:p>
          <w:p w14:paraId="415C49B7"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Artículo 246.- Sin perjuicio de lo dispuesto en los artículos 240 y 241, dentro de los sesenta días siguientes a la entrada en vigencia de las Garantías Explicitas en Salud o de sus posteriores modificaciones, el afiliado podrá desahuciar el contrato del plan común de salud o cambiarse de ISAPRE. </w:t>
            </w:r>
          </w:p>
          <w:p w14:paraId="0C84CC72" w14:textId="77777777" w:rsidR="009E5857" w:rsidRPr="009E5857" w:rsidRDefault="009E5857" w:rsidP="009E5857">
            <w:pPr>
              <w:spacing w:after="0" w:line="240" w:lineRule="auto"/>
              <w:jc w:val="both"/>
              <w:rPr>
                <w:rFonts w:ascii="Arial" w:hAnsi="Arial" w:cs="Arial"/>
                <w:sz w:val="20"/>
                <w:szCs w:val="20"/>
                <w:lang w:val="es-ES"/>
              </w:rPr>
            </w:pPr>
          </w:p>
          <w:p w14:paraId="5DA3F885" w14:textId="5B0EE532" w:rsid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Si nada dice dentro del referido plazo, el afiliado sólo podrá desahuciar el contrato o cambiarse de ISAPRE sujetándose a las reglas generales del presente título.</w:t>
            </w:r>
          </w:p>
          <w:p w14:paraId="3A2641E0" w14:textId="77777777" w:rsidR="003512ED" w:rsidRDefault="003512ED" w:rsidP="009E5857">
            <w:pPr>
              <w:spacing w:after="0" w:line="240" w:lineRule="auto"/>
              <w:jc w:val="both"/>
              <w:rPr>
                <w:rFonts w:ascii="Arial" w:hAnsi="Arial" w:cs="Arial"/>
                <w:sz w:val="20"/>
                <w:szCs w:val="20"/>
                <w:lang w:val="es-ES"/>
              </w:rPr>
            </w:pPr>
          </w:p>
          <w:p w14:paraId="68B9FEC5" w14:textId="77777777" w:rsidR="003512ED" w:rsidRDefault="003512ED" w:rsidP="009E5857">
            <w:pPr>
              <w:spacing w:after="0" w:line="240" w:lineRule="auto"/>
              <w:jc w:val="both"/>
              <w:rPr>
                <w:rFonts w:ascii="Arial" w:hAnsi="Arial" w:cs="Arial"/>
                <w:sz w:val="20"/>
                <w:szCs w:val="20"/>
                <w:lang w:val="es-ES"/>
              </w:rPr>
            </w:pPr>
          </w:p>
          <w:p w14:paraId="426FC7F3" w14:textId="77777777" w:rsidR="003512ED" w:rsidRPr="009E5857" w:rsidRDefault="003512ED" w:rsidP="009E5857">
            <w:pPr>
              <w:spacing w:after="0" w:line="240" w:lineRule="auto"/>
              <w:jc w:val="both"/>
              <w:rPr>
                <w:rFonts w:ascii="Arial" w:hAnsi="Arial" w:cs="Arial"/>
                <w:sz w:val="20"/>
                <w:szCs w:val="20"/>
                <w:lang w:val="es-ES"/>
              </w:rPr>
            </w:pPr>
          </w:p>
          <w:p w14:paraId="4DF2159F" w14:textId="10F751EC" w:rsidR="009E5857" w:rsidRPr="009E5857" w:rsidRDefault="009E5857" w:rsidP="009E5857">
            <w:pPr>
              <w:spacing w:after="0" w:line="240" w:lineRule="auto"/>
              <w:jc w:val="both"/>
              <w:rPr>
                <w:rFonts w:ascii="Arial" w:hAnsi="Arial" w:cs="Arial"/>
                <w:sz w:val="20"/>
                <w:szCs w:val="20"/>
                <w:lang w:val="es-ES"/>
              </w:rPr>
            </w:pPr>
          </w:p>
        </w:tc>
        <w:tc>
          <w:tcPr>
            <w:tcW w:w="5386" w:type="dxa"/>
          </w:tcPr>
          <w:p w14:paraId="1B614802" w14:textId="5AED55EB" w:rsidR="00131CF2" w:rsidRDefault="00AF6EBF" w:rsidP="00131CF2">
            <w:pPr>
              <w:spacing w:after="0" w:line="240" w:lineRule="auto"/>
              <w:jc w:val="both"/>
              <w:rPr>
                <w:rFonts w:ascii="Arial" w:hAnsi="Arial" w:cs="Arial"/>
                <w:sz w:val="20"/>
                <w:szCs w:val="20"/>
                <w:lang w:val="es-ES"/>
              </w:rPr>
            </w:pPr>
            <w:r>
              <w:rPr>
                <w:rFonts w:ascii="Arial" w:hAnsi="Arial" w:cs="Arial"/>
                <w:b/>
                <w:sz w:val="20"/>
                <w:szCs w:val="20"/>
                <w:lang w:val="es-ES"/>
              </w:rPr>
              <w:lastRenderedPageBreak/>
              <w:t>7</w:t>
            </w:r>
            <w:r w:rsidR="005F30F6">
              <w:rPr>
                <w:rFonts w:ascii="Arial" w:hAnsi="Arial" w:cs="Arial"/>
                <w:b/>
                <w:sz w:val="20"/>
                <w:szCs w:val="20"/>
                <w:lang w:val="es-ES"/>
              </w:rPr>
              <w:t xml:space="preserve">. </w:t>
            </w:r>
            <w:r w:rsidR="00131CF2" w:rsidRPr="00131CF2">
              <w:rPr>
                <w:rFonts w:ascii="Arial" w:hAnsi="Arial" w:cs="Arial"/>
                <w:b/>
                <w:sz w:val="20"/>
                <w:szCs w:val="20"/>
                <w:lang w:val="es-ES"/>
              </w:rPr>
              <w:t>Del diputado Lilayu</w:t>
            </w:r>
            <w:r w:rsidR="00131CF2">
              <w:rPr>
                <w:rFonts w:ascii="Arial" w:hAnsi="Arial" w:cs="Arial"/>
                <w:sz w:val="20"/>
                <w:szCs w:val="20"/>
                <w:lang w:val="es-ES"/>
              </w:rPr>
              <w:t xml:space="preserve"> para reemplazar</w:t>
            </w:r>
            <w:r w:rsidR="00131CF2" w:rsidRPr="00131CF2">
              <w:rPr>
                <w:rFonts w:ascii="Arial" w:hAnsi="Arial" w:cs="Arial"/>
                <w:sz w:val="20"/>
                <w:szCs w:val="20"/>
                <w:lang w:val="es-ES"/>
              </w:rPr>
              <w:t xml:space="preserve"> el inciso primero del artículo 239, </w:t>
            </w:r>
            <w:r w:rsidR="00131CF2">
              <w:rPr>
                <w:rFonts w:ascii="Arial" w:hAnsi="Arial" w:cs="Arial"/>
                <w:sz w:val="20"/>
                <w:szCs w:val="20"/>
                <w:lang w:val="es-ES"/>
              </w:rPr>
              <w:t xml:space="preserve">propuesto </w:t>
            </w:r>
            <w:r w:rsidR="00131CF2" w:rsidRPr="00131CF2">
              <w:rPr>
                <w:rFonts w:ascii="Arial" w:hAnsi="Arial" w:cs="Arial"/>
                <w:sz w:val="20"/>
                <w:szCs w:val="20"/>
                <w:lang w:val="es-ES"/>
              </w:rPr>
              <w:t xml:space="preserve">por </w:t>
            </w:r>
            <w:r w:rsidR="00131CF2">
              <w:rPr>
                <w:rFonts w:ascii="Arial" w:hAnsi="Arial" w:cs="Arial"/>
                <w:sz w:val="20"/>
                <w:szCs w:val="20"/>
                <w:lang w:val="es-ES"/>
              </w:rPr>
              <w:t>el numeral 7 del artículo único, en el siguiente sentido</w:t>
            </w:r>
          </w:p>
          <w:p w14:paraId="68F201B1" w14:textId="77777777" w:rsidR="00131CF2" w:rsidRPr="00131CF2" w:rsidRDefault="00131CF2" w:rsidP="00131CF2">
            <w:pPr>
              <w:spacing w:after="0" w:line="240" w:lineRule="auto"/>
              <w:jc w:val="both"/>
              <w:rPr>
                <w:rFonts w:ascii="Arial" w:hAnsi="Arial" w:cs="Arial"/>
                <w:sz w:val="20"/>
                <w:szCs w:val="20"/>
                <w:lang w:val="es-ES"/>
              </w:rPr>
            </w:pPr>
          </w:p>
          <w:p w14:paraId="46DD3C18" w14:textId="1AFFF8A1" w:rsidR="00F102D0" w:rsidRDefault="00131CF2" w:rsidP="00131CF2">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131CF2">
              <w:rPr>
                <w:rFonts w:ascii="Arial" w:hAnsi="Arial" w:cs="Arial"/>
                <w:sz w:val="20"/>
                <w:szCs w:val="20"/>
                <w:lang w:val="es-ES"/>
              </w:rPr>
              <w:t>“Artículo 239.- Cada Institución de Salud Previsional ofrecerá el plan común de salud, determinando previamente hasta tres redes preferentes de prestadores y las primas respectivas que cobrará por este plan en cada red. La prima deberá ser la misma para todos sus afiliados y cargas que elijan una misma red preferente dentro de cada Institución. Las Garantías Explícitas en Salud y la CAEC deberán otorgarse en cualquier prestador de la red preferente elegida que tenga oferta disponible, a elección del beneficiario.”.</w:t>
            </w:r>
          </w:p>
          <w:p w14:paraId="0D77A5F9" w14:textId="77777777" w:rsidR="00B019E5" w:rsidRDefault="00B019E5" w:rsidP="0096152E">
            <w:pPr>
              <w:spacing w:after="0" w:line="240" w:lineRule="auto"/>
              <w:jc w:val="both"/>
              <w:rPr>
                <w:rFonts w:ascii="Arial" w:hAnsi="Arial" w:cs="Arial"/>
                <w:sz w:val="20"/>
                <w:szCs w:val="20"/>
                <w:lang w:val="es-ES"/>
              </w:rPr>
            </w:pPr>
          </w:p>
          <w:p w14:paraId="17AE8969" w14:textId="29E11CF9" w:rsidR="00F102D0" w:rsidRPr="00F102D0" w:rsidRDefault="00AF6EBF" w:rsidP="00F102D0">
            <w:pPr>
              <w:spacing w:after="0" w:line="240" w:lineRule="auto"/>
              <w:jc w:val="both"/>
              <w:rPr>
                <w:rFonts w:ascii="Arial" w:hAnsi="Arial" w:cs="Arial"/>
                <w:sz w:val="20"/>
                <w:szCs w:val="20"/>
                <w:lang w:val="es-ES"/>
              </w:rPr>
            </w:pPr>
            <w:r>
              <w:rPr>
                <w:rFonts w:ascii="Arial" w:hAnsi="Arial" w:cs="Arial"/>
                <w:b/>
                <w:sz w:val="20"/>
                <w:szCs w:val="20"/>
                <w:lang w:val="es-ES"/>
              </w:rPr>
              <w:t>8</w:t>
            </w:r>
            <w:r w:rsidR="005F30F6">
              <w:rPr>
                <w:rFonts w:ascii="Arial" w:hAnsi="Arial" w:cs="Arial"/>
                <w:b/>
                <w:sz w:val="20"/>
                <w:szCs w:val="20"/>
                <w:lang w:val="es-ES"/>
              </w:rPr>
              <w:t xml:space="preserve">. </w:t>
            </w:r>
            <w:r w:rsidR="00F102D0" w:rsidRPr="00F102D0">
              <w:rPr>
                <w:rFonts w:ascii="Arial" w:hAnsi="Arial" w:cs="Arial"/>
                <w:b/>
                <w:sz w:val="20"/>
                <w:szCs w:val="20"/>
                <w:lang w:val="es-ES"/>
              </w:rPr>
              <w:t>Del diputado Lilayu</w:t>
            </w:r>
            <w:r w:rsidR="00F102D0">
              <w:rPr>
                <w:rFonts w:ascii="Arial" w:hAnsi="Arial" w:cs="Arial"/>
                <w:sz w:val="20"/>
                <w:szCs w:val="20"/>
                <w:lang w:val="es-ES"/>
              </w:rPr>
              <w:t xml:space="preserve"> para modificar el inciso segundo del artículo 239, propuesto por</w:t>
            </w:r>
            <w:r w:rsidR="00F102D0" w:rsidRPr="00F102D0">
              <w:rPr>
                <w:rFonts w:ascii="Arial" w:hAnsi="Arial" w:cs="Arial"/>
                <w:sz w:val="20"/>
                <w:szCs w:val="20"/>
                <w:lang w:val="es-ES"/>
              </w:rPr>
              <w:t xml:space="preserve"> el numeral 7 del artículo único</w:t>
            </w:r>
            <w:r w:rsidR="00F102D0">
              <w:rPr>
                <w:rFonts w:ascii="Arial" w:hAnsi="Arial" w:cs="Arial"/>
                <w:sz w:val="20"/>
                <w:szCs w:val="20"/>
                <w:lang w:val="es-ES"/>
              </w:rPr>
              <w:t>, en el siguiente sentido</w:t>
            </w:r>
            <w:r w:rsidR="00F102D0" w:rsidRPr="00F102D0">
              <w:rPr>
                <w:rFonts w:ascii="Arial" w:hAnsi="Arial" w:cs="Arial"/>
                <w:sz w:val="20"/>
                <w:szCs w:val="20"/>
                <w:lang w:val="es-ES"/>
              </w:rPr>
              <w:t>:</w:t>
            </w:r>
          </w:p>
          <w:p w14:paraId="1DDA4734" w14:textId="6294EB71" w:rsidR="00F102D0" w:rsidRPr="00F102D0" w:rsidRDefault="00F102D0" w:rsidP="00F102D0">
            <w:pPr>
              <w:spacing w:after="0" w:line="240" w:lineRule="auto"/>
              <w:jc w:val="both"/>
              <w:rPr>
                <w:rFonts w:ascii="Arial" w:hAnsi="Arial" w:cs="Arial"/>
                <w:sz w:val="20"/>
                <w:szCs w:val="20"/>
                <w:lang w:val="es-ES"/>
              </w:rPr>
            </w:pPr>
            <w:r>
              <w:rPr>
                <w:rFonts w:ascii="Arial" w:hAnsi="Arial" w:cs="Arial"/>
                <w:sz w:val="20"/>
                <w:szCs w:val="20"/>
                <w:lang w:val="es-ES"/>
              </w:rPr>
              <w:t xml:space="preserve">   a) Intercalase</w:t>
            </w:r>
            <w:r w:rsidRPr="00F102D0">
              <w:rPr>
                <w:rFonts w:ascii="Arial" w:hAnsi="Arial" w:cs="Arial"/>
                <w:sz w:val="20"/>
                <w:szCs w:val="20"/>
                <w:lang w:val="es-ES"/>
              </w:rPr>
              <w:t xml:space="preserve"> entre la frase “insuficiente para financiar el plan común de salud” y “, se entenderá”, la frase “del afiliado y sus cargas, cuando corresponda”.</w:t>
            </w:r>
          </w:p>
          <w:p w14:paraId="42270B56" w14:textId="08C59D06" w:rsidR="00B019E5" w:rsidRDefault="00F102D0" w:rsidP="00F102D0">
            <w:pPr>
              <w:spacing w:after="0" w:line="240" w:lineRule="auto"/>
              <w:jc w:val="both"/>
              <w:rPr>
                <w:rFonts w:ascii="Arial" w:hAnsi="Arial" w:cs="Arial"/>
                <w:sz w:val="20"/>
                <w:szCs w:val="20"/>
                <w:lang w:val="es-ES"/>
              </w:rPr>
            </w:pPr>
            <w:r>
              <w:rPr>
                <w:rFonts w:ascii="Arial" w:hAnsi="Arial" w:cs="Arial"/>
                <w:sz w:val="20"/>
                <w:szCs w:val="20"/>
                <w:lang w:val="es-ES"/>
              </w:rPr>
              <w:t xml:space="preserve">   b) Reemplazase</w:t>
            </w:r>
            <w:r w:rsidRPr="00F102D0">
              <w:rPr>
                <w:rFonts w:ascii="Arial" w:hAnsi="Arial" w:cs="Arial"/>
                <w:sz w:val="20"/>
                <w:szCs w:val="20"/>
                <w:lang w:val="es-ES"/>
              </w:rPr>
              <w:t xml:space="preserve"> la expresión “a la prima” por </w:t>
            </w:r>
            <w:r>
              <w:rPr>
                <w:rFonts w:ascii="Arial" w:hAnsi="Arial" w:cs="Arial"/>
                <w:sz w:val="20"/>
                <w:szCs w:val="20"/>
                <w:lang w:val="es-ES"/>
              </w:rPr>
              <w:t xml:space="preserve"> la frase</w:t>
            </w:r>
            <w:r w:rsidRPr="00F102D0">
              <w:rPr>
                <w:rFonts w:ascii="Arial" w:hAnsi="Arial" w:cs="Arial"/>
                <w:sz w:val="20"/>
                <w:szCs w:val="20"/>
                <w:lang w:val="es-ES"/>
              </w:rPr>
              <w:t>“a la suma de la prima del afiliado y sus cargas, cuando corresponda,”.</w:t>
            </w:r>
          </w:p>
          <w:p w14:paraId="6EEABFD3" w14:textId="77777777" w:rsidR="00B019E5" w:rsidRDefault="00B019E5" w:rsidP="0096152E">
            <w:pPr>
              <w:spacing w:after="0" w:line="240" w:lineRule="auto"/>
              <w:jc w:val="both"/>
              <w:rPr>
                <w:rFonts w:ascii="Arial" w:hAnsi="Arial" w:cs="Arial"/>
                <w:sz w:val="20"/>
                <w:szCs w:val="20"/>
                <w:lang w:val="es-ES"/>
              </w:rPr>
            </w:pPr>
          </w:p>
          <w:p w14:paraId="3ECDFCD6" w14:textId="77777777" w:rsidR="00B019E5" w:rsidRDefault="00B019E5" w:rsidP="0096152E">
            <w:pPr>
              <w:spacing w:after="0" w:line="240" w:lineRule="auto"/>
              <w:jc w:val="both"/>
              <w:rPr>
                <w:rFonts w:ascii="Arial" w:hAnsi="Arial" w:cs="Arial"/>
                <w:sz w:val="20"/>
                <w:szCs w:val="20"/>
                <w:lang w:val="es-ES"/>
              </w:rPr>
            </w:pPr>
          </w:p>
          <w:p w14:paraId="7F6968E4" w14:textId="77777777" w:rsidR="00B019E5" w:rsidRDefault="00B019E5" w:rsidP="0096152E">
            <w:pPr>
              <w:spacing w:after="0" w:line="240" w:lineRule="auto"/>
              <w:jc w:val="both"/>
              <w:rPr>
                <w:rFonts w:ascii="Arial" w:hAnsi="Arial" w:cs="Arial"/>
                <w:sz w:val="20"/>
                <w:szCs w:val="20"/>
                <w:lang w:val="es-ES"/>
              </w:rPr>
            </w:pPr>
          </w:p>
          <w:p w14:paraId="09E9FA27" w14:textId="77777777" w:rsidR="00B019E5" w:rsidRDefault="00B019E5" w:rsidP="0096152E">
            <w:pPr>
              <w:spacing w:after="0" w:line="240" w:lineRule="auto"/>
              <w:jc w:val="both"/>
              <w:rPr>
                <w:rFonts w:ascii="Arial" w:hAnsi="Arial" w:cs="Arial"/>
                <w:sz w:val="20"/>
                <w:szCs w:val="20"/>
                <w:lang w:val="es-ES"/>
              </w:rPr>
            </w:pPr>
          </w:p>
          <w:p w14:paraId="65BF3CDA" w14:textId="77777777" w:rsidR="00B019E5" w:rsidRDefault="00B019E5" w:rsidP="0096152E">
            <w:pPr>
              <w:spacing w:after="0" w:line="240" w:lineRule="auto"/>
              <w:jc w:val="both"/>
              <w:rPr>
                <w:rFonts w:ascii="Arial" w:hAnsi="Arial" w:cs="Arial"/>
                <w:sz w:val="20"/>
                <w:szCs w:val="20"/>
                <w:lang w:val="es-ES"/>
              </w:rPr>
            </w:pPr>
          </w:p>
          <w:p w14:paraId="748E62DD" w14:textId="77777777" w:rsidR="00B019E5" w:rsidRDefault="00B019E5" w:rsidP="0096152E">
            <w:pPr>
              <w:spacing w:after="0" w:line="240" w:lineRule="auto"/>
              <w:jc w:val="both"/>
              <w:rPr>
                <w:rFonts w:ascii="Arial" w:hAnsi="Arial" w:cs="Arial"/>
                <w:sz w:val="20"/>
                <w:szCs w:val="20"/>
                <w:lang w:val="es-ES"/>
              </w:rPr>
            </w:pPr>
          </w:p>
          <w:p w14:paraId="1573B92A" w14:textId="77777777" w:rsidR="00B019E5" w:rsidRDefault="00B019E5" w:rsidP="0096152E">
            <w:pPr>
              <w:spacing w:after="0" w:line="240" w:lineRule="auto"/>
              <w:jc w:val="both"/>
              <w:rPr>
                <w:rFonts w:ascii="Arial" w:hAnsi="Arial" w:cs="Arial"/>
                <w:sz w:val="20"/>
                <w:szCs w:val="20"/>
                <w:lang w:val="es-ES"/>
              </w:rPr>
            </w:pPr>
          </w:p>
          <w:p w14:paraId="139343EC" w14:textId="77777777" w:rsidR="00B019E5" w:rsidRDefault="00B019E5" w:rsidP="0096152E">
            <w:pPr>
              <w:spacing w:after="0" w:line="240" w:lineRule="auto"/>
              <w:jc w:val="both"/>
              <w:rPr>
                <w:rFonts w:ascii="Arial" w:hAnsi="Arial" w:cs="Arial"/>
                <w:sz w:val="20"/>
                <w:szCs w:val="20"/>
                <w:lang w:val="es-ES"/>
              </w:rPr>
            </w:pPr>
          </w:p>
          <w:p w14:paraId="13A1690A" w14:textId="77777777" w:rsidR="00B019E5" w:rsidRDefault="00B019E5" w:rsidP="0096152E">
            <w:pPr>
              <w:spacing w:after="0" w:line="240" w:lineRule="auto"/>
              <w:jc w:val="both"/>
              <w:rPr>
                <w:rFonts w:ascii="Arial" w:hAnsi="Arial" w:cs="Arial"/>
                <w:sz w:val="20"/>
                <w:szCs w:val="20"/>
                <w:lang w:val="es-ES"/>
              </w:rPr>
            </w:pPr>
          </w:p>
          <w:p w14:paraId="32474FDE" w14:textId="77777777" w:rsidR="00B019E5" w:rsidRDefault="00B019E5" w:rsidP="0096152E">
            <w:pPr>
              <w:spacing w:after="0" w:line="240" w:lineRule="auto"/>
              <w:jc w:val="both"/>
              <w:rPr>
                <w:rFonts w:ascii="Arial" w:hAnsi="Arial" w:cs="Arial"/>
                <w:sz w:val="20"/>
                <w:szCs w:val="20"/>
                <w:lang w:val="es-ES"/>
              </w:rPr>
            </w:pPr>
          </w:p>
          <w:p w14:paraId="74CFCA11" w14:textId="77777777" w:rsidR="00B019E5" w:rsidRDefault="00B019E5" w:rsidP="0096152E">
            <w:pPr>
              <w:spacing w:after="0" w:line="240" w:lineRule="auto"/>
              <w:jc w:val="both"/>
              <w:rPr>
                <w:rFonts w:ascii="Arial" w:hAnsi="Arial" w:cs="Arial"/>
                <w:sz w:val="20"/>
                <w:szCs w:val="20"/>
                <w:lang w:val="es-ES"/>
              </w:rPr>
            </w:pPr>
          </w:p>
          <w:p w14:paraId="6287E6E2" w14:textId="77777777" w:rsidR="00B019E5" w:rsidRDefault="00B019E5" w:rsidP="0096152E">
            <w:pPr>
              <w:spacing w:after="0" w:line="240" w:lineRule="auto"/>
              <w:jc w:val="both"/>
              <w:rPr>
                <w:rFonts w:ascii="Arial" w:hAnsi="Arial" w:cs="Arial"/>
                <w:sz w:val="20"/>
                <w:szCs w:val="20"/>
                <w:lang w:val="es-ES"/>
              </w:rPr>
            </w:pPr>
          </w:p>
          <w:p w14:paraId="1F185D46" w14:textId="77777777" w:rsidR="00B019E5" w:rsidRDefault="00B019E5" w:rsidP="0096152E">
            <w:pPr>
              <w:spacing w:after="0" w:line="240" w:lineRule="auto"/>
              <w:jc w:val="both"/>
              <w:rPr>
                <w:rFonts w:ascii="Arial" w:hAnsi="Arial" w:cs="Arial"/>
                <w:sz w:val="20"/>
                <w:szCs w:val="20"/>
                <w:lang w:val="es-ES"/>
              </w:rPr>
            </w:pPr>
          </w:p>
          <w:p w14:paraId="4DAFAB84" w14:textId="77777777" w:rsidR="007C7030" w:rsidRDefault="007C7030" w:rsidP="00B019E5">
            <w:pPr>
              <w:spacing w:after="0" w:line="240" w:lineRule="auto"/>
              <w:jc w:val="both"/>
              <w:rPr>
                <w:rFonts w:ascii="Arial" w:hAnsi="Arial" w:cs="Arial"/>
                <w:sz w:val="20"/>
                <w:szCs w:val="20"/>
              </w:rPr>
            </w:pPr>
          </w:p>
          <w:p w14:paraId="6753B64D" w14:textId="77777777" w:rsidR="007C7030" w:rsidRDefault="007C7030" w:rsidP="00B019E5">
            <w:pPr>
              <w:spacing w:after="0" w:line="240" w:lineRule="auto"/>
              <w:jc w:val="both"/>
              <w:rPr>
                <w:rFonts w:ascii="Arial" w:hAnsi="Arial" w:cs="Arial"/>
                <w:sz w:val="20"/>
                <w:szCs w:val="20"/>
              </w:rPr>
            </w:pPr>
          </w:p>
          <w:p w14:paraId="11858F87" w14:textId="77777777" w:rsidR="007C7030" w:rsidRDefault="007C7030" w:rsidP="00B019E5">
            <w:pPr>
              <w:spacing w:after="0" w:line="240" w:lineRule="auto"/>
              <w:jc w:val="both"/>
              <w:rPr>
                <w:rFonts w:ascii="Arial" w:hAnsi="Arial" w:cs="Arial"/>
                <w:sz w:val="20"/>
                <w:szCs w:val="20"/>
              </w:rPr>
            </w:pPr>
          </w:p>
          <w:p w14:paraId="4BDFE291" w14:textId="77777777" w:rsidR="007C7030" w:rsidRDefault="007C7030" w:rsidP="00B019E5">
            <w:pPr>
              <w:spacing w:after="0" w:line="240" w:lineRule="auto"/>
              <w:jc w:val="both"/>
              <w:rPr>
                <w:rFonts w:ascii="Arial" w:hAnsi="Arial" w:cs="Arial"/>
                <w:sz w:val="20"/>
                <w:szCs w:val="20"/>
              </w:rPr>
            </w:pPr>
          </w:p>
          <w:p w14:paraId="6703BB2D" w14:textId="77777777" w:rsidR="007C7030" w:rsidRDefault="007C7030" w:rsidP="00B019E5">
            <w:pPr>
              <w:spacing w:after="0" w:line="240" w:lineRule="auto"/>
              <w:jc w:val="both"/>
              <w:rPr>
                <w:rFonts w:ascii="Arial" w:hAnsi="Arial" w:cs="Arial"/>
                <w:sz w:val="20"/>
                <w:szCs w:val="20"/>
              </w:rPr>
            </w:pPr>
          </w:p>
          <w:p w14:paraId="153099C6" w14:textId="77777777" w:rsidR="007C7030" w:rsidRDefault="007C7030" w:rsidP="00B019E5">
            <w:pPr>
              <w:spacing w:after="0" w:line="240" w:lineRule="auto"/>
              <w:jc w:val="both"/>
              <w:rPr>
                <w:rFonts w:ascii="Arial" w:hAnsi="Arial" w:cs="Arial"/>
                <w:sz w:val="20"/>
                <w:szCs w:val="20"/>
              </w:rPr>
            </w:pPr>
          </w:p>
          <w:p w14:paraId="0487EE0A" w14:textId="77777777" w:rsidR="007C7030" w:rsidRDefault="007C7030" w:rsidP="00B019E5">
            <w:pPr>
              <w:spacing w:after="0" w:line="240" w:lineRule="auto"/>
              <w:jc w:val="both"/>
              <w:rPr>
                <w:rFonts w:ascii="Arial" w:hAnsi="Arial" w:cs="Arial"/>
                <w:sz w:val="20"/>
                <w:szCs w:val="20"/>
              </w:rPr>
            </w:pPr>
          </w:p>
          <w:p w14:paraId="6DC3B671" w14:textId="77777777" w:rsidR="007C7030" w:rsidRDefault="007C7030" w:rsidP="00B019E5">
            <w:pPr>
              <w:spacing w:after="0" w:line="240" w:lineRule="auto"/>
              <w:jc w:val="both"/>
              <w:rPr>
                <w:rFonts w:ascii="Arial" w:hAnsi="Arial" w:cs="Arial"/>
                <w:sz w:val="20"/>
                <w:szCs w:val="20"/>
              </w:rPr>
            </w:pPr>
          </w:p>
          <w:p w14:paraId="083B11D4" w14:textId="77777777" w:rsidR="007C7030" w:rsidRDefault="007C7030" w:rsidP="00B019E5">
            <w:pPr>
              <w:spacing w:after="0" w:line="240" w:lineRule="auto"/>
              <w:jc w:val="both"/>
              <w:rPr>
                <w:rFonts w:ascii="Arial" w:hAnsi="Arial" w:cs="Arial"/>
                <w:sz w:val="20"/>
                <w:szCs w:val="20"/>
              </w:rPr>
            </w:pPr>
          </w:p>
          <w:p w14:paraId="5D27A065" w14:textId="77777777" w:rsidR="007C7030" w:rsidRDefault="007C7030" w:rsidP="00B019E5">
            <w:pPr>
              <w:spacing w:after="0" w:line="240" w:lineRule="auto"/>
              <w:jc w:val="both"/>
              <w:rPr>
                <w:rFonts w:ascii="Arial" w:hAnsi="Arial" w:cs="Arial"/>
                <w:sz w:val="20"/>
                <w:szCs w:val="20"/>
              </w:rPr>
            </w:pPr>
          </w:p>
          <w:p w14:paraId="54412D3D" w14:textId="77777777" w:rsidR="007C7030" w:rsidRDefault="007C7030" w:rsidP="00B019E5">
            <w:pPr>
              <w:spacing w:after="0" w:line="240" w:lineRule="auto"/>
              <w:jc w:val="both"/>
              <w:rPr>
                <w:rFonts w:ascii="Arial" w:hAnsi="Arial" w:cs="Arial"/>
                <w:sz w:val="20"/>
                <w:szCs w:val="20"/>
              </w:rPr>
            </w:pPr>
          </w:p>
          <w:p w14:paraId="6371623D" w14:textId="77777777" w:rsidR="007C7030" w:rsidRDefault="007C7030" w:rsidP="00B019E5">
            <w:pPr>
              <w:spacing w:after="0" w:line="240" w:lineRule="auto"/>
              <w:jc w:val="both"/>
              <w:rPr>
                <w:rFonts w:ascii="Arial" w:hAnsi="Arial" w:cs="Arial"/>
                <w:sz w:val="20"/>
                <w:szCs w:val="20"/>
              </w:rPr>
            </w:pPr>
          </w:p>
          <w:p w14:paraId="0FD29947" w14:textId="77777777" w:rsidR="007C7030" w:rsidRDefault="007C7030" w:rsidP="00B019E5">
            <w:pPr>
              <w:spacing w:after="0" w:line="240" w:lineRule="auto"/>
              <w:jc w:val="both"/>
              <w:rPr>
                <w:rFonts w:ascii="Arial" w:hAnsi="Arial" w:cs="Arial"/>
                <w:sz w:val="20"/>
                <w:szCs w:val="20"/>
              </w:rPr>
            </w:pPr>
          </w:p>
          <w:p w14:paraId="1D4EE77A" w14:textId="77777777" w:rsidR="007C7030" w:rsidRDefault="007C7030" w:rsidP="00B019E5">
            <w:pPr>
              <w:spacing w:after="0" w:line="240" w:lineRule="auto"/>
              <w:jc w:val="both"/>
              <w:rPr>
                <w:rFonts w:ascii="Arial" w:hAnsi="Arial" w:cs="Arial"/>
                <w:sz w:val="20"/>
                <w:szCs w:val="20"/>
              </w:rPr>
            </w:pPr>
          </w:p>
          <w:p w14:paraId="7712ED03" w14:textId="77777777" w:rsidR="007C7030" w:rsidRDefault="007C7030" w:rsidP="00B019E5">
            <w:pPr>
              <w:spacing w:after="0" w:line="240" w:lineRule="auto"/>
              <w:jc w:val="both"/>
              <w:rPr>
                <w:rFonts w:ascii="Arial" w:hAnsi="Arial" w:cs="Arial"/>
                <w:sz w:val="20"/>
                <w:szCs w:val="20"/>
              </w:rPr>
            </w:pPr>
          </w:p>
          <w:p w14:paraId="2C1B870C" w14:textId="77777777" w:rsidR="007C7030" w:rsidRDefault="007C7030" w:rsidP="00B019E5">
            <w:pPr>
              <w:spacing w:after="0" w:line="240" w:lineRule="auto"/>
              <w:jc w:val="both"/>
              <w:rPr>
                <w:rFonts w:ascii="Arial" w:hAnsi="Arial" w:cs="Arial"/>
                <w:sz w:val="20"/>
                <w:szCs w:val="20"/>
              </w:rPr>
            </w:pPr>
          </w:p>
          <w:p w14:paraId="3718B40C" w14:textId="77777777" w:rsidR="007C7030" w:rsidRDefault="007C7030" w:rsidP="00B019E5">
            <w:pPr>
              <w:spacing w:after="0" w:line="240" w:lineRule="auto"/>
              <w:jc w:val="both"/>
              <w:rPr>
                <w:rFonts w:ascii="Arial" w:hAnsi="Arial" w:cs="Arial"/>
                <w:sz w:val="20"/>
                <w:szCs w:val="20"/>
              </w:rPr>
            </w:pPr>
          </w:p>
          <w:p w14:paraId="49BFFE49" w14:textId="77777777" w:rsidR="007C7030" w:rsidRDefault="007C7030" w:rsidP="00B019E5">
            <w:pPr>
              <w:spacing w:after="0" w:line="240" w:lineRule="auto"/>
              <w:jc w:val="both"/>
              <w:rPr>
                <w:rFonts w:ascii="Arial" w:hAnsi="Arial" w:cs="Arial"/>
                <w:sz w:val="20"/>
                <w:szCs w:val="20"/>
              </w:rPr>
            </w:pPr>
          </w:p>
          <w:p w14:paraId="658B0CC3" w14:textId="77777777" w:rsidR="007C7030" w:rsidRDefault="007C7030" w:rsidP="00B019E5">
            <w:pPr>
              <w:spacing w:after="0" w:line="240" w:lineRule="auto"/>
              <w:jc w:val="both"/>
              <w:rPr>
                <w:rFonts w:ascii="Arial" w:hAnsi="Arial" w:cs="Arial"/>
                <w:sz w:val="20"/>
                <w:szCs w:val="20"/>
              </w:rPr>
            </w:pPr>
          </w:p>
          <w:p w14:paraId="2275714E" w14:textId="77777777" w:rsidR="007C7030" w:rsidRDefault="007C7030" w:rsidP="00B019E5">
            <w:pPr>
              <w:spacing w:after="0" w:line="240" w:lineRule="auto"/>
              <w:jc w:val="both"/>
              <w:rPr>
                <w:rFonts w:ascii="Arial" w:hAnsi="Arial" w:cs="Arial"/>
                <w:sz w:val="20"/>
                <w:szCs w:val="20"/>
              </w:rPr>
            </w:pPr>
          </w:p>
          <w:p w14:paraId="0E88765C" w14:textId="77777777" w:rsidR="007C7030" w:rsidRDefault="007C7030" w:rsidP="00B019E5">
            <w:pPr>
              <w:spacing w:after="0" w:line="240" w:lineRule="auto"/>
              <w:jc w:val="both"/>
              <w:rPr>
                <w:rFonts w:ascii="Arial" w:hAnsi="Arial" w:cs="Arial"/>
                <w:sz w:val="20"/>
                <w:szCs w:val="20"/>
              </w:rPr>
            </w:pPr>
          </w:p>
          <w:p w14:paraId="243163AB" w14:textId="77777777" w:rsidR="007C7030" w:rsidRDefault="007C7030" w:rsidP="00B019E5">
            <w:pPr>
              <w:spacing w:after="0" w:line="240" w:lineRule="auto"/>
              <w:jc w:val="both"/>
              <w:rPr>
                <w:rFonts w:ascii="Arial" w:hAnsi="Arial" w:cs="Arial"/>
                <w:sz w:val="20"/>
                <w:szCs w:val="20"/>
              </w:rPr>
            </w:pPr>
          </w:p>
          <w:p w14:paraId="15C94C19" w14:textId="77777777" w:rsidR="007C7030" w:rsidRDefault="007C7030" w:rsidP="00B019E5">
            <w:pPr>
              <w:spacing w:after="0" w:line="240" w:lineRule="auto"/>
              <w:jc w:val="both"/>
              <w:rPr>
                <w:rFonts w:ascii="Arial" w:hAnsi="Arial" w:cs="Arial"/>
                <w:sz w:val="20"/>
                <w:szCs w:val="20"/>
              </w:rPr>
            </w:pPr>
          </w:p>
          <w:p w14:paraId="66791EAA" w14:textId="77777777" w:rsidR="007C7030" w:rsidRDefault="007C7030" w:rsidP="00B019E5">
            <w:pPr>
              <w:spacing w:after="0" w:line="240" w:lineRule="auto"/>
              <w:jc w:val="both"/>
              <w:rPr>
                <w:rFonts w:ascii="Arial" w:hAnsi="Arial" w:cs="Arial"/>
                <w:sz w:val="20"/>
                <w:szCs w:val="20"/>
              </w:rPr>
            </w:pPr>
          </w:p>
          <w:p w14:paraId="4F9A59D1" w14:textId="77777777" w:rsidR="007C7030" w:rsidRDefault="007C7030" w:rsidP="00B019E5">
            <w:pPr>
              <w:spacing w:after="0" w:line="240" w:lineRule="auto"/>
              <w:jc w:val="both"/>
              <w:rPr>
                <w:rFonts w:ascii="Arial" w:hAnsi="Arial" w:cs="Arial"/>
                <w:sz w:val="20"/>
                <w:szCs w:val="20"/>
              </w:rPr>
            </w:pPr>
          </w:p>
          <w:p w14:paraId="6F747CA4" w14:textId="77777777" w:rsidR="007C7030" w:rsidRDefault="007C7030" w:rsidP="00B019E5">
            <w:pPr>
              <w:spacing w:after="0" w:line="240" w:lineRule="auto"/>
              <w:jc w:val="both"/>
              <w:rPr>
                <w:rFonts w:ascii="Arial" w:hAnsi="Arial" w:cs="Arial"/>
                <w:sz w:val="20"/>
                <w:szCs w:val="20"/>
              </w:rPr>
            </w:pPr>
          </w:p>
          <w:p w14:paraId="62DE97FC" w14:textId="77777777" w:rsidR="007C7030" w:rsidRDefault="007C7030" w:rsidP="00B019E5">
            <w:pPr>
              <w:spacing w:after="0" w:line="240" w:lineRule="auto"/>
              <w:jc w:val="both"/>
              <w:rPr>
                <w:rFonts w:ascii="Arial" w:hAnsi="Arial" w:cs="Arial"/>
                <w:sz w:val="20"/>
                <w:szCs w:val="20"/>
              </w:rPr>
            </w:pPr>
          </w:p>
          <w:p w14:paraId="10799ADB" w14:textId="77777777" w:rsidR="007C7030" w:rsidRDefault="007C7030" w:rsidP="00B019E5">
            <w:pPr>
              <w:spacing w:after="0" w:line="240" w:lineRule="auto"/>
              <w:jc w:val="both"/>
              <w:rPr>
                <w:rFonts w:ascii="Arial" w:hAnsi="Arial" w:cs="Arial"/>
                <w:sz w:val="20"/>
                <w:szCs w:val="20"/>
              </w:rPr>
            </w:pPr>
          </w:p>
          <w:p w14:paraId="24368426" w14:textId="77777777" w:rsidR="007C7030" w:rsidRDefault="007C7030" w:rsidP="00B019E5">
            <w:pPr>
              <w:spacing w:after="0" w:line="240" w:lineRule="auto"/>
              <w:jc w:val="both"/>
              <w:rPr>
                <w:rFonts w:ascii="Arial" w:hAnsi="Arial" w:cs="Arial"/>
                <w:sz w:val="20"/>
                <w:szCs w:val="20"/>
              </w:rPr>
            </w:pPr>
          </w:p>
          <w:p w14:paraId="5A786F4F" w14:textId="77777777" w:rsidR="007C7030" w:rsidRDefault="007C7030" w:rsidP="00B019E5">
            <w:pPr>
              <w:spacing w:after="0" w:line="240" w:lineRule="auto"/>
              <w:jc w:val="both"/>
              <w:rPr>
                <w:rFonts w:ascii="Arial" w:hAnsi="Arial" w:cs="Arial"/>
                <w:sz w:val="20"/>
                <w:szCs w:val="20"/>
              </w:rPr>
            </w:pPr>
          </w:p>
          <w:p w14:paraId="59530ACE" w14:textId="77777777" w:rsidR="007C7030" w:rsidRDefault="007C7030" w:rsidP="00B019E5">
            <w:pPr>
              <w:spacing w:after="0" w:line="240" w:lineRule="auto"/>
              <w:jc w:val="both"/>
              <w:rPr>
                <w:rFonts w:ascii="Arial" w:hAnsi="Arial" w:cs="Arial"/>
                <w:sz w:val="20"/>
                <w:szCs w:val="20"/>
              </w:rPr>
            </w:pPr>
          </w:p>
          <w:p w14:paraId="61D26A42" w14:textId="77777777" w:rsidR="007C7030" w:rsidRDefault="007C7030" w:rsidP="00B019E5">
            <w:pPr>
              <w:spacing w:after="0" w:line="240" w:lineRule="auto"/>
              <w:jc w:val="both"/>
              <w:rPr>
                <w:rFonts w:ascii="Arial" w:hAnsi="Arial" w:cs="Arial"/>
                <w:sz w:val="20"/>
                <w:szCs w:val="20"/>
              </w:rPr>
            </w:pPr>
          </w:p>
          <w:p w14:paraId="6043559E" w14:textId="77777777" w:rsidR="007C7030" w:rsidRDefault="007C7030" w:rsidP="00B019E5">
            <w:pPr>
              <w:spacing w:after="0" w:line="240" w:lineRule="auto"/>
              <w:jc w:val="both"/>
              <w:rPr>
                <w:rFonts w:ascii="Arial" w:hAnsi="Arial" w:cs="Arial"/>
                <w:sz w:val="20"/>
                <w:szCs w:val="20"/>
              </w:rPr>
            </w:pPr>
          </w:p>
          <w:p w14:paraId="123880F8" w14:textId="77777777" w:rsidR="007C7030" w:rsidRDefault="007C7030" w:rsidP="00B019E5">
            <w:pPr>
              <w:spacing w:after="0" w:line="240" w:lineRule="auto"/>
              <w:jc w:val="both"/>
              <w:rPr>
                <w:rFonts w:ascii="Arial" w:hAnsi="Arial" w:cs="Arial"/>
                <w:sz w:val="20"/>
                <w:szCs w:val="20"/>
              </w:rPr>
            </w:pPr>
          </w:p>
          <w:p w14:paraId="1CB85328" w14:textId="77777777" w:rsidR="007C7030" w:rsidRDefault="007C7030" w:rsidP="00B019E5">
            <w:pPr>
              <w:spacing w:after="0" w:line="240" w:lineRule="auto"/>
              <w:jc w:val="both"/>
              <w:rPr>
                <w:rFonts w:ascii="Arial" w:hAnsi="Arial" w:cs="Arial"/>
                <w:sz w:val="20"/>
                <w:szCs w:val="20"/>
              </w:rPr>
            </w:pPr>
          </w:p>
          <w:p w14:paraId="665AEDAF" w14:textId="77777777" w:rsidR="007C7030" w:rsidRDefault="007C7030" w:rsidP="00B019E5">
            <w:pPr>
              <w:spacing w:after="0" w:line="240" w:lineRule="auto"/>
              <w:jc w:val="both"/>
              <w:rPr>
                <w:rFonts w:ascii="Arial" w:hAnsi="Arial" w:cs="Arial"/>
                <w:sz w:val="20"/>
                <w:szCs w:val="20"/>
              </w:rPr>
            </w:pPr>
          </w:p>
          <w:p w14:paraId="495D4FB4" w14:textId="77777777" w:rsidR="007C7030" w:rsidRDefault="007C7030" w:rsidP="00B019E5">
            <w:pPr>
              <w:spacing w:after="0" w:line="240" w:lineRule="auto"/>
              <w:jc w:val="both"/>
              <w:rPr>
                <w:rFonts w:ascii="Arial" w:hAnsi="Arial" w:cs="Arial"/>
                <w:sz w:val="20"/>
                <w:szCs w:val="20"/>
              </w:rPr>
            </w:pPr>
          </w:p>
          <w:p w14:paraId="1BC79345" w14:textId="77777777" w:rsidR="007C7030" w:rsidRDefault="007C7030" w:rsidP="00B019E5">
            <w:pPr>
              <w:spacing w:after="0" w:line="240" w:lineRule="auto"/>
              <w:jc w:val="both"/>
              <w:rPr>
                <w:rFonts w:ascii="Arial" w:hAnsi="Arial" w:cs="Arial"/>
                <w:sz w:val="20"/>
                <w:szCs w:val="20"/>
              </w:rPr>
            </w:pPr>
          </w:p>
          <w:p w14:paraId="5269809A" w14:textId="77777777" w:rsidR="007C7030" w:rsidRDefault="007C7030" w:rsidP="00B019E5">
            <w:pPr>
              <w:spacing w:after="0" w:line="240" w:lineRule="auto"/>
              <w:jc w:val="both"/>
              <w:rPr>
                <w:rFonts w:ascii="Arial" w:hAnsi="Arial" w:cs="Arial"/>
                <w:sz w:val="20"/>
                <w:szCs w:val="20"/>
              </w:rPr>
            </w:pPr>
          </w:p>
          <w:p w14:paraId="3477792D" w14:textId="77777777" w:rsidR="007C7030" w:rsidRDefault="007C7030" w:rsidP="00B019E5">
            <w:pPr>
              <w:spacing w:after="0" w:line="240" w:lineRule="auto"/>
              <w:jc w:val="both"/>
              <w:rPr>
                <w:rFonts w:ascii="Arial" w:hAnsi="Arial" w:cs="Arial"/>
                <w:sz w:val="20"/>
                <w:szCs w:val="20"/>
              </w:rPr>
            </w:pPr>
          </w:p>
          <w:p w14:paraId="66707608" w14:textId="77777777" w:rsidR="007C7030" w:rsidRDefault="007C7030" w:rsidP="00B019E5">
            <w:pPr>
              <w:spacing w:after="0" w:line="240" w:lineRule="auto"/>
              <w:jc w:val="both"/>
              <w:rPr>
                <w:rFonts w:ascii="Arial" w:hAnsi="Arial" w:cs="Arial"/>
                <w:sz w:val="20"/>
                <w:szCs w:val="20"/>
              </w:rPr>
            </w:pPr>
          </w:p>
          <w:p w14:paraId="036D0413" w14:textId="77777777" w:rsidR="007C7030" w:rsidRDefault="007C7030" w:rsidP="00B019E5">
            <w:pPr>
              <w:spacing w:after="0" w:line="240" w:lineRule="auto"/>
              <w:jc w:val="both"/>
              <w:rPr>
                <w:rFonts w:ascii="Arial" w:hAnsi="Arial" w:cs="Arial"/>
                <w:sz w:val="20"/>
                <w:szCs w:val="20"/>
              </w:rPr>
            </w:pPr>
          </w:p>
          <w:p w14:paraId="0842075A" w14:textId="77777777" w:rsidR="007C7030" w:rsidRDefault="007C7030" w:rsidP="00B019E5">
            <w:pPr>
              <w:spacing w:after="0" w:line="240" w:lineRule="auto"/>
              <w:jc w:val="both"/>
              <w:rPr>
                <w:rFonts w:ascii="Arial" w:hAnsi="Arial" w:cs="Arial"/>
                <w:sz w:val="20"/>
                <w:szCs w:val="20"/>
              </w:rPr>
            </w:pPr>
          </w:p>
          <w:p w14:paraId="6820AEE1" w14:textId="77777777" w:rsidR="007C7030" w:rsidRDefault="007C7030" w:rsidP="00B019E5">
            <w:pPr>
              <w:spacing w:after="0" w:line="240" w:lineRule="auto"/>
              <w:jc w:val="both"/>
              <w:rPr>
                <w:rFonts w:ascii="Arial" w:hAnsi="Arial" w:cs="Arial"/>
                <w:sz w:val="20"/>
                <w:szCs w:val="20"/>
              </w:rPr>
            </w:pPr>
          </w:p>
          <w:p w14:paraId="48E1EDDE" w14:textId="77777777" w:rsidR="007C7030" w:rsidRDefault="007C7030" w:rsidP="00B019E5">
            <w:pPr>
              <w:spacing w:after="0" w:line="240" w:lineRule="auto"/>
              <w:jc w:val="both"/>
              <w:rPr>
                <w:rFonts w:ascii="Arial" w:hAnsi="Arial" w:cs="Arial"/>
                <w:sz w:val="20"/>
                <w:szCs w:val="20"/>
              </w:rPr>
            </w:pPr>
          </w:p>
          <w:p w14:paraId="1E6F285B" w14:textId="77777777" w:rsidR="007C7030" w:rsidRDefault="007C7030" w:rsidP="00B019E5">
            <w:pPr>
              <w:spacing w:after="0" w:line="240" w:lineRule="auto"/>
              <w:jc w:val="both"/>
              <w:rPr>
                <w:rFonts w:ascii="Arial" w:hAnsi="Arial" w:cs="Arial"/>
                <w:sz w:val="20"/>
                <w:szCs w:val="20"/>
              </w:rPr>
            </w:pPr>
          </w:p>
          <w:p w14:paraId="296BE235" w14:textId="77777777" w:rsidR="007C7030" w:rsidRDefault="007C7030" w:rsidP="00B019E5">
            <w:pPr>
              <w:spacing w:after="0" w:line="240" w:lineRule="auto"/>
              <w:jc w:val="both"/>
              <w:rPr>
                <w:rFonts w:ascii="Arial" w:hAnsi="Arial" w:cs="Arial"/>
                <w:sz w:val="20"/>
                <w:szCs w:val="20"/>
              </w:rPr>
            </w:pPr>
          </w:p>
          <w:p w14:paraId="2AD1D91B" w14:textId="77777777" w:rsidR="007C7030" w:rsidRDefault="007C7030" w:rsidP="00B019E5">
            <w:pPr>
              <w:spacing w:after="0" w:line="240" w:lineRule="auto"/>
              <w:jc w:val="both"/>
              <w:rPr>
                <w:rFonts w:ascii="Arial" w:hAnsi="Arial" w:cs="Arial"/>
                <w:sz w:val="20"/>
                <w:szCs w:val="20"/>
              </w:rPr>
            </w:pPr>
          </w:p>
          <w:p w14:paraId="4F82B015" w14:textId="77777777" w:rsidR="007C7030" w:rsidRDefault="007C7030" w:rsidP="00B019E5">
            <w:pPr>
              <w:spacing w:after="0" w:line="240" w:lineRule="auto"/>
              <w:jc w:val="both"/>
              <w:rPr>
                <w:rFonts w:ascii="Arial" w:hAnsi="Arial" w:cs="Arial"/>
                <w:sz w:val="20"/>
                <w:szCs w:val="20"/>
              </w:rPr>
            </w:pPr>
          </w:p>
          <w:p w14:paraId="63A9F636" w14:textId="77777777" w:rsidR="007C7030" w:rsidRDefault="007C7030" w:rsidP="00B019E5">
            <w:pPr>
              <w:spacing w:after="0" w:line="240" w:lineRule="auto"/>
              <w:jc w:val="both"/>
              <w:rPr>
                <w:rFonts w:ascii="Arial" w:hAnsi="Arial" w:cs="Arial"/>
                <w:sz w:val="20"/>
                <w:szCs w:val="20"/>
              </w:rPr>
            </w:pPr>
          </w:p>
          <w:p w14:paraId="0A5754A1" w14:textId="77777777" w:rsidR="007C7030" w:rsidRDefault="007C7030" w:rsidP="00B019E5">
            <w:pPr>
              <w:spacing w:after="0" w:line="240" w:lineRule="auto"/>
              <w:jc w:val="both"/>
              <w:rPr>
                <w:rFonts w:ascii="Arial" w:hAnsi="Arial" w:cs="Arial"/>
                <w:sz w:val="20"/>
                <w:szCs w:val="20"/>
              </w:rPr>
            </w:pPr>
          </w:p>
          <w:p w14:paraId="53566440" w14:textId="77777777" w:rsidR="007C7030" w:rsidRDefault="007C7030" w:rsidP="00B019E5">
            <w:pPr>
              <w:spacing w:after="0" w:line="240" w:lineRule="auto"/>
              <w:jc w:val="both"/>
              <w:rPr>
                <w:rFonts w:ascii="Arial" w:hAnsi="Arial" w:cs="Arial"/>
                <w:sz w:val="20"/>
                <w:szCs w:val="20"/>
              </w:rPr>
            </w:pPr>
          </w:p>
          <w:p w14:paraId="3450DB32" w14:textId="77777777" w:rsidR="007C7030" w:rsidRDefault="007C7030" w:rsidP="00B019E5">
            <w:pPr>
              <w:spacing w:after="0" w:line="240" w:lineRule="auto"/>
              <w:jc w:val="both"/>
              <w:rPr>
                <w:rFonts w:ascii="Arial" w:hAnsi="Arial" w:cs="Arial"/>
                <w:sz w:val="20"/>
                <w:szCs w:val="20"/>
              </w:rPr>
            </w:pPr>
          </w:p>
          <w:p w14:paraId="1CF5CEE1" w14:textId="77777777" w:rsidR="007C7030" w:rsidRDefault="007C7030" w:rsidP="00B019E5">
            <w:pPr>
              <w:spacing w:after="0" w:line="240" w:lineRule="auto"/>
              <w:jc w:val="both"/>
              <w:rPr>
                <w:rFonts w:ascii="Arial" w:hAnsi="Arial" w:cs="Arial"/>
                <w:sz w:val="20"/>
                <w:szCs w:val="20"/>
              </w:rPr>
            </w:pPr>
          </w:p>
          <w:p w14:paraId="1D0E4CAE" w14:textId="77777777" w:rsidR="007C7030" w:rsidRDefault="007C7030" w:rsidP="00B019E5">
            <w:pPr>
              <w:spacing w:after="0" w:line="240" w:lineRule="auto"/>
              <w:jc w:val="both"/>
              <w:rPr>
                <w:rFonts w:ascii="Arial" w:hAnsi="Arial" w:cs="Arial"/>
                <w:sz w:val="20"/>
                <w:szCs w:val="20"/>
              </w:rPr>
            </w:pPr>
          </w:p>
          <w:p w14:paraId="48A078DE" w14:textId="77777777" w:rsidR="007C7030" w:rsidRDefault="007C7030" w:rsidP="00B019E5">
            <w:pPr>
              <w:spacing w:after="0" w:line="240" w:lineRule="auto"/>
              <w:jc w:val="both"/>
              <w:rPr>
                <w:rFonts w:ascii="Arial" w:hAnsi="Arial" w:cs="Arial"/>
                <w:sz w:val="20"/>
                <w:szCs w:val="20"/>
              </w:rPr>
            </w:pPr>
          </w:p>
          <w:p w14:paraId="4F49A554" w14:textId="77777777" w:rsidR="007C7030" w:rsidRDefault="007C7030" w:rsidP="00B019E5">
            <w:pPr>
              <w:spacing w:after="0" w:line="240" w:lineRule="auto"/>
              <w:jc w:val="both"/>
              <w:rPr>
                <w:rFonts w:ascii="Arial" w:hAnsi="Arial" w:cs="Arial"/>
                <w:sz w:val="20"/>
                <w:szCs w:val="20"/>
              </w:rPr>
            </w:pPr>
          </w:p>
          <w:p w14:paraId="575868B2" w14:textId="77777777" w:rsidR="007C7030" w:rsidRDefault="007C7030" w:rsidP="00B019E5">
            <w:pPr>
              <w:spacing w:after="0" w:line="240" w:lineRule="auto"/>
              <w:jc w:val="both"/>
              <w:rPr>
                <w:rFonts w:ascii="Arial" w:hAnsi="Arial" w:cs="Arial"/>
                <w:sz w:val="20"/>
                <w:szCs w:val="20"/>
              </w:rPr>
            </w:pPr>
          </w:p>
          <w:p w14:paraId="75B5650E" w14:textId="77777777" w:rsidR="007C7030" w:rsidRDefault="007C7030" w:rsidP="00B019E5">
            <w:pPr>
              <w:spacing w:after="0" w:line="240" w:lineRule="auto"/>
              <w:jc w:val="both"/>
              <w:rPr>
                <w:rFonts w:ascii="Arial" w:hAnsi="Arial" w:cs="Arial"/>
                <w:sz w:val="20"/>
                <w:szCs w:val="20"/>
              </w:rPr>
            </w:pPr>
          </w:p>
          <w:p w14:paraId="4AF2B59C" w14:textId="77777777" w:rsidR="007C7030" w:rsidRDefault="007C7030" w:rsidP="00B019E5">
            <w:pPr>
              <w:spacing w:after="0" w:line="240" w:lineRule="auto"/>
              <w:jc w:val="both"/>
              <w:rPr>
                <w:rFonts w:ascii="Arial" w:hAnsi="Arial" w:cs="Arial"/>
                <w:sz w:val="20"/>
                <w:szCs w:val="20"/>
              </w:rPr>
            </w:pPr>
          </w:p>
          <w:p w14:paraId="5C2DEE52" w14:textId="77777777" w:rsidR="007C7030" w:rsidRDefault="007C7030" w:rsidP="00B019E5">
            <w:pPr>
              <w:spacing w:after="0" w:line="240" w:lineRule="auto"/>
              <w:jc w:val="both"/>
              <w:rPr>
                <w:rFonts w:ascii="Arial" w:hAnsi="Arial" w:cs="Arial"/>
                <w:sz w:val="20"/>
                <w:szCs w:val="20"/>
              </w:rPr>
            </w:pPr>
          </w:p>
          <w:p w14:paraId="691CB905" w14:textId="77777777" w:rsidR="007C7030" w:rsidRDefault="007C7030" w:rsidP="00B019E5">
            <w:pPr>
              <w:spacing w:after="0" w:line="240" w:lineRule="auto"/>
              <w:jc w:val="both"/>
              <w:rPr>
                <w:rFonts w:ascii="Arial" w:hAnsi="Arial" w:cs="Arial"/>
                <w:sz w:val="20"/>
                <w:szCs w:val="20"/>
              </w:rPr>
            </w:pPr>
          </w:p>
          <w:p w14:paraId="0DF2F0FA" w14:textId="77777777" w:rsidR="007C7030" w:rsidRDefault="007C7030" w:rsidP="00B019E5">
            <w:pPr>
              <w:spacing w:after="0" w:line="240" w:lineRule="auto"/>
              <w:jc w:val="both"/>
              <w:rPr>
                <w:rFonts w:ascii="Arial" w:hAnsi="Arial" w:cs="Arial"/>
                <w:sz w:val="20"/>
                <w:szCs w:val="20"/>
              </w:rPr>
            </w:pPr>
          </w:p>
          <w:p w14:paraId="3C135979" w14:textId="77777777" w:rsidR="007C7030" w:rsidRDefault="007C7030" w:rsidP="00B019E5">
            <w:pPr>
              <w:spacing w:after="0" w:line="240" w:lineRule="auto"/>
              <w:jc w:val="both"/>
              <w:rPr>
                <w:rFonts w:ascii="Arial" w:hAnsi="Arial" w:cs="Arial"/>
                <w:sz w:val="20"/>
                <w:szCs w:val="20"/>
              </w:rPr>
            </w:pPr>
          </w:p>
          <w:p w14:paraId="4D5C48B4" w14:textId="77777777" w:rsidR="007C7030" w:rsidRDefault="007C7030" w:rsidP="00B019E5">
            <w:pPr>
              <w:spacing w:after="0" w:line="240" w:lineRule="auto"/>
              <w:jc w:val="both"/>
              <w:rPr>
                <w:rFonts w:ascii="Arial" w:hAnsi="Arial" w:cs="Arial"/>
                <w:sz w:val="20"/>
                <w:szCs w:val="20"/>
              </w:rPr>
            </w:pPr>
          </w:p>
          <w:p w14:paraId="685E01BF" w14:textId="77777777" w:rsidR="007C7030" w:rsidRDefault="007C7030" w:rsidP="00B019E5">
            <w:pPr>
              <w:spacing w:after="0" w:line="240" w:lineRule="auto"/>
              <w:jc w:val="both"/>
              <w:rPr>
                <w:rFonts w:ascii="Arial" w:hAnsi="Arial" w:cs="Arial"/>
                <w:sz w:val="20"/>
                <w:szCs w:val="20"/>
              </w:rPr>
            </w:pPr>
          </w:p>
          <w:p w14:paraId="7975ECDA" w14:textId="77777777" w:rsidR="007C7030" w:rsidRDefault="007C7030" w:rsidP="00B019E5">
            <w:pPr>
              <w:spacing w:after="0" w:line="240" w:lineRule="auto"/>
              <w:jc w:val="both"/>
              <w:rPr>
                <w:rFonts w:ascii="Arial" w:hAnsi="Arial" w:cs="Arial"/>
                <w:sz w:val="20"/>
                <w:szCs w:val="20"/>
              </w:rPr>
            </w:pPr>
          </w:p>
          <w:p w14:paraId="3C0C59B0" w14:textId="77777777" w:rsidR="007C7030" w:rsidRDefault="007C7030" w:rsidP="00B019E5">
            <w:pPr>
              <w:spacing w:after="0" w:line="240" w:lineRule="auto"/>
              <w:jc w:val="both"/>
              <w:rPr>
                <w:rFonts w:ascii="Arial" w:hAnsi="Arial" w:cs="Arial"/>
                <w:sz w:val="20"/>
                <w:szCs w:val="20"/>
              </w:rPr>
            </w:pPr>
          </w:p>
          <w:p w14:paraId="40D97D65" w14:textId="77777777" w:rsidR="007C7030" w:rsidRDefault="007C7030" w:rsidP="00B019E5">
            <w:pPr>
              <w:spacing w:after="0" w:line="240" w:lineRule="auto"/>
              <w:jc w:val="both"/>
              <w:rPr>
                <w:rFonts w:ascii="Arial" w:hAnsi="Arial" w:cs="Arial"/>
                <w:sz w:val="20"/>
                <w:szCs w:val="20"/>
              </w:rPr>
            </w:pPr>
          </w:p>
          <w:p w14:paraId="72AC57F7" w14:textId="77777777" w:rsidR="007C7030" w:rsidRDefault="007C7030" w:rsidP="00B019E5">
            <w:pPr>
              <w:spacing w:after="0" w:line="240" w:lineRule="auto"/>
              <w:jc w:val="both"/>
              <w:rPr>
                <w:rFonts w:ascii="Arial" w:hAnsi="Arial" w:cs="Arial"/>
                <w:sz w:val="20"/>
                <w:szCs w:val="20"/>
              </w:rPr>
            </w:pPr>
          </w:p>
          <w:p w14:paraId="58B79B7C" w14:textId="77777777" w:rsidR="007C7030" w:rsidRDefault="007C7030" w:rsidP="00B019E5">
            <w:pPr>
              <w:spacing w:after="0" w:line="240" w:lineRule="auto"/>
              <w:jc w:val="both"/>
              <w:rPr>
                <w:rFonts w:ascii="Arial" w:hAnsi="Arial" w:cs="Arial"/>
                <w:sz w:val="20"/>
                <w:szCs w:val="20"/>
              </w:rPr>
            </w:pPr>
          </w:p>
          <w:p w14:paraId="16D4CE86" w14:textId="77777777" w:rsidR="007C7030" w:rsidRDefault="007C7030" w:rsidP="00B019E5">
            <w:pPr>
              <w:spacing w:after="0" w:line="240" w:lineRule="auto"/>
              <w:jc w:val="both"/>
              <w:rPr>
                <w:rFonts w:ascii="Arial" w:hAnsi="Arial" w:cs="Arial"/>
                <w:sz w:val="20"/>
                <w:szCs w:val="20"/>
              </w:rPr>
            </w:pPr>
          </w:p>
          <w:p w14:paraId="7D03A26C" w14:textId="77777777" w:rsidR="007C7030" w:rsidRDefault="007C7030" w:rsidP="00B019E5">
            <w:pPr>
              <w:spacing w:after="0" w:line="240" w:lineRule="auto"/>
              <w:jc w:val="both"/>
              <w:rPr>
                <w:rFonts w:ascii="Arial" w:hAnsi="Arial" w:cs="Arial"/>
                <w:sz w:val="20"/>
                <w:szCs w:val="20"/>
              </w:rPr>
            </w:pPr>
          </w:p>
          <w:p w14:paraId="0F7B0ED6" w14:textId="77777777" w:rsidR="007C7030" w:rsidRDefault="007C7030" w:rsidP="00B019E5">
            <w:pPr>
              <w:spacing w:after="0" w:line="240" w:lineRule="auto"/>
              <w:jc w:val="both"/>
              <w:rPr>
                <w:rFonts w:ascii="Arial" w:hAnsi="Arial" w:cs="Arial"/>
                <w:sz w:val="20"/>
                <w:szCs w:val="20"/>
              </w:rPr>
            </w:pPr>
          </w:p>
          <w:p w14:paraId="7EF4D61F" w14:textId="77777777" w:rsidR="007C7030" w:rsidRDefault="007C7030" w:rsidP="00B019E5">
            <w:pPr>
              <w:spacing w:after="0" w:line="240" w:lineRule="auto"/>
              <w:jc w:val="both"/>
              <w:rPr>
                <w:rFonts w:ascii="Arial" w:hAnsi="Arial" w:cs="Arial"/>
                <w:sz w:val="20"/>
                <w:szCs w:val="20"/>
              </w:rPr>
            </w:pPr>
          </w:p>
          <w:p w14:paraId="11C74DD0" w14:textId="77777777" w:rsidR="007C7030" w:rsidRDefault="007C7030" w:rsidP="00B019E5">
            <w:pPr>
              <w:spacing w:after="0" w:line="240" w:lineRule="auto"/>
              <w:jc w:val="both"/>
              <w:rPr>
                <w:rFonts w:ascii="Arial" w:hAnsi="Arial" w:cs="Arial"/>
                <w:sz w:val="20"/>
                <w:szCs w:val="20"/>
              </w:rPr>
            </w:pPr>
          </w:p>
          <w:p w14:paraId="2600E36E" w14:textId="77777777" w:rsidR="007C7030" w:rsidRDefault="007C7030" w:rsidP="00B019E5">
            <w:pPr>
              <w:spacing w:after="0" w:line="240" w:lineRule="auto"/>
              <w:jc w:val="both"/>
              <w:rPr>
                <w:rFonts w:ascii="Arial" w:hAnsi="Arial" w:cs="Arial"/>
                <w:sz w:val="20"/>
                <w:szCs w:val="20"/>
              </w:rPr>
            </w:pPr>
          </w:p>
          <w:p w14:paraId="0B21B5A7" w14:textId="77777777" w:rsidR="007C7030" w:rsidRDefault="007C7030" w:rsidP="00B019E5">
            <w:pPr>
              <w:spacing w:after="0" w:line="240" w:lineRule="auto"/>
              <w:jc w:val="both"/>
              <w:rPr>
                <w:rFonts w:ascii="Arial" w:hAnsi="Arial" w:cs="Arial"/>
                <w:sz w:val="20"/>
                <w:szCs w:val="20"/>
              </w:rPr>
            </w:pPr>
          </w:p>
          <w:p w14:paraId="27426E1C" w14:textId="77777777" w:rsidR="007C7030" w:rsidRDefault="007C7030" w:rsidP="00B019E5">
            <w:pPr>
              <w:spacing w:after="0" w:line="240" w:lineRule="auto"/>
              <w:jc w:val="both"/>
              <w:rPr>
                <w:rFonts w:ascii="Arial" w:hAnsi="Arial" w:cs="Arial"/>
                <w:sz w:val="20"/>
                <w:szCs w:val="20"/>
              </w:rPr>
            </w:pPr>
          </w:p>
          <w:p w14:paraId="3A86E29E" w14:textId="77777777" w:rsidR="007C7030" w:rsidRDefault="007C7030" w:rsidP="00B019E5">
            <w:pPr>
              <w:spacing w:after="0" w:line="240" w:lineRule="auto"/>
              <w:jc w:val="both"/>
              <w:rPr>
                <w:rFonts w:ascii="Arial" w:hAnsi="Arial" w:cs="Arial"/>
                <w:sz w:val="20"/>
                <w:szCs w:val="20"/>
              </w:rPr>
            </w:pPr>
          </w:p>
          <w:p w14:paraId="63B094F3" w14:textId="77777777" w:rsidR="007C7030" w:rsidRDefault="007C7030" w:rsidP="00B019E5">
            <w:pPr>
              <w:spacing w:after="0" w:line="240" w:lineRule="auto"/>
              <w:jc w:val="both"/>
              <w:rPr>
                <w:rFonts w:ascii="Arial" w:hAnsi="Arial" w:cs="Arial"/>
                <w:sz w:val="20"/>
                <w:szCs w:val="20"/>
              </w:rPr>
            </w:pPr>
          </w:p>
          <w:p w14:paraId="084F080C" w14:textId="77777777" w:rsidR="007C7030" w:rsidRDefault="007C7030" w:rsidP="00B019E5">
            <w:pPr>
              <w:spacing w:after="0" w:line="240" w:lineRule="auto"/>
              <w:jc w:val="both"/>
              <w:rPr>
                <w:rFonts w:ascii="Arial" w:hAnsi="Arial" w:cs="Arial"/>
                <w:sz w:val="20"/>
                <w:szCs w:val="20"/>
              </w:rPr>
            </w:pPr>
          </w:p>
          <w:p w14:paraId="5AF458B3" w14:textId="77777777" w:rsidR="007C7030" w:rsidRDefault="007C7030" w:rsidP="00B019E5">
            <w:pPr>
              <w:spacing w:after="0" w:line="240" w:lineRule="auto"/>
              <w:jc w:val="both"/>
              <w:rPr>
                <w:rFonts w:ascii="Arial" w:hAnsi="Arial" w:cs="Arial"/>
                <w:sz w:val="20"/>
                <w:szCs w:val="20"/>
              </w:rPr>
            </w:pPr>
          </w:p>
          <w:p w14:paraId="6AFBA889" w14:textId="77777777" w:rsidR="007C7030" w:rsidRDefault="007C7030" w:rsidP="00B019E5">
            <w:pPr>
              <w:spacing w:after="0" w:line="240" w:lineRule="auto"/>
              <w:jc w:val="both"/>
              <w:rPr>
                <w:rFonts w:ascii="Arial" w:hAnsi="Arial" w:cs="Arial"/>
                <w:sz w:val="20"/>
                <w:szCs w:val="20"/>
              </w:rPr>
            </w:pPr>
          </w:p>
          <w:p w14:paraId="537D83FC" w14:textId="77777777" w:rsidR="007C7030" w:rsidRDefault="007C7030" w:rsidP="00B019E5">
            <w:pPr>
              <w:spacing w:after="0" w:line="240" w:lineRule="auto"/>
              <w:jc w:val="both"/>
              <w:rPr>
                <w:rFonts w:ascii="Arial" w:hAnsi="Arial" w:cs="Arial"/>
                <w:sz w:val="20"/>
                <w:szCs w:val="20"/>
              </w:rPr>
            </w:pPr>
          </w:p>
          <w:p w14:paraId="113D29E6" w14:textId="77777777" w:rsidR="007C7030" w:rsidRDefault="007C7030" w:rsidP="00B019E5">
            <w:pPr>
              <w:spacing w:after="0" w:line="240" w:lineRule="auto"/>
              <w:jc w:val="both"/>
              <w:rPr>
                <w:rFonts w:ascii="Arial" w:hAnsi="Arial" w:cs="Arial"/>
                <w:sz w:val="20"/>
                <w:szCs w:val="20"/>
              </w:rPr>
            </w:pPr>
          </w:p>
          <w:p w14:paraId="727D1DBD" w14:textId="77777777" w:rsidR="007C7030" w:rsidRDefault="007C7030" w:rsidP="00B019E5">
            <w:pPr>
              <w:spacing w:after="0" w:line="240" w:lineRule="auto"/>
              <w:jc w:val="both"/>
              <w:rPr>
                <w:rFonts w:ascii="Arial" w:hAnsi="Arial" w:cs="Arial"/>
                <w:sz w:val="20"/>
                <w:szCs w:val="20"/>
              </w:rPr>
            </w:pPr>
          </w:p>
          <w:p w14:paraId="44EADCE9" w14:textId="77777777" w:rsidR="007C7030" w:rsidRDefault="007C7030" w:rsidP="00B019E5">
            <w:pPr>
              <w:spacing w:after="0" w:line="240" w:lineRule="auto"/>
              <w:jc w:val="both"/>
              <w:rPr>
                <w:rFonts w:ascii="Arial" w:hAnsi="Arial" w:cs="Arial"/>
                <w:sz w:val="20"/>
                <w:szCs w:val="20"/>
              </w:rPr>
            </w:pPr>
          </w:p>
          <w:p w14:paraId="0129BD3A" w14:textId="77777777" w:rsidR="007C7030" w:rsidRDefault="007C7030" w:rsidP="00B019E5">
            <w:pPr>
              <w:spacing w:after="0" w:line="240" w:lineRule="auto"/>
              <w:jc w:val="both"/>
              <w:rPr>
                <w:rFonts w:ascii="Arial" w:hAnsi="Arial" w:cs="Arial"/>
                <w:sz w:val="20"/>
                <w:szCs w:val="20"/>
              </w:rPr>
            </w:pPr>
          </w:p>
          <w:p w14:paraId="394D00BC" w14:textId="77777777" w:rsidR="007C7030" w:rsidRDefault="007C7030" w:rsidP="00B019E5">
            <w:pPr>
              <w:spacing w:after="0" w:line="240" w:lineRule="auto"/>
              <w:jc w:val="both"/>
              <w:rPr>
                <w:rFonts w:ascii="Arial" w:hAnsi="Arial" w:cs="Arial"/>
                <w:sz w:val="20"/>
                <w:szCs w:val="20"/>
              </w:rPr>
            </w:pPr>
          </w:p>
          <w:p w14:paraId="5A21FBA5" w14:textId="77777777" w:rsidR="007C7030" w:rsidRDefault="007C7030" w:rsidP="00B019E5">
            <w:pPr>
              <w:spacing w:after="0" w:line="240" w:lineRule="auto"/>
              <w:jc w:val="both"/>
              <w:rPr>
                <w:rFonts w:ascii="Arial" w:hAnsi="Arial" w:cs="Arial"/>
                <w:sz w:val="20"/>
                <w:szCs w:val="20"/>
              </w:rPr>
            </w:pPr>
          </w:p>
          <w:p w14:paraId="64BFDBF4" w14:textId="77777777" w:rsidR="007C7030" w:rsidRDefault="007C7030" w:rsidP="00B019E5">
            <w:pPr>
              <w:spacing w:after="0" w:line="240" w:lineRule="auto"/>
              <w:jc w:val="both"/>
              <w:rPr>
                <w:rFonts w:ascii="Arial" w:hAnsi="Arial" w:cs="Arial"/>
                <w:sz w:val="20"/>
                <w:szCs w:val="20"/>
              </w:rPr>
            </w:pPr>
          </w:p>
          <w:p w14:paraId="2F6618E0" w14:textId="77777777" w:rsidR="007C7030" w:rsidRDefault="007C7030" w:rsidP="00B019E5">
            <w:pPr>
              <w:spacing w:after="0" w:line="240" w:lineRule="auto"/>
              <w:jc w:val="both"/>
              <w:rPr>
                <w:rFonts w:ascii="Arial" w:hAnsi="Arial" w:cs="Arial"/>
                <w:sz w:val="20"/>
                <w:szCs w:val="20"/>
              </w:rPr>
            </w:pPr>
          </w:p>
          <w:p w14:paraId="7AD51F2A" w14:textId="77777777" w:rsidR="007C7030" w:rsidRDefault="007C7030" w:rsidP="00B019E5">
            <w:pPr>
              <w:spacing w:after="0" w:line="240" w:lineRule="auto"/>
              <w:jc w:val="both"/>
              <w:rPr>
                <w:rFonts w:ascii="Arial" w:hAnsi="Arial" w:cs="Arial"/>
                <w:sz w:val="20"/>
                <w:szCs w:val="20"/>
              </w:rPr>
            </w:pPr>
          </w:p>
          <w:p w14:paraId="641FC4EE" w14:textId="77777777" w:rsidR="007C7030" w:rsidRDefault="007C7030" w:rsidP="00B019E5">
            <w:pPr>
              <w:spacing w:after="0" w:line="240" w:lineRule="auto"/>
              <w:jc w:val="both"/>
              <w:rPr>
                <w:rFonts w:ascii="Arial" w:hAnsi="Arial" w:cs="Arial"/>
                <w:sz w:val="20"/>
                <w:szCs w:val="20"/>
              </w:rPr>
            </w:pPr>
          </w:p>
          <w:p w14:paraId="31D2C33E" w14:textId="77777777" w:rsidR="007C7030" w:rsidRDefault="007C7030" w:rsidP="00B019E5">
            <w:pPr>
              <w:spacing w:after="0" w:line="240" w:lineRule="auto"/>
              <w:jc w:val="both"/>
              <w:rPr>
                <w:rFonts w:ascii="Arial" w:hAnsi="Arial" w:cs="Arial"/>
                <w:sz w:val="20"/>
                <w:szCs w:val="20"/>
              </w:rPr>
            </w:pPr>
          </w:p>
          <w:p w14:paraId="7D98E0C2" w14:textId="77777777" w:rsidR="007C7030" w:rsidRDefault="007C7030" w:rsidP="00B019E5">
            <w:pPr>
              <w:spacing w:after="0" w:line="240" w:lineRule="auto"/>
              <w:jc w:val="both"/>
              <w:rPr>
                <w:rFonts w:ascii="Arial" w:hAnsi="Arial" w:cs="Arial"/>
                <w:sz w:val="20"/>
                <w:szCs w:val="20"/>
              </w:rPr>
            </w:pPr>
          </w:p>
          <w:p w14:paraId="6CF37E5E" w14:textId="77777777" w:rsidR="007C7030" w:rsidRDefault="007C7030" w:rsidP="00B019E5">
            <w:pPr>
              <w:spacing w:after="0" w:line="240" w:lineRule="auto"/>
              <w:jc w:val="both"/>
              <w:rPr>
                <w:rFonts w:ascii="Arial" w:hAnsi="Arial" w:cs="Arial"/>
                <w:sz w:val="20"/>
                <w:szCs w:val="20"/>
              </w:rPr>
            </w:pPr>
          </w:p>
          <w:p w14:paraId="5443BAC8" w14:textId="77777777" w:rsidR="007C7030" w:rsidRDefault="007C7030" w:rsidP="00B019E5">
            <w:pPr>
              <w:spacing w:after="0" w:line="240" w:lineRule="auto"/>
              <w:jc w:val="both"/>
              <w:rPr>
                <w:rFonts w:ascii="Arial" w:hAnsi="Arial" w:cs="Arial"/>
                <w:sz w:val="20"/>
                <w:szCs w:val="20"/>
              </w:rPr>
            </w:pPr>
          </w:p>
          <w:p w14:paraId="45617461" w14:textId="77777777" w:rsidR="007C7030" w:rsidRDefault="007C7030" w:rsidP="00B019E5">
            <w:pPr>
              <w:spacing w:after="0" w:line="240" w:lineRule="auto"/>
              <w:jc w:val="both"/>
              <w:rPr>
                <w:rFonts w:ascii="Arial" w:hAnsi="Arial" w:cs="Arial"/>
                <w:sz w:val="20"/>
                <w:szCs w:val="20"/>
              </w:rPr>
            </w:pPr>
          </w:p>
          <w:p w14:paraId="46BA9264" w14:textId="77777777" w:rsidR="007C7030" w:rsidRDefault="007C7030" w:rsidP="00B019E5">
            <w:pPr>
              <w:spacing w:after="0" w:line="240" w:lineRule="auto"/>
              <w:jc w:val="both"/>
              <w:rPr>
                <w:rFonts w:ascii="Arial" w:hAnsi="Arial" w:cs="Arial"/>
                <w:sz w:val="20"/>
                <w:szCs w:val="20"/>
              </w:rPr>
            </w:pPr>
          </w:p>
          <w:p w14:paraId="7E8EE868" w14:textId="77777777" w:rsidR="007C7030" w:rsidRDefault="007C7030" w:rsidP="00B019E5">
            <w:pPr>
              <w:spacing w:after="0" w:line="240" w:lineRule="auto"/>
              <w:jc w:val="both"/>
              <w:rPr>
                <w:rFonts w:ascii="Arial" w:hAnsi="Arial" w:cs="Arial"/>
                <w:sz w:val="20"/>
                <w:szCs w:val="20"/>
              </w:rPr>
            </w:pPr>
          </w:p>
          <w:p w14:paraId="4B76D511" w14:textId="77777777" w:rsidR="007C7030" w:rsidRDefault="007C7030" w:rsidP="00B019E5">
            <w:pPr>
              <w:spacing w:after="0" w:line="240" w:lineRule="auto"/>
              <w:jc w:val="both"/>
              <w:rPr>
                <w:rFonts w:ascii="Arial" w:hAnsi="Arial" w:cs="Arial"/>
                <w:sz w:val="20"/>
                <w:szCs w:val="20"/>
              </w:rPr>
            </w:pPr>
          </w:p>
          <w:p w14:paraId="28D8CD9C" w14:textId="77777777" w:rsidR="007C7030" w:rsidRDefault="007C7030" w:rsidP="00B019E5">
            <w:pPr>
              <w:spacing w:after="0" w:line="240" w:lineRule="auto"/>
              <w:jc w:val="both"/>
              <w:rPr>
                <w:rFonts w:ascii="Arial" w:hAnsi="Arial" w:cs="Arial"/>
                <w:sz w:val="20"/>
                <w:szCs w:val="20"/>
              </w:rPr>
            </w:pPr>
          </w:p>
          <w:p w14:paraId="2054AABF" w14:textId="77777777" w:rsidR="007C7030" w:rsidRDefault="007C7030" w:rsidP="00B019E5">
            <w:pPr>
              <w:spacing w:after="0" w:line="240" w:lineRule="auto"/>
              <w:jc w:val="both"/>
              <w:rPr>
                <w:rFonts w:ascii="Arial" w:hAnsi="Arial" w:cs="Arial"/>
                <w:sz w:val="20"/>
                <w:szCs w:val="20"/>
              </w:rPr>
            </w:pPr>
          </w:p>
          <w:p w14:paraId="6B272964" w14:textId="77777777" w:rsidR="007C7030" w:rsidRDefault="007C7030" w:rsidP="00B019E5">
            <w:pPr>
              <w:spacing w:after="0" w:line="240" w:lineRule="auto"/>
              <w:jc w:val="both"/>
              <w:rPr>
                <w:rFonts w:ascii="Arial" w:hAnsi="Arial" w:cs="Arial"/>
                <w:sz w:val="20"/>
                <w:szCs w:val="20"/>
              </w:rPr>
            </w:pPr>
          </w:p>
          <w:p w14:paraId="586BD085" w14:textId="77777777" w:rsidR="007C7030" w:rsidRDefault="007C7030" w:rsidP="00B019E5">
            <w:pPr>
              <w:spacing w:after="0" w:line="240" w:lineRule="auto"/>
              <w:jc w:val="both"/>
              <w:rPr>
                <w:rFonts w:ascii="Arial" w:hAnsi="Arial" w:cs="Arial"/>
                <w:sz w:val="20"/>
                <w:szCs w:val="20"/>
              </w:rPr>
            </w:pPr>
          </w:p>
          <w:p w14:paraId="3B2B6D70" w14:textId="77777777" w:rsidR="007C7030" w:rsidRDefault="007C7030" w:rsidP="00B019E5">
            <w:pPr>
              <w:spacing w:after="0" w:line="240" w:lineRule="auto"/>
              <w:jc w:val="both"/>
              <w:rPr>
                <w:rFonts w:ascii="Arial" w:hAnsi="Arial" w:cs="Arial"/>
                <w:sz w:val="20"/>
                <w:szCs w:val="20"/>
              </w:rPr>
            </w:pPr>
          </w:p>
          <w:p w14:paraId="0C12237A" w14:textId="77777777" w:rsidR="007C7030" w:rsidRDefault="007C7030" w:rsidP="00B019E5">
            <w:pPr>
              <w:spacing w:after="0" w:line="240" w:lineRule="auto"/>
              <w:jc w:val="both"/>
              <w:rPr>
                <w:rFonts w:ascii="Arial" w:hAnsi="Arial" w:cs="Arial"/>
                <w:sz w:val="20"/>
                <w:szCs w:val="20"/>
              </w:rPr>
            </w:pPr>
          </w:p>
          <w:p w14:paraId="2EE7C53B" w14:textId="77777777" w:rsidR="007C7030" w:rsidRDefault="007C7030" w:rsidP="00B019E5">
            <w:pPr>
              <w:spacing w:after="0" w:line="240" w:lineRule="auto"/>
              <w:jc w:val="both"/>
              <w:rPr>
                <w:rFonts w:ascii="Arial" w:hAnsi="Arial" w:cs="Arial"/>
                <w:sz w:val="20"/>
                <w:szCs w:val="20"/>
              </w:rPr>
            </w:pPr>
          </w:p>
          <w:p w14:paraId="0C862DF8" w14:textId="77777777" w:rsidR="007C7030" w:rsidRDefault="007C7030" w:rsidP="00B019E5">
            <w:pPr>
              <w:spacing w:after="0" w:line="240" w:lineRule="auto"/>
              <w:jc w:val="both"/>
              <w:rPr>
                <w:rFonts w:ascii="Arial" w:hAnsi="Arial" w:cs="Arial"/>
                <w:sz w:val="20"/>
                <w:szCs w:val="20"/>
              </w:rPr>
            </w:pPr>
          </w:p>
          <w:p w14:paraId="3538FE2A" w14:textId="77777777" w:rsidR="003512ED" w:rsidRDefault="003512ED" w:rsidP="00B019E5">
            <w:pPr>
              <w:spacing w:after="0" w:line="240" w:lineRule="auto"/>
              <w:jc w:val="both"/>
              <w:rPr>
                <w:rFonts w:ascii="Arial" w:hAnsi="Arial" w:cs="Arial"/>
                <w:sz w:val="20"/>
                <w:szCs w:val="20"/>
              </w:rPr>
            </w:pPr>
          </w:p>
          <w:p w14:paraId="667B6999" w14:textId="77777777" w:rsidR="003512ED" w:rsidRDefault="003512ED" w:rsidP="00B019E5">
            <w:pPr>
              <w:spacing w:after="0" w:line="240" w:lineRule="auto"/>
              <w:jc w:val="both"/>
              <w:rPr>
                <w:rFonts w:ascii="Arial" w:hAnsi="Arial" w:cs="Arial"/>
                <w:sz w:val="20"/>
                <w:szCs w:val="20"/>
              </w:rPr>
            </w:pPr>
          </w:p>
          <w:p w14:paraId="278EF258" w14:textId="77777777" w:rsidR="003512ED" w:rsidRDefault="003512ED" w:rsidP="00B019E5">
            <w:pPr>
              <w:spacing w:after="0" w:line="240" w:lineRule="auto"/>
              <w:jc w:val="both"/>
              <w:rPr>
                <w:rFonts w:ascii="Arial" w:hAnsi="Arial" w:cs="Arial"/>
                <w:sz w:val="20"/>
                <w:szCs w:val="20"/>
              </w:rPr>
            </w:pPr>
          </w:p>
          <w:p w14:paraId="31F3D2B1" w14:textId="77777777" w:rsidR="003512ED" w:rsidRDefault="003512ED" w:rsidP="00B019E5">
            <w:pPr>
              <w:spacing w:after="0" w:line="240" w:lineRule="auto"/>
              <w:jc w:val="both"/>
              <w:rPr>
                <w:rFonts w:ascii="Arial" w:hAnsi="Arial" w:cs="Arial"/>
                <w:sz w:val="20"/>
                <w:szCs w:val="20"/>
              </w:rPr>
            </w:pPr>
          </w:p>
          <w:p w14:paraId="71E69708" w14:textId="77777777" w:rsidR="003512ED" w:rsidRDefault="003512ED" w:rsidP="00B019E5">
            <w:pPr>
              <w:spacing w:after="0" w:line="240" w:lineRule="auto"/>
              <w:jc w:val="both"/>
              <w:rPr>
                <w:rFonts w:ascii="Arial" w:hAnsi="Arial" w:cs="Arial"/>
                <w:sz w:val="20"/>
                <w:szCs w:val="20"/>
              </w:rPr>
            </w:pPr>
          </w:p>
          <w:p w14:paraId="363CF9BB" w14:textId="77777777" w:rsidR="003512ED" w:rsidRDefault="003512ED" w:rsidP="00B019E5">
            <w:pPr>
              <w:spacing w:after="0" w:line="240" w:lineRule="auto"/>
              <w:jc w:val="both"/>
              <w:rPr>
                <w:rFonts w:ascii="Arial" w:hAnsi="Arial" w:cs="Arial"/>
                <w:sz w:val="20"/>
                <w:szCs w:val="20"/>
              </w:rPr>
            </w:pPr>
          </w:p>
          <w:p w14:paraId="5C453D18" w14:textId="77777777" w:rsidR="003512ED" w:rsidRDefault="003512ED" w:rsidP="00B019E5">
            <w:pPr>
              <w:spacing w:after="0" w:line="240" w:lineRule="auto"/>
              <w:jc w:val="both"/>
              <w:rPr>
                <w:rFonts w:ascii="Arial" w:hAnsi="Arial" w:cs="Arial"/>
                <w:sz w:val="20"/>
                <w:szCs w:val="20"/>
              </w:rPr>
            </w:pPr>
          </w:p>
          <w:p w14:paraId="129E4C27" w14:textId="77777777" w:rsidR="007C7030" w:rsidRDefault="007C7030" w:rsidP="00B019E5">
            <w:pPr>
              <w:spacing w:after="0" w:line="240" w:lineRule="auto"/>
              <w:jc w:val="both"/>
              <w:rPr>
                <w:rFonts w:ascii="Arial" w:hAnsi="Arial" w:cs="Arial"/>
                <w:sz w:val="20"/>
                <w:szCs w:val="20"/>
              </w:rPr>
            </w:pPr>
          </w:p>
          <w:p w14:paraId="713BE068" w14:textId="77777777" w:rsidR="00AF6EBF" w:rsidRDefault="00AF6EBF" w:rsidP="00B019E5">
            <w:pPr>
              <w:spacing w:after="0" w:line="240" w:lineRule="auto"/>
              <w:jc w:val="both"/>
              <w:rPr>
                <w:rFonts w:ascii="Arial" w:hAnsi="Arial" w:cs="Arial"/>
                <w:sz w:val="20"/>
                <w:szCs w:val="20"/>
              </w:rPr>
            </w:pPr>
          </w:p>
          <w:p w14:paraId="211CE19B" w14:textId="77777777" w:rsidR="00AF6EBF" w:rsidRDefault="00AF6EBF" w:rsidP="00B019E5">
            <w:pPr>
              <w:spacing w:after="0" w:line="240" w:lineRule="auto"/>
              <w:jc w:val="both"/>
              <w:rPr>
                <w:rFonts w:ascii="Arial" w:hAnsi="Arial" w:cs="Arial"/>
                <w:sz w:val="20"/>
                <w:szCs w:val="20"/>
              </w:rPr>
            </w:pPr>
          </w:p>
          <w:p w14:paraId="6C07B978" w14:textId="77777777" w:rsidR="00AF6EBF" w:rsidRDefault="00AF6EBF" w:rsidP="00B019E5">
            <w:pPr>
              <w:spacing w:after="0" w:line="240" w:lineRule="auto"/>
              <w:jc w:val="both"/>
              <w:rPr>
                <w:rFonts w:ascii="Arial" w:hAnsi="Arial" w:cs="Arial"/>
                <w:sz w:val="20"/>
                <w:szCs w:val="20"/>
              </w:rPr>
            </w:pPr>
          </w:p>
          <w:p w14:paraId="7F631957" w14:textId="77777777" w:rsidR="00AF6EBF" w:rsidRDefault="00AF6EBF" w:rsidP="00B019E5">
            <w:pPr>
              <w:spacing w:after="0" w:line="240" w:lineRule="auto"/>
              <w:jc w:val="both"/>
              <w:rPr>
                <w:rFonts w:ascii="Arial" w:hAnsi="Arial" w:cs="Arial"/>
                <w:sz w:val="20"/>
                <w:szCs w:val="20"/>
              </w:rPr>
            </w:pPr>
          </w:p>
          <w:p w14:paraId="17D01C6A" w14:textId="77777777" w:rsidR="00AF6EBF" w:rsidRDefault="00AF6EBF" w:rsidP="00B019E5">
            <w:pPr>
              <w:spacing w:after="0" w:line="240" w:lineRule="auto"/>
              <w:jc w:val="both"/>
              <w:rPr>
                <w:rFonts w:ascii="Arial" w:hAnsi="Arial" w:cs="Arial"/>
                <w:sz w:val="20"/>
                <w:szCs w:val="20"/>
              </w:rPr>
            </w:pPr>
          </w:p>
          <w:p w14:paraId="25DEC116" w14:textId="77777777" w:rsidR="00AF6EBF" w:rsidRDefault="00AF6EBF" w:rsidP="00B019E5">
            <w:pPr>
              <w:spacing w:after="0" w:line="240" w:lineRule="auto"/>
              <w:jc w:val="both"/>
              <w:rPr>
                <w:rFonts w:ascii="Arial" w:hAnsi="Arial" w:cs="Arial"/>
                <w:sz w:val="20"/>
                <w:szCs w:val="20"/>
              </w:rPr>
            </w:pPr>
          </w:p>
          <w:p w14:paraId="6DA233C5" w14:textId="77777777" w:rsidR="00AF6EBF" w:rsidRDefault="00AF6EBF" w:rsidP="00B019E5">
            <w:pPr>
              <w:spacing w:after="0" w:line="240" w:lineRule="auto"/>
              <w:jc w:val="both"/>
              <w:rPr>
                <w:rFonts w:ascii="Arial" w:hAnsi="Arial" w:cs="Arial"/>
                <w:sz w:val="20"/>
                <w:szCs w:val="20"/>
              </w:rPr>
            </w:pPr>
          </w:p>
          <w:p w14:paraId="02A8F10D" w14:textId="77777777" w:rsidR="00AF6EBF" w:rsidRDefault="00AF6EBF" w:rsidP="00B019E5">
            <w:pPr>
              <w:spacing w:after="0" w:line="240" w:lineRule="auto"/>
              <w:jc w:val="both"/>
              <w:rPr>
                <w:rFonts w:ascii="Arial" w:hAnsi="Arial" w:cs="Arial"/>
                <w:sz w:val="20"/>
                <w:szCs w:val="20"/>
              </w:rPr>
            </w:pPr>
          </w:p>
          <w:p w14:paraId="2634232A" w14:textId="77777777" w:rsidR="00AF6EBF" w:rsidRDefault="00AF6EBF" w:rsidP="00B019E5">
            <w:pPr>
              <w:spacing w:after="0" w:line="240" w:lineRule="auto"/>
              <w:jc w:val="both"/>
              <w:rPr>
                <w:rFonts w:ascii="Arial" w:hAnsi="Arial" w:cs="Arial"/>
                <w:sz w:val="20"/>
                <w:szCs w:val="20"/>
              </w:rPr>
            </w:pPr>
          </w:p>
          <w:p w14:paraId="3935D8E1" w14:textId="77777777" w:rsidR="00AF6EBF" w:rsidRDefault="00AF6EBF" w:rsidP="00B019E5">
            <w:pPr>
              <w:spacing w:after="0" w:line="240" w:lineRule="auto"/>
              <w:jc w:val="both"/>
              <w:rPr>
                <w:rFonts w:ascii="Arial" w:hAnsi="Arial" w:cs="Arial"/>
                <w:sz w:val="20"/>
                <w:szCs w:val="20"/>
              </w:rPr>
            </w:pPr>
          </w:p>
          <w:p w14:paraId="61CDF951" w14:textId="77777777" w:rsidR="00AF6EBF" w:rsidRDefault="00AF6EBF" w:rsidP="00B019E5">
            <w:pPr>
              <w:spacing w:after="0" w:line="240" w:lineRule="auto"/>
              <w:jc w:val="both"/>
              <w:rPr>
                <w:rFonts w:ascii="Arial" w:hAnsi="Arial" w:cs="Arial"/>
                <w:sz w:val="20"/>
                <w:szCs w:val="20"/>
              </w:rPr>
            </w:pPr>
          </w:p>
          <w:p w14:paraId="35E28081" w14:textId="77777777" w:rsidR="00AF6EBF" w:rsidRDefault="00AF6EBF" w:rsidP="00B019E5">
            <w:pPr>
              <w:spacing w:after="0" w:line="240" w:lineRule="auto"/>
              <w:jc w:val="both"/>
              <w:rPr>
                <w:rFonts w:ascii="Arial" w:hAnsi="Arial" w:cs="Arial"/>
                <w:sz w:val="20"/>
                <w:szCs w:val="20"/>
              </w:rPr>
            </w:pPr>
          </w:p>
          <w:p w14:paraId="4D6893CD" w14:textId="77777777" w:rsidR="00AF6EBF" w:rsidRDefault="00AF6EBF" w:rsidP="00B019E5">
            <w:pPr>
              <w:spacing w:after="0" w:line="240" w:lineRule="auto"/>
              <w:jc w:val="both"/>
              <w:rPr>
                <w:rFonts w:ascii="Arial" w:hAnsi="Arial" w:cs="Arial"/>
                <w:sz w:val="20"/>
                <w:szCs w:val="20"/>
              </w:rPr>
            </w:pPr>
          </w:p>
          <w:p w14:paraId="3FFB0F7E" w14:textId="77777777" w:rsidR="00AF6EBF" w:rsidRDefault="00AF6EBF" w:rsidP="00B019E5">
            <w:pPr>
              <w:spacing w:after="0" w:line="240" w:lineRule="auto"/>
              <w:jc w:val="both"/>
              <w:rPr>
                <w:rFonts w:ascii="Arial" w:hAnsi="Arial" w:cs="Arial"/>
                <w:sz w:val="20"/>
                <w:szCs w:val="20"/>
              </w:rPr>
            </w:pPr>
          </w:p>
          <w:p w14:paraId="1D8E1D75" w14:textId="77777777" w:rsidR="00AF6EBF" w:rsidRDefault="00AF6EBF" w:rsidP="00B019E5">
            <w:pPr>
              <w:spacing w:after="0" w:line="240" w:lineRule="auto"/>
              <w:jc w:val="both"/>
              <w:rPr>
                <w:rFonts w:ascii="Arial" w:hAnsi="Arial" w:cs="Arial"/>
                <w:sz w:val="20"/>
                <w:szCs w:val="20"/>
              </w:rPr>
            </w:pPr>
          </w:p>
          <w:p w14:paraId="700CCC52" w14:textId="77777777" w:rsidR="00AF6EBF" w:rsidRDefault="00AF6EBF" w:rsidP="00B019E5">
            <w:pPr>
              <w:spacing w:after="0" w:line="240" w:lineRule="auto"/>
              <w:jc w:val="both"/>
              <w:rPr>
                <w:rFonts w:ascii="Arial" w:hAnsi="Arial" w:cs="Arial"/>
                <w:sz w:val="20"/>
                <w:szCs w:val="20"/>
              </w:rPr>
            </w:pPr>
          </w:p>
          <w:p w14:paraId="3607562F" w14:textId="77777777" w:rsidR="00AF6EBF" w:rsidRDefault="00AF6EBF" w:rsidP="00B019E5">
            <w:pPr>
              <w:spacing w:after="0" w:line="240" w:lineRule="auto"/>
              <w:jc w:val="both"/>
              <w:rPr>
                <w:rFonts w:ascii="Arial" w:hAnsi="Arial" w:cs="Arial"/>
                <w:sz w:val="20"/>
                <w:szCs w:val="20"/>
              </w:rPr>
            </w:pPr>
          </w:p>
          <w:p w14:paraId="52820E3B" w14:textId="77777777" w:rsidR="00AF6EBF" w:rsidRDefault="00AF6EBF" w:rsidP="00B019E5">
            <w:pPr>
              <w:spacing w:after="0" w:line="240" w:lineRule="auto"/>
              <w:jc w:val="both"/>
              <w:rPr>
                <w:rFonts w:ascii="Arial" w:hAnsi="Arial" w:cs="Arial"/>
                <w:sz w:val="20"/>
                <w:szCs w:val="20"/>
              </w:rPr>
            </w:pPr>
          </w:p>
          <w:p w14:paraId="6268E05F" w14:textId="77777777" w:rsidR="00AF6EBF" w:rsidRDefault="00AF6EBF" w:rsidP="00B019E5">
            <w:pPr>
              <w:spacing w:after="0" w:line="240" w:lineRule="auto"/>
              <w:jc w:val="both"/>
              <w:rPr>
                <w:rFonts w:ascii="Arial" w:hAnsi="Arial" w:cs="Arial"/>
                <w:sz w:val="20"/>
                <w:szCs w:val="20"/>
              </w:rPr>
            </w:pPr>
          </w:p>
          <w:p w14:paraId="6C748EC6" w14:textId="77777777" w:rsidR="00AF6EBF" w:rsidRDefault="00AF6EBF" w:rsidP="00B019E5">
            <w:pPr>
              <w:spacing w:after="0" w:line="240" w:lineRule="auto"/>
              <w:jc w:val="both"/>
              <w:rPr>
                <w:rFonts w:ascii="Arial" w:hAnsi="Arial" w:cs="Arial"/>
                <w:sz w:val="20"/>
                <w:szCs w:val="20"/>
              </w:rPr>
            </w:pPr>
          </w:p>
          <w:p w14:paraId="4E964235" w14:textId="77777777" w:rsidR="00AF6EBF" w:rsidRDefault="00AF6EBF" w:rsidP="00B019E5">
            <w:pPr>
              <w:spacing w:after="0" w:line="240" w:lineRule="auto"/>
              <w:jc w:val="both"/>
              <w:rPr>
                <w:rFonts w:ascii="Arial" w:hAnsi="Arial" w:cs="Arial"/>
                <w:sz w:val="20"/>
                <w:szCs w:val="20"/>
              </w:rPr>
            </w:pPr>
          </w:p>
          <w:p w14:paraId="7576C3E4" w14:textId="77777777" w:rsidR="00AF6EBF" w:rsidRDefault="00AF6EBF" w:rsidP="00B019E5">
            <w:pPr>
              <w:spacing w:after="0" w:line="240" w:lineRule="auto"/>
              <w:jc w:val="both"/>
              <w:rPr>
                <w:rFonts w:ascii="Arial" w:hAnsi="Arial" w:cs="Arial"/>
                <w:sz w:val="20"/>
                <w:szCs w:val="20"/>
              </w:rPr>
            </w:pPr>
          </w:p>
          <w:p w14:paraId="6845FD75" w14:textId="77777777" w:rsidR="00AF6EBF" w:rsidRDefault="00AF6EBF" w:rsidP="00B019E5">
            <w:pPr>
              <w:spacing w:after="0" w:line="240" w:lineRule="auto"/>
              <w:jc w:val="both"/>
              <w:rPr>
                <w:rFonts w:ascii="Arial" w:hAnsi="Arial" w:cs="Arial"/>
                <w:sz w:val="20"/>
                <w:szCs w:val="20"/>
              </w:rPr>
            </w:pPr>
          </w:p>
          <w:p w14:paraId="6019669D" w14:textId="77777777" w:rsidR="00AF6EBF" w:rsidRDefault="00AF6EBF" w:rsidP="00B019E5">
            <w:pPr>
              <w:spacing w:after="0" w:line="240" w:lineRule="auto"/>
              <w:jc w:val="both"/>
              <w:rPr>
                <w:rFonts w:ascii="Arial" w:hAnsi="Arial" w:cs="Arial"/>
                <w:sz w:val="20"/>
                <w:szCs w:val="20"/>
              </w:rPr>
            </w:pPr>
          </w:p>
          <w:p w14:paraId="49829191" w14:textId="77777777" w:rsidR="00AF6EBF" w:rsidRDefault="00AF6EBF" w:rsidP="00B019E5">
            <w:pPr>
              <w:spacing w:after="0" w:line="240" w:lineRule="auto"/>
              <w:jc w:val="both"/>
              <w:rPr>
                <w:rFonts w:ascii="Arial" w:hAnsi="Arial" w:cs="Arial"/>
                <w:sz w:val="20"/>
                <w:szCs w:val="20"/>
              </w:rPr>
            </w:pPr>
          </w:p>
          <w:p w14:paraId="31173D2C" w14:textId="77777777" w:rsidR="00AF6EBF" w:rsidRDefault="00AF6EBF" w:rsidP="00B019E5">
            <w:pPr>
              <w:spacing w:after="0" w:line="240" w:lineRule="auto"/>
              <w:jc w:val="both"/>
              <w:rPr>
                <w:rFonts w:ascii="Arial" w:hAnsi="Arial" w:cs="Arial"/>
                <w:sz w:val="20"/>
                <w:szCs w:val="20"/>
              </w:rPr>
            </w:pPr>
          </w:p>
          <w:p w14:paraId="63927E20" w14:textId="77777777" w:rsidR="00AF6EBF" w:rsidRDefault="00AF6EBF" w:rsidP="00B019E5">
            <w:pPr>
              <w:spacing w:after="0" w:line="240" w:lineRule="auto"/>
              <w:jc w:val="both"/>
              <w:rPr>
                <w:rFonts w:ascii="Arial" w:hAnsi="Arial" w:cs="Arial"/>
                <w:sz w:val="20"/>
                <w:szCs w:val="20"/>
              </w:rPr>
            </w:pPr>
          </w:p>
          <w:p w14:paraId="05FD73DC" w14:textId="77777777" w:rsidR="00AF6EBF" w:rsidRDefault="00AF6EBF" w:rsidP="00B019E5">
            <w:pPr>
              <w:spacing w:after="0" w:line="240" w:lineRule="auto"/>
              <w:jc w:val="both"/>
              <w:rPr>
                <w:rFonts w:ascii="Arial" w:hAnsi="Arial" w:cs="Arial"/>
                <w:sz w:val="20"/>
                <w:szCs w:val="20"/>
              </w:rPr>
            </w:pPr>
          </w:p>
          <w:p w14:paraId="6752776A" w14:textId="77777777" w:rsidR="00AF6EBF" w:rsidRDefault="00AF6EBF" w:rsidP="00B019E5">
            <w:pPr>
              <w:spacing w:after="0" w:line="240" w:lineRule="auto"/>
              <w:jc w:val="both"/>
              <w:rPr>
                <w:rFonts w:ascii="Arial" w:hAnsi="Arial" w:cs="Arial"/>
                <w:sz w:val="20"/>
                <w:szCs w:val="20"/>
              </w:rPr>
            </w:pPr>
          </w:p>
          <w:p w14:paraId="088D63A3" w14:textId="77777777" w:rsidR="00AF6EBF" w:rsidRDefault="00AF6EBF" w:rsidP="00B019E5">
            <w:pPr>
              <w:spacing w:after="0" w:line="240" w:lineRule="auto"/>
              <w:jc w:val="both"/>
              <w:rPr>
                <w:rFonts w:ascii="Arial" w:hAnsi="Arial" w:cs="Arial"/>
                <w:sz w:val="20"/>
                <w:szCs w:val="20"/>
              </w:rPr>
            </w:pPr>
          </w:p>
          <w:p w14:paraId="5D198DA2" w14:textId="77777777" w:rsidR="007C7030" w:rsidRDefault="007C7030" w:rsidP="00B019E5">
            <w:pPr>
              <w:spacing w:after="0" w:line="240" w:lineRule="auto"/>
              <w:jc w:val="both"/>
              <w:rPr>
                <w:rFonts w:ascii="Arial" w:hAnsi="Arial" w:cs="Arial"/>
                <w:sz w:val="20"/>
                <w:szCs w:val="20"/>
              </w:rPr>
            </w:pPr>
          </w:p>
          <w:p w14:paraId="4AC89974" w14:textId="65369DB3" w:rsidR="007C7030" w:rsidRPr="007C7030" w:rsidRDefault="00AF6EBF" w:rsidP="007C7030">
            <w:pPr>
              <w:spacing w:after="0" w:line="240" w:lineRule="auto"/>
              <w:jc w:val="both"/>
              <w:rPr>
                <w:rFonts w:ascii="Arial" w:hAnsi="Arial" w:cs="Arial"/>
                <w:sz w:val="20"/>
                <w:szCs w:val="20"/>
              </w:rPr>
            </w:pPr>
            <w:r>
              <w:rPr>
                <w:rFonts w:ascii="Arial" w:hAnsi="Arial" w:cs="Arial"/>
                <w:b/>
                <w:sz w:val="20"/>
                <w:szCs w:val="20"/>
              </w:rPr>
              <w:t>9</w:t>
            </w:r>
            <w:r w:rsidR="005F30F6">
              <w:rPr>
                <w:rFonts w:ascii="Arial" w:hAnsi="Arial" w:cs="Arial"/>
                <w:b/>
                <w:sz w:val="20"/>
                <w:szCs w:val="20"/>
              </w:rPr>
              <w:t xml:space="preserve">. </w:t>
            </w:r>
            <w:r w:rsidR="007C7030" w:rsidRPr="007C7030">
              <w:rPr>
                <w:rFonts w:ascii="Arial" w:hAnsi="Arial" w:cs="Arial"/>
                <w:b/>
                <w:sz w:val="20"/>
                <w:szCs w:val="20"/>
              </w:rPr>
              <w:t xml:space="preserve">Del diputado Lilayu </w:t>
            </w:r>
            <w:r w:rsidR="007C7030">
              <w:rPr>
                <w:rFonts w:ascii="Arial" w:hAnsi="Arial" w:cs="Arial"/>
                <w:sz w:val="20"/>
                <w:szCs w:val="20"/>
              </w:rPr>
              <w:t xml:space="preserve">para agregar en el inciso primero del </w:t>
            </w:r>
            <w:r w:rsidR="007C7030" w:rsidRPr="007C7030">
              <w:rPr>
                <w:rFonts w:ascii="Arial" w:hAnsi="Arial" w:cs="Arial"/>
                <w:sz w:val="20"/>
                <w:szCs w:val="20"/>
              </w:rPr>
              <w:t>artículo 245</w:t>
            </w:r>
            <w:r w:rsidR="007C7030">
              <w:rPr>
                <w:rFonts w:ascii="Arial" w:hAnsi="Arial" w:cs="Arial"/>
                <w:sz w:val="20"/>
                <w:szCs w:val="20"/>
              </w:rPr>
              <w:t xml:space="preserve">, propuesto por el numeral 7 del artículo único, </w:t>
            </w:r>
            <w:r w:rsidR="007C7030" w:rsidRPr="007C7030">
              <w:rPr>
                <w:rFonts w:ascii="Arial" w:hAnsi="Arial" w:cs="Arial"/>
                <w:sz w:val="20"/>
                <w:szCs w:val="20"/>
              </w:rPr>
              <w:t xml:space="preserve">luego del punto aparte que pasa a ser seguido, la siguiente oración: </w:t>
            </w:r>
          </w:p>
          <w:p w14:paraId="2EC84A3B" w14:textId="77777777" w:rsidR="007C7030" w:rsidRDefault="007C7030" w:rsidP="007C7030">
            <w:pPr>
              <w:spacing w:after="0" w:line="240" w:lineRule="auto"/>
              <w:jc w:val="both"/>
              <w:rPr>
                <w:rFonts w:ascii="Arial" w:hAnsi="Arial" w:cs="Arial"/>
                <w:sz w:val="20"/>
                <w:szCs w:val="20"/>
              </w:rPr>
            </w:pPr>
            <w:r>
              <w:rPr>
                <w:rFonts w:ascii="Arial" w:hAnsi="Arial" w:cs="Arial"/>
                <w:sz w:val="20"/>
                <w:szCs w:val="20"/>
              </w:rPr>
              <w:t xml:space="preserve">   </w:t>
            </w:r>
            <w:r w:rsidRPr="007C7030">
              <w:rPr>
                <w:rFonts w:ascii="Arial" w:hAnsi="Arial" w:cs="Arial"/>
                <w:sz w:val="20"/>
                <w:szCs w:val="20"/>
              </w:rPr>
              <w:t>“Asimismo, en esta oportunidad podrán modificar las primas de ingreso definidas de acuerdo al artículo 247.”.</w:t>
            </w:r>
          </w:p>
          <w:p w14:paraId="54D48988" w14:textId="77777777" w:rsidR="00141035" w:rsidRDefault="00141035" w:rsidP="007C7030">
            <w:pPr>
              <w:spacing w:after="0" w:line="240" w:lineRule="auto"/>
              <w:jc w:val="both"/>
              <w:rPr>
                <w:rFonts w:ascii="Arial" w:hAnsi="Arial" w:cs="Arial"/>
                <w:sz w:val="20"/>
                <w:szCs w:val="20"/>
              </w:rPr>
            </w:pPr>
          </w:p>
          <w:p w14:paraId="7BA2C065" w14:textId="4C4AEB90" w:rsidR="00141035" w:rsidRPr="00141035" w:rsidRDefault="00AF6EBF" w:rsidP="00141035">
            <w:pPr>
              <w:spacing w:after="0" w:line="240" w:lineRule="auto"/>
              <w:jc w:val="both"/>
              <w:rPr>
                <w:rFonts w:ascii="Arial" w:hAnsi="Arial" w:cs="Arial"/>
                <w:sz w:val="20"/>
                <w:szCs w:val="20"/>
              </w:rPr>
            </w:pPr>
            <w:r>
              <w:rPr>
                <w:rFonts w:ascii="Arial" w:hAnsi="Arial" w:cs="Arial"/>
                <w:b/>
                <w:sz w:val="20"/>
                <w:szCs w:val="20"/>
              </w:rPr>
              <w:t>10</w:t>
            </w:r>
            <w:r w:rsidR="005F30F6">
              <w:rPr>
                <w:rFonts w:ascii="Arial" w:hAnsi="Arial" w:cs="Arial"/>
                <w:b/>
                <w:sz w:val="20"/>
                <w:szCs w:val="20"/>
              </w:rPr>
              <w:t xml:space="preserve">. </w:t>
            </w:r>
            <w:r w:rsidR="00141035">
              <w:rPr>
                <w:rFonts w:ascii="Arial" w:hAnsi="Arial" w:cs="Arial"/>
                <w:b/>
                <w:sz w:val="20"/>
                <w:szCs w:val="20"/>
              </w:rPr>
              <w:t xml:space="preserve">Del diputado Lilayu </w:t>
            </w:r>
            <w:r w:rsidR="00141035">
              <w:rPr>
                <w:rFonts w:ascii="Arial" w:hAnsi="Arial" w:cs="Arial"/>
                <w:sz w:val="20"/>
                <w:szCs w:val="20"/>
              </w:rPr>
              <w:t>para agregar, en el inciso segundo del artículo 245</w:t>
            </w:r>
            <w:r w:rsidR="00141035">
              <w:t xml:space="preserve"> </w:t>
            </w:r>
            <w:r w:rsidR="00141035" w:rsidRPr="00141035">
              <w:rPr>
                <w:rFonts w:ascii="Arial" w:hAnsi="Arial" w:cs="Arial"/>
                <w:sz w:val="20"/>
                <w:szCs w:val="20"/>
              </w:rPr>
              <w:t>propuesto por el numeral 7 del artículo único</w:t>
            </w:r>
            <w:r w:rsidR="00141035">
              <w:rPr>
                <w:rFonts w:ascii="Arial" w:hAnsi="Arial" w:cs="Arial"/>
                <w:sz w:val="20"/>
                <w:szCs w:val="20"/>
              </w:rPr>
              <w:t>, l</w:t>
            </w:r>
            <w:r w:rsidR="00141035" w:rsidRPr="00141035">
              <w:rPr>
                <w:rFonts w:ascii="Arial" w:hAnsi="Arial" w:cs="Arial"/>
                <w:sz w:val="20"/>
                <w:szCs w:val="20"/>
              </w:rPr>
              <w:t xml:space="preserve">uego del punto aparte que pasa a ser seguido, la siguiente oración: </w:t>
            </w:r>
          </w:p>
          <w:p w14:paraId="5B344456" w14:textId="73F8B254" w:rsidR="00141035" w:rsidRPr="00B019E5" w:rsidRDefault="00B140F1" w:rsidP="00141035">
            <w:pPr>
              <w:spacing w:after="0" w:line="240" w:lineRule="auto"/>
              <w:jc w:val="both"/>
              <w:rPr>
                <w:rFonts w:ascii="Arial" w:hAnsi="Arial" w:cs="Arial"/>
                <w:sz w:val="20"/>
                <w:szCs w:val="20"/>
              </w:rPr>
            </w:pPr>
            <w:r>
              <w:rPr>
                <w:rFonts w:ascii="Arial" w:hAnsi="Arial" w:cs="Arial"/>
                <w:sz w:val="20"/>
                <w:szCs w:val="20"/>
              </w:rPr>
              <w:t xml:space="preserve">   </w:t>
            </w:r>
            <w:r w:rsidR="00141035" w:rsidRPr="00141035">
              <w:rPr>
                <w:rFonts w:ascii="Arial" w:hAnsi="Arial" w:cs="Arial"/>
                <w:sz w:val="20"/>
                <w:szCs w:val="20"/>
              </w:rPr>
              <w:t>“También en dicha oportunidad deberán informar a la Superintendencia de Salud si deciden modificar las primas de ingreso.”.</w:t>
            </w:r>
          </w:p>
        </w:tc>
      </w:tr>
      <w:tr w:rsidR="007C7030" w:rsidRPr="00B730EE" w14:paraId="7F4C52D4" w14:textId="77777777" w:rsidTr="005B46EE">
        <w:trPr>
          <w:trHeight w:val="1134"/>
        </w:trPr>
        <w:tc>
          <w:tcPr>
            <w:tcW w:w="6124" w:type="dxa"/>
          </w:tcPr>
          <w:p w14:paraId="419F216D" w14:textId="77777777" w:rsidR="007C7030" w:rsidRDefault="007C7030" w:rsidP="00E73945">
            <w:pPr>
              <w:spacing w:after="0" w:line="240" w:lineRule="auto"/>
              <w:jc w:val="both"/>
              <w:rPr>
                <w:rFonts w:ascii="Arial" w:hAnsi="Arial" w:cs="Arial"/>
                <w:bCs/>
                <w:sz w:val="20"/>
                <w:szCs w:val="20"/>
                <w:lang w:val="es-MX"/>
              </w:rPr>
            </w:pPr>
          </w:p>
        </w:tc>
        <w:tc>
          <w:tcPr>
            <w:tcW w:w="6096" w:type="dxa"/>
          </w:tcPr>
          <w:p w14:paraId="7AAF8CBD" w14:textId="77777777" w:rsidR="007C7030" w:rsidRDefault="007C7030" w:rsidP="007C7030">
            <w:pPr>
              <w:spacing w:after="0" w:line="240" w:lineRule="auto"/>
              <w:jc w:val="both"/>
              <w:rPr>
                <w:rFonts w:ascii="Arial" w:hAnsi="Arial" w:cs="Arial"/>
                <w:sz w:val="20"/>
                <w:szCs w:val="20"/>
                <w:lang w:val="es-ES"/>
              </w:rPr>
            </w:pPr>
          </w:p>
          <w:p w14:paraId="3BB71C6E" w14:textId="77777777" w:rsidR="007C7030" w:rsidRDefault="007C7030" w:rsidP="007C7030">
            <w:pPr>
              <w:spacing w:after="0" w:line="240" w:lineRule="auto"/>
              <w:jc w:val="both"/>
              <w:rPr>
                <w:rFonts w:ascii="Arial" w:hAnsi="Arial" w:cs="Arial"/>
                <w:sz w:val="20"/>
                <w:szCs w:val="20"/>
                <w:lang w:val="es-ES"/>
              </w:rPr>
            </w:pPr>
          </w:p>
          <w:p w14:paraId="5C7625ED" w14:textId="77777777" w:rsidR="007C7030" w:rsidRDefault="007C7030" w:rsidP="007C7030">
            <w:pPr>
              <w:spacing w:after="0" w:line="240" w:lineRule="auto"/>
              <w:jc w:val="both"/>
              <w:rPr>
                <w:rFonts w:ascii="Arial" w:hAnsi="Arial" w:cs="Arial"/>
                <w:sz w:val="20"/>
                <w:szCs w:val="20"/>
                <w:lang w:val="es-ES"/>
              </w:rPr>
            </w:pPr>
          </w:p>
          <w:p w14:paraId="10D231E9" w14:textId="374055BF" w:rsidR="007C7030" w:rsidRPr="007C7030" w:rsidRDefault="007C7030" w:rsidP="007C7030">
            <w:pPr>
              <w:spacing w:after="0" w:line="240" w:lineRule="auto"/>
              <w:jc w:val="both"/>
              <w:rPr>
                <w:rFonts w:ascii="Arial" w:hAnsi="Arial" w:cs="Arial"/>
                <w:b/>
                <w:sz w:val="20"/>
                <w:szCs w:val="20"/>
                <w:lang w:val="es-ES"/>
              </w:rPr>
            </w:pPr>
            <w:r w:rsidRPr="007C7030">
              <w:rPr>
                <w:rFonts w:ascii="Arial" w:hAnsi="Arial" w:cs="Arial"/>
                <w:b/>
                <w:sz w:val="20"/>
                <w:szCs w:val="20"/>
                <w:lang w:val="es-ES"/>
              </w:rPr>
              <w:t>(*)</w:t>
            </w:r>
          </w:p>
        </w:tc>
        <w:tc>
          <w:tcPr>
            <w:tcW w:w="5386" w:type="dxa"/>
          </w:tcPr>
          <w:p w14:paraId="066CEE57" w14:textId="69147B9D" w:rsidR="007C7030" w:rsidRDefault="009F53CD" w:rsidP="007C7030">
            <w:pPr>
              <w:spacing w:after="0" w:line="240" w:lineRule="auto"/>
              <w:jc w:val="both"/>
              <w:rPr>
                <w:rFonts w:ascii="Arial" w:hAnsi="Arial" w:cs="Arial"/>
                <w:sz w:val="20"/>
                <w:szCs w:val="20"/>
                <w:lang w:val="es-ES"/>
              </w:rPr>
            </w:pPr>
            <w:r>
              <w:rPr>
                <w:rFonts w:ascii="Arial" w:hAnsi="Arial" w:cs="Arial"/>
                <w:b/>
                <w:sz w:val="20"/>
                <w:szCs w:val="20"/>
                <w:lang w:val="es-ES"/>
              </w:rPr>
              <w:t>11</w:t>
            </w:r>
            <w:r w:rsidR="004C2988">
              <w:rPr>
                <w:rFonts w:ascii="Arial" w:hAnsi="Arial" w:cs="Arial"/>
                <w:b/>
                <w:sz w:val="20"/>
                <w:szCs w:val="20"/>
                <w:lang w:val="es-ES"/>
              </w:rPr>
              <w:t xml:space="preserve">. </w:t>
            </w:r>
            <w:r w:rsidR="007C7030">
              <w:rPr>
                <w:rFonts w:ascii="Arial" w:hAnsi="Arial" w:cs="Arial"/>
                <w:b/>
                <w:sz w:val="20"/>
                <w:szCs w:val="20"/>
                <w:lang w:val="es-ES"/>
              </w:rPr>
              <w:t xml:space="preserve">Del diputado Lilayu </w:t>
            </w:r>
            <w:r w:rsidR="007C7030" w:rsidRPr="007C7030">
              <w:rPr>
                <w:rFonts w:ascii="Arial" w:hAnsi="Arial" w:cs="Arial"/>
                <w:sz w:val="20"/>
                <w:szCs w:val="20"/>
                <w:lang w:val="es-ES"/>
              </w:rPr>
              <w:t xml:space="preserve">para </w:t>
            </w:r>
            <w:r w:rsidR="007C7030">
              <w:rPr>
                <w:rFonts w:ascii="Arial" w:hAnsi="Arial" w:cs="Arial"/>
                <w:sz w:val="20"/>
                <w:szCs w:val="20"/>
                <w:lang w:val="es-ES"/>
              </w:rPr>
              <w:t>intercalar un artículo 24</w:t>
            </w:r>
            <w:r w:rsidR="003512ED">
              <w:rPr>
                <w:rFonts w:ascii="Arial" w:hAnsi="Arial" w:cs="Arial"/>
                <w:sz w:val="20"/>
                <w:szCs w:val="20"/>
                <w:lang w:val="es-ES"/>
              </w:rPr>
              <w:t>7</w:t>
            </w:r>
            <w:r w:rsidR="007C7030">
              <w:rPr>
                <w:rFonts w:ascii="Arial" w:hAnsi="Arial" w:cs="Arial"/>
                <w:sz w:val="20"/>
                <w:szCs w:val="20"/>
                <w:lang w:val="es-ES"/>
              </w:rPr>
              <w:t xml:space="preserve"> nuevo, luego del artículo 246</w:t>
            </w:r>
            <w:r w:rsidR="007C7030" w:rsidRPr="007C7030">
              <w:rPr>
                <w:rFonts w:ascii="Arial" w:hAnsi="Arial" w:cs="Arial"/>
                <w:sz w:val="20"/>
                <w:szCs w:val="20"/>
                <w:lang w:val="es-ES"/>
              </w:rPr>
              <w:t xml:space="preserve"> que se propone en el numeral 7 del artículo único</w:t>
            </w:r>
            <w:r w:rsidR="007C7030">
              <w:rPr>
                <w:rFonts w:ascii="Arial" w:hAnsi="Arial" w:cs="Arial"/>
                <w:sz w:val="20"/>
                <w:szCs w:val="20"/>
                <w:lang w:val="es-ES"/>
              </w:rPr>
              <w:t xml:space="preserve">, </w:t>
            </w:r>
            <w:r w:rsidR="007C7030" w:rsidRPr="007C7030">
              <w:rPr>
                <w:rFonts w:ascii="Arial" w:hAnsi="Arial" w:cs="Arial"/>
                <w:sz w:val="20"/>
                <w:szCs w:val="20"/>
                <w:lang w:val="es-ES"/>
              </w:rPr>
              <w:t xml:space="preserve">pasando </w:t>
            </w:r>
            <w:r w:rsidR="007C7030">
              <w:rPr>
                <w:rFonts w:ascii="Arial" w:hAnsi="Arial" w:cs="Arial"/>
                <w:sz w:val="20"/>
                <w:szCs w:val="20"/>
                <w:lang w:val="es-ES"/>
              </w:rPr>
              <w:t xml:space="preserve">el actual a </w:t>
            </w:r>
            <w:r w:rsidR="007C7030" w:rsidRPr="007C7030">
              <w:rPr>
                <w:rFonts w:ascii="Arial" w:hAnsi="Arial" w:cs="Arial"/>
                <w:sz w:val="20"/>
                <w:szCs w:val="20"/>
                <w:lang w:val="es-ES"/>
              </w:rPr>
              <w:t>ser artículo 248, del siguiente tenor:</w:t>
            </w:r>
          </w:p>
          <w:p w14:paraId="4BBBB22F" w14:textId="77777777" w:rsidR="007C7030" w:rsidRPr="007C7030" w:rsidRDefault="007C7030" w:rsidP="007C7030">
            <w:pPr>
              <w:spacing w:after="0" w:line="240" w:lineRule="auto"/>
              <w:jc w:val="both"/>
              <w:rPr>
                <w:rFonts w:ascii="Arial" w:hAnsi="Arial" w:cs="Arial"/>
                <w:sz w:val="20"/>
                <w:szCs w:val="20"/>
                <w:lang w:val="es-ES"/>
              </w:rPr>
            </w:pPr>
          </w:p>
          <w:p w14:paraId="1C00375B" w14:textId="737244AD" w:rsidR="007C7030" w:rsidRPr="007C7030" w:rsidRDefault="007C7030" w:rsidP="007C7030">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7C7030">
              <w:rPr>
                <w:rFonts w:ascii="Arial" w:hAnsi="Arial" w:cs="Arial"/>
                <w:sz w:val="20"/>
                <w:szCs w:val="20"/>
                <w:lang w:val="es-ES"/>
              </w:rPr>
              <w:t xml:space="preserve">“Artículo 247.- Respecto de los nuevos afiliados que no pertenecieran previamente a una Institución de Salud </w:t>
            </w:r>
            <w:r w:rsidRPr="007C7030">
              <w:rPr>
                <w:rFonts w:ascii="Arial" w:hAnsi="Arial" w:cs="Arial"/>
                <w:sz w:val="20"/>
                <w:szCs w:val="20"/>
                <w:lang w:val="es-ES"/>
              </w:rPr>
              <w:lastRenderedPageBreak/>
              <w:t xml:space="preserve">Previsional, en calidad de afiliados o cargas, las aseguradoras podrán cobrar una prima de ingreso. Esta se podrá cobrar solo por una vez, y será la misma para todos los afiliados que ingresen a una misma institución. </w:t>
            </w:r>
          </w:p>
          <w:p w14:paraId="4F5856EE" w14:textId="4AB961CB" w:rsidR="007C7030" w:rsidRPr="007C7030" w:rsidRDefault="007C7030" w:rsidP="007C7030">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7C7030">
              <w:rPr>
                <w:rFonts w:ascii="Arial" w:hAnsi="Arial" w:cs="Arial"/>
                <w:sz w:val="20"/>
                <w:szCs w:val="20"/>
                <w:lang w:val="es-ES"/>
              </w:rPr>
              <w:t xml:space="preserve">Respecto de las cargas, cada institución solo podrá cobrar una misma prima de ingreso, que no podrá ser superior a la establecida en el inciso anterior. No se podrá cobrar esta prima a aquellas cargas que al momento de su incorporación no hayan cumplido dos años.  </w:t>
            </w:r>
          </w:p>
          <w:p w14:paraId="04F22F84" w14:textId="328C4EE7" w:rsidR="007C7030" w:rsidRDefault="007C7030" w:rsidP="007C7030">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7C7030">
              <w:rPr>
                <w:rFonts w:ascii="Arial" w:hAnsi="Arial" w:cs="Arial"/>
                <w:sz w:val="20"/>
                <w:szCs w:val="20"/>
                <w:lang w:val="es-ES"/>
              </w:rPr>
              <w:t>El precio de la prima de ingreso tendrá una vigencia de al menos un año, pudiendo ser modificada por la institución de salud previsional tras informar a la Superintendencia de Salud en la misma oportunidad establecida en el artículo 245. La prima de ingreso deberá estar siempre disponible en la página web de cada institución.”.</w:t>
            </w:r>
          </w:p>
          <w:p w14:paraId="6AD16CEB" w14:textId="0B0BBD22" w:rsidR="007C7030" w:rsidRPr="00131CF2" w:rsidRDefault="007C7030" w:rsidP="007C7030">
            <w:pPr>
              <w:spacing w:after="0" w:line="240" w:lineRule="auto"/>
              <w:jc w:val="both"/>
              <w:rPr>
                <w:rFonts w:ascii="Arial" w:hAnsi="Arial" w:cs="Arial"/>
                <w:b/>
                <w:sz w:val="20"/>
                <w:szCs w:val="20"/>
                <w:lang w:val="es-ES"/>
              </w:rPr>
            </w:pPr>
          </w:p>
        </w:tc>
      </w:tr>
      <w:tr w:rsidR="00496A5F" w:rsidRPr="00B730EE" w14:paraId="2028C841" w14:textId="77777777" w:rsidTr="005B46EE">
        <w:trPr>
          <w:trHeight w:val="1134"/>
        </w:trPr>
        <w:tc>
          <w:tcPr>
            <w:tcW w:w="6124" w:type="dxa"/>
          </w:tcPr>
          <w:p w14:paraId="5B09DDE4" w14:textId="77777777" w:rsidR="00496A5F" w:rsidRDefault="00496A5F" w:rsidP="00E73945">
            <w:pPr>
              <w:spacing w:after="0" w:line="240" w:lineRule="auto"/>
              <w:jc w:val="both"/>
              <w:rPr>
                <w:rFonts w:ascii="Arial" w:hAnsi="Arial" w:cs="Arial"/>
                <w:bCs/>
                <w:sz w:val="20"/>
                <w:szCs w:val="20"/>
                <w:lang w:val="es-MX"/>
              </w:rPr>
            </w:pPr>
          </w:p>
        </w:tc>
        <w:tc>
          <w:tcPr>
            <w:tcW w:w="6096" w:type="dxa"/>
          </w:tcPr>
          <w:p w14:paraId="427AE20A" w14:textId="77777777" w:rsidR="00496A5F" w:rsidRDefault="00496A5F" w:rsidP="00496A5F">
            <w:pPr>
              <w:spacing w:after="0" w:line="240" w:lineRule="auto"/>
              <w:jc w:val="both"/>
              <w:rPr>
                <w:rFonts w:ascii="Arial" w:hAnsi="Arial" w:cs="Arial"/>
                <w:sz w:val="20"/>
                <w:szCs w:val="20"/>
                <w:lang w:val="es-ES"/>
              </w:rPr>
            </w:pPr>
          </w:p>
          <w:p w14:paraId="2F39339B" w14:textId="77777777" w:rsidR="00496A5F" w:rsidRDefault="00496A5F" w:rsidP="00496A5F">
            <w:pPr>
              <w:spacing w:after="0" w:line="240" w:lineRule="auto"/>
              <w:jc w:val="both"/>
              <w:rPr>
                <w:rFonts w:ascii="Arial" w:hAnsi="Arial" w:cs="Arial"/>
                <w:sz w:val="20"/>
                <w:szCs w:val="20"/>
                <w:lang w:val="es-ES"/>
              </w:rPr>
            </w:pPr>
            <w:r w:rsidRPr="00496A5F">
              <w:rPr>
                <w:rFonts w:ascii="Arial" w:hAnsi="Arial" w:cs="Arial"/>
                <w:sz w:val="20"/>
                <w:szCs w:val="20"/>
                <w:lang w:val="es-ES"/>
              </w:rPr>
              <w:t>Artículo 247.- En todo lo no regulado en este título, al plan común de salud que contraten los afiliados le serán aplicables las normas del título II de esta ley que les sean compatibles.</w:t>
            </w:r>
          </w:p>
          <w:p w14:paraId="407D7EFA" w14:textId="77777777" w:rsidR="009F53CD" w:rsidRDefault="009F53CD" w:rsidP="00496A5F">
            <w:pPr>
              <w:spacing w:after="0" w:line="240" w:lineRule="auto"/>
              <w:jc w:val="both"/>
              <w:rPr>
                <w:rFonts w:ascii="Arial" w:hAnsi="Arial" w:cs="Arial"/>
                <w:sz w:val="20"/>
                <w:szCs w:val="20"/>
                <w:lang w:val="es-ES"/>
              </w:rPr>
            </w:pPr>
          </w:p>
          <w:p w14:paraId="297D031B" w14:textId="77777777" w:rsidR="009F53CD" w:rsidRDefault="009F53CD" w:rsidP="00496A5F">
            <w:pPr>
              <w:spacing w:after="0" w:line="240" w:lineRule="auto"/>
              <w:jc w:val="both"/>
              <w:rPr>
                <w:rFonts w:ascii="Arial" w:hAnsi="Arial" w:cs="Arial"/>
                <w:sz w:val="20"/>
                <w:szCs w:val="20"/>
                <w:lang w:val="es-ES"/>
              </w:rPr>
            </w:pPr>
          </w:p>
          <w:p w14:paraId="24925BFB" w14:textId="45F0D07B" w:rsidR="009F53CD" w:rsidRPr="009E5857" w:rsidRDefault="009F53CD" w:rsidP="00496A5F">
            <w:pPr>
              <w:spacing w:after="0" w:line="240" w:lineRule="auto"/>
              <w:jc w:val="both"/>
              <w:rPr>
                <w:rFonts w:ascii="Arial" w:hAnsi="Arial" w:cs="Arial"/>
                <w:sz w:val="20"/>
                <w:szCs w:val="20"/>
                <w:lang w:val="es-ES"/>
              </w:rPr>
            </w:pPr>
          </w:p>
        </w:tc>
        <w:tc>
          <w:tcPr>
            <w:tcW w:w="5386" w:type="dxa"/>
          </w:tcPr>
          <w:p w14:paraId="07118EA1" w14:textId="77777777" w:rsidR="007C7030" w:rsidRDefault="007C7030" w:rsidP="00496A5F">
            <w:pPr>
              <w:spacing w:after="0" w:line="240" w:lineRule="auto"/>
              <w:jc w:val="both"/>
              <w:rPr>
                <w:rFonts w:ascii="Arial" w:hAnsi="Arial" w:cs="Arial"/>
                <w:sz w:val="20"/>
                <w:szCs w:val="20"/>
              </w:rPr>
            </w:pPr>
          </w:p>
          <w:p w14:paraId="1DDF7218" w14:textId="7A1BE345" w:rsidR="007C7030" w:rsidRDefault="007C7030" w:rsidP="00496A5F">
            <w:pPr>
              <w:spacing w:after="0" w:line="240" w:lineRule="auto"/>
              <w:jc w:val="both"/>
              <w:rPr>
                <w:rFonts w:ascii="Arial" w:hAnsi="Arial" w:cs="Arial"/>
                <w:sz w:val="20"/>
                <w:szCs w:val="20"/>
                <w:lang w:val="es-ES"/>
              </w:rPr>
            </w:pPr>
          </w:p>
        </w:tc>
      </w:tr>
      <w:tr w:rsidR="001D6678" w:rsidRPr="00B730EE" w14:paraId="346F3A04" w14:textId="77777777" w:rsidTr="005B46EE">
        <w:trPr>
          <w:trHeight w:val="1134"/>
        </w:trPr>
        <w:tc>
          <w:tcPr>
            <w:tcW w:w="6124" w:type="dxa"/>
          </w:tcPr>
          <w:p w14:paraId="4C781BE1" w14:textId="77777777" w:rsidR="001D6678" w:rsidRDefault="001D6678" w:rsidP="00E73945">
            <w:pPr>
              <w:spacing w:after="0" w:line="240" w:lineRule="auto"/>
              <w:jc w:val="both"/>
              <w:rPr>
                <w:rFonts w:ascii="Arial" w:hAnsi="Arial" w:cs="Arial"/>
                <w:bCs/>
                <w:sz w:val="20"/>
                <w:szCs w:val="20"/>
                <w:lang w:val="es-MX"/>
              </w:rPr>
            </w:pPr>
          </w:p>
        </w:tc>
        <w:tc>
          <w:tcPr>
            <w:tcW w:w="6096" w:type="dxa"/>
          </w:tcPr>
          <w:p w14:paraId="5DCA4E56" w14:textId="77777777" w:rsidR="001D6678" w:rsidRDefault="001D6678" w:rsidP="00496A5F">
            <w:pPr>
              <w:spacing w:after="0" w:line="240" w:lineRule="auto"/>
              <w:jc w:val="both"/>
              <w:rPr>
                <w:rFonts w:ascii="Arial" w:hAnsi="Arial" w:cs="Arial"/>
                <w:sz w:val="20"/>
                <w:szCs w:val="20"/>
                <w:lang w:val="es-ES"/>
              </w:rPr>
            </w:pPr>
          </w:p>
          <w:p w14:paraId="352C1687" w14:textId="77777777" w:rsidR="00B74596" w:rsidRDefault="00B74596" w:rsidP="00496A5F">
            <w:pPr>
              <w:spacing w:after="0" w:line="240" w:lineRule="auto"/>
              <w:jc w:val="both"/>
              <w:rPr>
                <w:rFonts w:ascii="Arial" w:hAnsi="Arial" w:cs="Arial"/>
                <w:sz w:val="20"/>
                <w:szCs w:val="20"/>
                <w:lang w:val="es-ES"/>
              </w:rPr>
            </w:pPr>
          </w:p>
          <w:p w14:paraId="77691859" w14:textId="77777777" w:rsidR="00B74596" w:rsidRDefault="00B74596" w:rsidP="00496A5F">
            <w:pPr>
              <w:spacing w:after="0" w:line="240" w:lineRule="auto"/>
              <w:jc w:val="both"/>
              <w:rPr>
                <w:rFonts w:ascii="Arial" w:hAnsi="Arial" w:cs="Arial"/>
                <w:sz w:val="20"/>
                <w:szCs w:val="20"/>
                <w:lang w:val="es-ES"/>
              </w:rPr>
            </w:pPr>
          </w:p>
          <w:p w14:paraId="15D81056" w14:textId="77777777" w:rsidR="00B74596" w:rsidRDefault="00B74596" w:rsidP="00496A5F">
            <w:pPr>
              <w:spacing w:after="0" w:line="240" w:lineRule="auto"/>
              <w:jc w:val="both"/>
              <w:rPr>
                <w:rFonts w:ascii="Arial" w:hAnsi="Arial" w:cs="Arial"/>
                <w:sz w:val="20"/>
                <w:szCs w:val="20"/>
                <w:lang w:val="es-ES"/>
              </w:rPr>
            </w:pPr>
          </w:p>
          <w:p w14:paraId="36D262AD" w14:textId="7EFF251B" w:rsidR="00B74596" w:rsidRPr="00B74596" w:rsidRDefault="00B74596" w:rsidP="00496A5F">
            <w:pPr>
              <w:spacing w:after="0" w:line="240" w:lineRule="auto"/>
              <w:jc w:val="both"/>
              <w:rPr>
                <w:rFonts w:ascii="Arial" w:hAnsi="Arial" w:cs="Arial"/>
                <w:b/>
                <w:sz w:val="20"/>
                <w:szCs w:val="20"/>
                <w:lang w:val="es-ES"/>
              </w:rPr>
            </w:pPr>
            <w:r w:rsidRPr="00B74596">
              <w:rPr>
                <w:rFonts w:ascii="Arial" w:hAnsi="Arial" w:cs="Arial"/>
                <w:b/>
                <w:sz w:val="20"/>
                <w:szCs w:val="20"/>
                <w:lang w:val="es-ES"/>
              </w:rPr>
              <w:t>(*)</w:t>
            </w:r>
          </w:p>
        </w:tc>
        <w:tc>
          <w:tcPr>
            <w:tcW w:w="5386" w:type="dxa"/>
          </w:tcPr>
          <w:p w14:paraId="6FB41ED0" w14:textId="5C75D354" w:rsidR="001D6678" w:rsidRDefault="009F53CD" w:rsidP="001D6678">
            <w:pPr>
              <w:spacing w:after="0" w:line="240" w:lineRule="auto"/>
              <w:jc w:val="both"/>
              <w:rPr>
                <w:rFonts w:ascii="Arial" w:hAnsi="Arial" w:cs="Arial"/>
                <w:sz w:val="20"/>
                <w:szCs w:val="20"/>
              </w:rPr>
            </w:pPr>
            <w:r>
              <w:rPr>
                <w:rFonts w:ascii="Arial" w:hAnsi="Arial" w:cs="Arial"/>
                <w:b/>
                <w:sz w:val="20"/>
                <w:szCs w:val="20"/>
              </w:rPr>
              <w:t>12</w:t>
            </w:r>
            <w:r w:rsidR="004C2988">
              <w:rPr>
                <w:rFonts w:ascii="Arial" w:hAnsi="Arial" w:cs="Arial"/>
                <w:b/>
                <w:sz w:val="20"/>
                <w:szCs w:val="20"/>
              </w:rPr>
              <w:t xml:space="preserve">. </w:t>
            </w:r>
            <w:r w:rsidR="001D6678">
              <w:rPr>
                <w:rFonts w:ascii="Arial" w:hAnsi="Arial" w:cs="Arial"/>
                <w:b/>
                <w:sz w:val="20"/>
                <w:szCs w:val="20"/>
              </w:rPr>
              <w:t xml:space="preserve">Del diputado Lilayu </w:t>
            </w:r>
            <w:r w:rsidR="001D6678">
              <w:rPr>
                <w:rFonts w:ascii="Arial" w:hAnsi="Arial" w:cs="Arial"/>
                <w:sz w:val="20"/>
                <w:szCs w:val="20"/>
              </w:rPr>
              <w:t>p</w:t>
            </w:r>
            <w:r w:rsidR="00B74596">
              <w:rPr>
                <w:rFonts w:ascii="Arial" w:hAnsi="Arial" w:cs="Arial"/>
                <w:sz w:val="20"/>
                <w:szCs w:val="20"/>
              </w:rPr>
              <w:t>ara agregar un p</w:t>
            </w:r>
            <w:r w:rsidR="001D6678" w:rsidRPr="001D6678">
              <w:rPr>
                <w:rFonts w:ascii="Arial" w:hAnsi="Arial" w:cs="Arial"/>
                <w:sz w:val="20"/>
                <w:szCs w:val="20"/>
              </w:rPr>
              <w:t xml:space="preserve">árrafo 5°, nuevo, luego del párrafo 4° </w:t>
            </w:r>
            <w:r w:rsidR="00B74596">
              <w:rPr>
                <w:rFonts w:ascii="Arial" w:hAnsi="Arial" w:cs="Arial"/>
                <w:sz w:val="20"/>
                <w:szCs w:val="20"/>
              </w:rPr>
              <w:t>incorporado por</w:t>
            </w:r>
            <w:r w:rsidR="001D6678" w:rsidRPr="001D6678">
              <w:rPr>
                <w:rFonts w:ascii="Arial" w:hAnsi="Arial" w:cs="Arial"/>
                <w:sz w:val="20"/>
                <w:szCs w:val="20"/>
              </w:rPr>
              <w:t xml:space="preserve"> el numeral 7 del artículo único, del siguiente tenor:</w:t>
            </w:r>
          </w:p>
          <w:p w14:paraId="1C7CCA52" w14:textId="77777777" w:rsidR="00131CF2" w:rsidRPr="001D6678" w:rsidRDefault="00131CF2" w:rsidP="001D6678">
            <w:pPr>
              <w:spacing w:after="0" w:line="240" w:lineRule="auto"/>
              <w:jc w:val="both"/>
              <w:rPr>
                <w:rFonts w:ascii="Arial" w:hAnsi="Arial" w:cs="Arial"/>
                <w:sz w:val="20"/>
                <w:szCs w:val="20"/>
              </w:rPr>
            </w:pPr>
          </w:p>
          <w:p w14:paraId="6C0F0433" w14:textId="77777777" w:rsidR="001D6678" w:rsidRPr="001D6678" w:rsidRDefault="001D6678" w:rsidP="00B74596">
            <w:pPr>
              <w:spacing w:after="0" w:line="240" w:lineRule="auto"/>
              <w:jc w:val="center"/>
              <w:rPr>
                <w:rFonts w:ascii="Arial" w:hAnsi="Arial" w:cs="Arial"/>
                <w:sz w:val="20"/>
                <w:szCs w:val="20"/>
              </w:rPr>
            </w:pPr>
            <w:r w:rsidRPr="001D6678">
              <w:rPr>
                <w:rFonts w:ascii="Arial" w:hAnsi="Arial" w:cs="Arial"/>
                <w:sz w:val="20"/>
                <w:szCs w:val="20"/>
              </w:rPr>
              <w:t>“Párrafo 5°</w:t>
            </w:r>
          </w:p>
          <w:p w14:paraId="17211570" w14:textId="77777777" w:rsidR="001D6678" w:rsidRPr="001D6678" w:rsidRDefault="001D6678" w:rsidP="00B74596">
            <w:pPr>
              <w:spacing w:after="0" w:line="240" w:lineRule="auto"/>
              <w:jc w:val="center"/>
              <w:rPr>
                <w:rFonts w:ascii="Arial" w:hAnsi="Arial" w:cs="Arial"/>
                <w:sz w:val="20"/>
                <w:szCs w:val="20"/>
              </w:rPr>
            </w:pPr>
            <w:r w:rsidRPr="001D6678">
              <w:rPr>
                <w:rFonts w:ascii="Arial" w:hAnsi="Arial" w:cs="Arial"/>
                <w:sz w:val="20"/>
                <w:szCs w:val="20"/>
              </w:rPr>
              <w:t>De la información a los usuarios</w:t>
            </w:r>
          </w:p>
          <w:p w14:paraId="6B40155E" w14:textId="23568055" w:rsidR="001D6678" w:rsidRPr="001D6678" w:rsidRDefault="00B74596" w:rsidP="001D6678">
            <w:pPr>
              <w:spacing w:after="0" w:line="240" w:lineRule="auto"/>
              <w:jc w:val="both"/>
              <w:rPr>
                <w:rFonts w:ascii="Arial" w:hAnsi="Arial" w:cs="Arial"/>
                <w:sz w:val="20"/>
                <w:szCs w:val="20"/>
              </w:rPr>
            </w:pPr>
            <w:r>
              <w:rPr>
                <w:rFonts w:ascii="Arial" w:hAnsi="Arial" w:cs="Arial"/>
                <w:sz w:val="20"/>
                <w:szCs w:val="20"/>
              </w:rPr>
              <w:t xml:space="preserve">   </w:t>
            </w:r>
            <w:r w:rsidR="001D6678" w:rsidRPr="001D6678">
              <w:rPr>
                <w:rFonts w:ascii="Arial" w:hAnsi="Arial" w:cs="Arial"/>
                <w:sz w:val="20"/>
                <w:szCs w:val="20"/>
              </w:rPr>
              <w:t xml:space="preserve">Artículo 248.- La Superintendencia de Salud deberá mantener un sistema de información de la calidad de la atención de las aseguradoras y prestadores de salud regulados por esta ley. </w:t>
            </w:r>
          </w:p>
          <w:p w14:paraId="40205BD1" w14:textId="47E6013D" w:rsidR="001D6678" w:rsidRDefault="00B74596" w:rsidP="001D6678">
            <w:pPr>
              <w:spacing w:after="0" w:line="240" w:lineRule="auto"/>
              <w:jc w:val="both"/>
              <w:rPr>
                <w:rFonts w:ascii="Arial" w:hAnsi="Arial" w:cs="Arial"/>
                <w:b/>
                <w:sz w:val="20"/>
                <w:szCs w:val="20"/>
              </w:rPr>
            </w:pPr>
            <w:r>
              <w:rPr>
                <w:rFonts w:ascii="Arial" w:hAnsi="Arial" w:cs="Arial"/>
                <w:sz w:val="20"/>
                <w:szCs w:val="20"/>
              </w:rPr>
              <w:lastRenderedPageBreak/>
              <w:t xml:space="preserve">   </w:t>
            </w:r>
            <w:r w:rsidR="001D6678" w:rsidRPr="001D6678">
              <w:rPr>
                <w:rFonts w:ascii="Arial" w:hAnsi="Arial" w:cs="Arial"/>
                <w:sz w:val="20"/>
                <w:szCs w:val="20"/>
              </w:rPr>
              <w:t>Este sistema será público, se actualizará semestralmente y deberá estar siempre disponible a través de su sitio web. El sistema deberá informar, a lo menos, sobre tiempos de espera promedio de atención médica, tasa de reclamos de los afiliados, realizar y dar a conocer encuestas de satisfacción a usuarios, índices comparativos de precios, entre otros.”.</w:t>
            </w:r>
          </w:p>
        </w:tc>
      </w:tr>
      <w:tr w:rsidR="009E5857" w:rsidRPr="00B730EE" w14:paraId="7E740364" w14:textId="77777777" w:rsidTr="005B46EE">
        <w:trPr>
          <w:trHeight w:val="1134"/>
        </w:trPr>
        <w:tc>
          <w:tcPr>
            <w:tcW w:w="6124" w:type="dxa"/>
          </w:tcPr>
          <w:p w14:paraId="33254AC5"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4B55275E" w14:textId="77777777" w:rsidR="009E5857" w:rsidRPr="009E5857" w:rsidRDefault="009E5857" w:rsidP="009E5857">
            <w:pPr>
              <w:spacing w:after="0" w:line="240" w:lineRule="auto"/>
              <w:jc w:val="center"/>
              <w:rPr>
                <w:rFonts w:ascii="Arial" w:hAnsi="Arial" w:cs="Arial"/>
                <w:sz w:val="20"/>
                <w:szCs w:val="20"/>
                <w:lang w:val="es-ES"/>
              </w:rPr>
            </w:pPr>
            <w:r w:rsidRPr="009E5857">
              <w:rPr>
                <w:rFonts w:ascii="Arial" w:hAnsi="Arial" w:cs="Arial"/>
                <w:sz w:val="20"/>
                <w:szCs w:val="20"/>
                <w:lang w:val="es-ES"/>
              </w:rPr>
              <w:t>DISPOSICIONES TRANSITORIAS</w:t>
            </w:r>
          </w:p>
          <w:p w14:paraId="1CD40F9A" w14:textId="77777777" w:rsidR="009E5857" w:rsidRPr="009E5857" w:rsidRDefault="009E5857" w:rsidP="009E5857">
            <w:pPr>
              <w:spacing w:after="0" w:line="240" w:lineRule="auto"/>
              <w:jc w:val="both"/>
              <w:rPr>
                <w:rFonts w:ascii="Arial" w:hAnsi="Arial" w:cs="Arial"/>
                <w:sz w:val="20"/>
                <w:szCs w:val="20"/>
                <w:lang w:val="es-ES"/>
              </w:rPr>
            </w:pPr>
          </w:p>
          <w:p w14:paraId="0E67413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Artículo primero transitorio.- El primer decreto que aprueba el plan común de salud, además de las prestaciones y beneficios señalados en el artículo 230 del decreto con fuerza de ley N° 1, de 2005, del Ministerio de Salud, podrá incorporar dentro del contenido del plan, las prestaciones no incluidas en los aranceles de la modalidad institucional o de libre elección del Fondo Nacional de Salud que se encuentren reconocidas en la cobertura de los planes de salud vigentes de las Instituciones de Salud Previsional. </w:t>
            </w:r>
          </w:p>
          <w:p w14:paraId="2A3EA724" w14:textId="77777777" w:rsidR="009E5857" w:rsidRPr="009E5857" w:rsidRDefault="009E5857" w:rsidP="009E5857">
            <w:pPr>
              <w:spacing w:after="0" w:line="240" w:lineRule="auto"/>
              <w:jc w:val="both"/>
              <w:rPr>
                <w:rFonts w:ascii="Arial" w:hAnsi="Arial" w:cs="Arial"/>
                <w:sz w:val="20"/>
                <w:szCs w:val="20"/>
                <w:lang w:val="es-ES"/>
              </w:rPr>
            </w:pPr>
          </w:p>
          <w:p w14:paraId="409ECBB9" w14:textId="6C879E18" w:rsidR="009E5857" w:rsidRP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Para la elaboración del primer decreto, se deberá seguir el procedimiento establecido en los artículos 235 y 236 del decreto con fuerza de ley N° 1, de 2005, del Ministerio de Salud. Para proponer las coberturas financieras del primer decreto del plan común de salud, el Consejo Consultivo dispondrá de un plazo de seis meses contados desde su convocatoria.</w:t>
            </w:r>
          </w:p>
          <w:p w14:paraId="26FA422A" w14:textId="77777777" w:rsidR="009E5857" w:rsidRPr="009E5857" w:rsidRDefault="009E5857" w:rsidP="009E5857">
            <w:pPr>
              <w:spacing w:after="0" w:line="240" w:lineRule="auto"/>
              <w:jc w:val="both"/>
              <w:rPr>
                <w:rFonts w:ascii="Arial" w:hAnsi="Arial" w:cs="Arial"/>
                <w:sz w:val="20"/>
                <w:szCs w:val="20"/>
                <w:lang w:val="es-ES"/>
              </w:rPr>
            </w:pPr>
          </w:p>
          <w:p w14:paraId="657B991D" w14:textId="19E66360" w:rsid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 xml:space="preserve">Los integrantes del </w:t>
            </w:r>
            <w:r w:rsidR="009E5857" w:rsidRPr="00BB1EBB">
              <w:rPr>
                <w:rFonts w:ascii="Arial" w:hAnsi="Arial" w:cs="Arial"/>
                <w:b/>
                <w:sz w:val="20"/>
                <w:szCs w:val="20"/>
                <w:lang w:val="es-ES"/>
              </w:rPr>
              <w:t>Consejo</w:t>
            </w:r>
            <w:r w:rsidR="009E5857" w:rsidRPr="009E5857">
              <w:rPr>
                <w:rFonts w:ascii="Arial" w:hAnsi="Arial" w:cs="Arial"/>
                <w:sz w:val="20"/>
                <w:szCs w:val="20"/>
                <w:lang w:val="es-ES"/>
              </w:rPr>
              <w:t>, para la elaboración del primer decreto al que se refiere el artículo 234 tendrán derecho a percibir una dieta equivalente a quince unidades de fomento por cada sesión a la que asistan, con un máximo de trescientas noventa unidades de fomento anuales. Esta dieta será compatible con otros ingresos que perciba cada consejero.</w:t>
            </w:r>
          </w:p>
          <w:p w14:paraId="51ADD83B" w14:textId="77777777" w:rsidR="005921A1" w:rsidRDefault="005921A1" w:rsidP="009E5857">
            <w:pPr>
              <w:spacing w:after="0" w:line="240" w:lineRule="auto"/>
              <w:jc w:val="both"/>
              <w:rPr>
                <w:rFonts w:ascii="Arial" w:hAnsi="Arial" w:cs="Arial"/>
                <w:sz w:val="20"/>
                <w:szCs w:val="20"/>
                <w:lang w:val="es-ES"/>
              </w:rPr>
            </w:pPr>
          </w:p>
          <w:p w14:paraId="38B228D4" w14:textId="69C90372" w:rsidR="005921A1" w:rsidRPr="009E5857" w:rsidRDefault="005921A1" w:rsidP="009E5857">
            <w:pPr>
              <w:spacing w:after="0" w:line="240" w:lineRule="auto"/>
              <w:jc w:val="both"/>
              <w:rPr>
                <w:rFonts w:ascii="Arial" w:hAnsi="Arial" w:cs="Arial"/>
                <w:sz w:val="20"/>
                <w:szCs w:val="20"/>
                <w:lang w:val="es-ES"/>
              </w:rPr>
            </w:pPr>
          </w:p>
        </w:tc>
        <w:tc>
          <w:tcPr>
            <w:tcW w:w="5386" w:type="dxa"/>
          </w:tcPr>
          <w:p w14:paraId="245C1895" w14:textId="77777777" w:rsidR="00BB1EBB" w:rsidRDefault="00BB1EBB" w:rsidP="00BB1EBB">
            <w:pPr>
              <w:spacing w:after="0" w:line="240" w:lineRule="auto"/>
              <w:jc w:val="both"/>
              <w:rPr>
                <w:rFonts w:ascii="Arial" w:hAnsi="Arial" w:cs="Arial"/>
                <w:b/>
                <w:sz w:val="20"/>
                <w:szCs w:val="20"/>
                <w:lang w:val="es-ES"/>
              </w:rPr>
            </w:pPr>
          </w:p>
          <w:p w14:paraId="7C27CB84" w14:textId="77777777" w:rsidR="00BB1EBB" w:rsidRDefault="00BB1EBB" w:rsidP="00BB1EBB">
            <w:pPr>
              <w:spacing w:after="0" w:line="240" w:lineRule="auto"/>
              <w:jc w:val="both"/>
              <w:rPr>
                <w:rFonts w:ascii="Arial" w:hAnsi="Arial" w:cs="Arial"/>
                <w:b/>
                <w:sz w:val="20"/>
                <w:szCs w:val="20"/>
                <w:lang w:val="es-ES"/>
              </w:rPr>
            </w:pPr>
          </w:p>
          <w:p w14:paraId="100809D5" w14:textId="77777777" w:rsidR="00BB1EBB" w:rsidRDefault="00BB1EBB" w:rsidP="00BB1EBB">
            <w:pPr>
              <w:spacing w:after="0" w:line="240" w:lineRule="auto"/>
              <w:jc w:val="both"/>
              <w:rPr>
                <w:rFonts w:ascii="Arial" w:hAnsi="Arial" w:cs="Arial"/>
                <w:b/>
                <w:sz w:val="20"/>
                <w:szCs w:val="20"/>
                <w:lang w:val="es-ES"/>
              </w:rPr>
            </w:pPr>
          </w:p>
          <w:p w14:paraId="1F6DDE50" w14:textId="77777777" w:rsidR="00BB1EBB" w:rsidRDefault="00BB1EBB" w:rsidP="00BB1EBB">
            <w:pPr>
              <w:spacing w:after="0" w:line="240" w:lineRule="auto"/>
              <w:jc w:val="both"/>
              <w:rPr>
                <w:rFonts w:ascii="Arial" w:hAnsi="Arial" w:cs="Arial"/>
                <w:b/>
                <w:sz w:val="20"/>
                <w:szCs w:val="20"/>
                <w:lang w:val="es-ES"/>
              </w:rPr>
            </w:pPr>
          </w:p>
          <w:p w14:paraId="54F663CD" w14:textId="77777777" w:rsidR="00BB1EBB" w:rsidRDefault="00BB1EBB" w:rsidP="00BB1EBB">
            <w:pPr>
              <w:spacing w:after="0" w:line="240" w:lineRule="auto"/>
              <w:jc w:val="both"/>
              <w:rPr>
                <w:rFonts w:ascii="Arial" w:hAnsi="Arial" w:cs="Arial"/>
                <w:b/>
                <w:sz w:val="20"/>
                <w:szCs w:val="20"/>
                <w:lang w:val="es-ES"/>
              </w:rPr>
            </w:pPr>
          </w:p>
          <w:p w14:paraId="0B5F86EB" w14:textId="77777777" w:rsidR="00BB1EBB" w:rsidRDefault="00BB1EBB" w:rsidP="00BB1EBB">
            <w:pPr>
              <w:spacing w:after="0" w:line="240" w:lineRule="auto"/>
              <w:jc w:val="both"/>
              <w:rPr>
                <w:rFonts w:ascii="Arial" w:hAnsi="Arial" w:cs="Arial"/>
                <w:b/>
                <w:sz w:val="20"/>
                <w:szCs w:val="20"/>
                <w:lang w:val="es-ES"/>
              </w:rPr>
            </w:pPr>
          </w:p>
          <w:p w14:paraId="6AC797DF" w14:textId="77777777" w:rsidR="00BB1EBB" w:rsidRDefault="00BB1EBB" w:rsidP="00BB1EBB">
            <w:pPr>
              <w:spacing w:after="0" w:line="240" w:lineRule="auto"/>
              <w:jc w:val="both"/>
              <w:rPr>
                <w:rFonts w:ascii="Arial" w:hAnsi="Arial" w:cs="Arial"/>
                <w:b/>
                <w:sz w:val="20"/>
                <w:szCs w:val="20"/>
                <w:lang w:val="es-ES"/>
              </w:rPr>
            </w:pPr>
          </w:p>
          <w:p w14:paraId="061A3030" w14:textId="77777777" w:rsidR="00BB1EBB" w:rsidRDefault="00BB1EBB" w:rsidP="00BB1EBB">
            <w:pPr>
              <w:spacing w:after="0" w:line="240" w:lineRule="auto"/>
              <w:jc w:val="both"/>
              <w:rPr>
                <w:rFonts w:ascii="Arial" w:hAnsi="Arial" w:cs="Arial"/>
                <w:b/>
                <w:sz w:val="20"/>
                <w:szCs w:val="20"/>
                <w:lang w:val="es-ES"/>
              </w:rPr>
            </w:pPr>
          </w:p>
          <w:p w14:paraId="35B763C0" w14:textId="77777777" w:rsidR="00BB1EBB" w:rsidRDefault="00BB1EBB" w:rsidP="00BB1EBB">
            <w:pPr>
              <w:spacing w:after="0" w:line="240" w:lineRule="auto"/>
              <w:jc w:val="both"/>
              <w:rPr>
                <w:rFonts w:ascii="Arial" w:hAnsi="Arial" w:cs="Arial"/>
                <w:b/>
                <w:sz w:val="20"/>
                <w:szCs w:val="20"/>
                <w:lang w:val="es-ES"/>
              </w:rPr>
            </w:pPr>
          </w:p>
          <w:p w14:paraId="577A8D12" w14:textId="77777777" w:rsidR="00BB1EBB" w:rsidRDefault="00BB1EBB" w:rsidP="00BB1EBB">
            <w:pPr>
              <w:spacing w:after="0" w:line="240" w:lineRule="auto"/>
              <w:jc w:val="both"/>
              <w:rPr>
                <w:rFonts w:ascii="Arial" w:hAnsi="Arial" w:cs="Arial"/>
                <w:b/>
                <w:sz w:val="20"/>
                <w:szCs w:val="20"/>
                <w:lang w:val="es-ES"/>
              </w:rPr>
            </w:pPr>
          </w:p>
          <w:p w14:paraId="1382E0F4" w14:textId="77777777" w:rsidR="00BB1EBB" w:rsidRDefault="00BB1EBB" w:rsidP="00BB1EBB">
            <w:pPr>
              <w:spacing w:after="0" w:line="240" w:lineRule="auto"/>
              <w:jc w:val="both"/>
              <w:rPr>
                <w:rFonts w:ascii="Arial" w:hAnsi="Arial" w:cs="Arial"/>
                <w:b/>
                <w:sz w:val="20"/>
                <w:szCs w:val="20"/>
                <w:lang w:val="es-ES"/>
              </w:rPr>
            </w:pPr>
          </w:p>
          <w:p w14:paraId="1EFCBC52" w14:textId="77777777" w:rsidR="00BB1EBB" w:rsidRDefault="00BB1EBB" w:rsidP="00BB1EBB">
            <w:pPr>
              <w:spacing w:after="0" w:line="240" w:lineRule="auto"/>
              <w:jc w:val="both"/>
              <w:rPr>
                <w:rFonts w:ascii="Arial" w:hAnsi="Arial" w:cs="Arial"/>
                <w:b/>
                <w:sz w:val="20"/>
                <w:szCs w:val="20"/>
                <w:lang w:val="es-ES"/>
              </w:rPr>
            </w:pPr>
          </w:p>
          <w:p w14:paraId="60D15ACC" w14:textId="77777777" w:rsidR="00BB1EBB" w:rsidRDefault="00BB1EBB" w:rsidP="00BB1EBB">
            <w:pPr>
              <w:spacing w:after="0" w:line="240" w:lineRule="auto"/>
              <w:jc w:val="both"/>
              <w:rPr>
                <w:rFonts w:ascii="Arial" w:hAnsi="Arial" w:cs="Arial"/>
                <w:b/>
                <w:sz w:val="20"/>
                <w:szCs w:val="20"/>
                <w:lang w:val="es-ES"/>
              </w:rPr>
            </w:pPr>
          </w:p>
          <w:p w14:paraId="5A95291D" w14:textId="77777777" w:rsidR="00BB1EBB" w:rsidRDefault="00BB1EBB" w:rsidP="00BB1EBB">
            <w:pPr>
              <w:spacing w:after="0" w:line="240" w:lineRule="auto"/>
              <w:jc w:val="both"/>
              <w:rPr>
                <w:rFonts w:ascii="Arial" w:hAnsi="Arial" w:cs="Arial"/>
                <w:b/>
                <w:sz w:val="20"/>
                <w:szCs w:val="20"/>
                <w:lang w:val="es-ES"/>
              </w:rPr>
            </w:pPr>
          </w:p>
          <w:p w14:paraId="275711AE" w14:textId="77777777" w:rsidR="00BB1EBB" w:rsidRDefault="00BB1EBB" w:rsidP="00BB1EBB">
            <w:pPr>
              <w:spacing w:after="0" w:line="240" w:lineRule="auto"/>
              <w:jc w:val="both"/>
              <w:rPr>
                <w:rFonts w:ascii="Arial" w:hAnsi="Arial" w:cs="Arial"/>
                <w:b/>
                <w:sz w:val="20"/>
                <w:szCs w:val="20"/>
                <w:lang w:val="es-ES"/>
              </w:rPr>
            </w:pPr>
          </w:p>
          <w:p w14:paraId="524E1960" w14:textId="77777777" w:rsidR="00BB1EBB" w:rsidRDefault="00BB1EBB" w:rsidP="00BB1EBB">
            <w:pPr>
              <w:spacing w:after="0" w:line="240" w:lineRule="auto"/>
              <w:jc w:val="both"/>
              <w:rPr>
                <w:rFonts w:ascii="Arial" w:hAnsi="Arial" w:cs="Arial"/>
                <w:b/>
                <w:sz w:val="20"/>
                <w:szCs w:val="20"/>
                <w:lang w:val="es-ES"/>
              </w:rPr>
            </w:pPr>
          </w:p>
          <w:p w14:paraId="19305790" w14:textId="77777777" w:rsidR="00BB1EBB" w:rsidRDefault="00BB1EBB" w:rsidP="00BB1EBB">
            <w:pPr>
              <w:spacing w:after="0" w:line="240" w:lineRule="auto"/>
              <w:jc w:val="both"/>
              <w:rPr>
                <w:rFonts w:ascii="Arial" w:hAnsi="Arial" w:cs="Arial"/>
                <w:b/>
                <w:sz w:val="20"/>
                <w:szCs w:val="20"/>
                <w:lang w:val="es-ES"/>
              </w:rPr>
            </w:pPr>
          </w:p>
          <w:p w14:paraId="6E9BE110" w14:textId="77777777" w:rsidR="00BB1EBB" w:rsidRDefault="00BB1EBB" w:rsidP="00BB1EBB">
            <w:pPr>
              <w:spacing w:after="0" w:line="240" w:lineRule="auto"/>
              <w:jc w:val="both"/>
              <w:rPr>
                <w:rFonts w:ascii="Arial" w:hAnsi="Arial" w:cs="Arial"/>
                <w:b/>
                <w:sz w:val="20"/>
                <w:szCs w:val="20"/>
                <w:lang w:val="es-ES"/>
              </w:rPr>
            </w:pPr>
          </w:p>
          <w:p w14:paraId="6D161407" w14:textId="77777777" w:rsidR="00BB1EBB" w:rsidRDefault="00BB1EBB" w:rsidP="00BB1EBB">
            <w:pPr>
              <w:spacing w:after="0" w:line="240" w:lineRule="auto"/>
              <w:jc w:val="both"/>
              <w:rPr>
                <w:rFonts w:ascii="Arial" w:hAnsi="Arial" w:cs="Arial"/>
                <w:b/>
                <w:sz w:val="20"/>
                <w:szCs w:val="20"/>
                <w:lang w:val="es-ES"/>
              </w:rPr>
            </w:pPr>
          </w:p>
          <w:p w14:paraId="25D52EE0" w14:textId="724FD7A5" w:rsidR="009E5857" w:rsidRDefault="007905B5" w:rsidP="00BB1EBB">
            <w:pPr>
              <w:spacing w:after="0" w:line="240" w:lineRule="auto"/>
              <w:jc w:val="both"/>
              <w:rPr>
                <w:rFonts w:ascii="Arial" w:hAnsi="Arial" w:cs="Arial"/>
                <w:sz w:val="20"/>
                <w:szCs w:val="20"/>
                <w:lang w:val="es-ES"/>
              </w:rPr>
            </w:pPr>
            <w:r>
              <w:rPr>
                <w:rFonts w:ascii="Arial" w:hAnsi="Arial" w:cs="Arial"/>
                <w:b/>
                <w:sz w:val="20"/>
                <w:szCs w:val="20"/>
                <w:lang w:val="es-ES"/>
              </w:rPr>
              <w:t>13</w:t>
            </w:r>
            <w:r w:rsidR="004C2988">
              <w:rPr>
                <w:rFonts w:ascii="Arial" w:hAnsi="Arial" w:cs="Arial"/>
                <w:b/>
                <w:sz w:val="20"/>
                <w:szCs w:val="20"/>
                <w:lang w:val="es-ES"/>
              </w:rPr>
              <w:t xml:space="preserve">. </w:t>
            </w:r>
            <w:r w:rsidR="00BB1EBB" w:rsidRPr="00BB1EBB">
              <w:rPr>
                <w:rFonts w:ascii="Arial" w:hAnsi="Arial" w:cs="Arial"/>
                <w:b/>
                <w:sz w:val="20"/>
                <w:szCs w:val="20"/>
                <w:lang w:val="es-ES"/>
              </w:rPr>
              <w:t>De la diputada Gazmuri</w:t>
            </w:r>
            <w:r w:rsidR="00BB1EBB">
              <w:rPr>
                <w:rFonts w:ascii="Arial" w:hAnsi="Arial" w:cs="Arial"/>
                <w:sz w:val="20"/>
                <w:szCs w:val="20"/>
                <w:lang w:val="es-ES"/>
              </w:rPr>
              <w:t xml:space="preserve"> para reemplazar</w:t>
            </w:r>
            <w:r w:rsidR="00BB1EBB" w:rsidRPr="00BB1EBB">
              <w:rPr>
                <w:rFonts w:ascii="Arial" w:hAnsi="Arial" w:cs="Arial"/>
                <w:sz w:val="20"/>
                <w:szCs w:val="20"/>
                <w:lang w:val="es-ES"/>
              </w:rPr>
              <w:t xml:space="preserve"> en el artículo 1° transitorio el término “Consejo” por “Superintendencia”.</w:t>
            </w:r>
          </w:p>
        </w:tc>
      </w:tr>
      <w:tr w:rsidR="009E5857" w:rsidRPr="00B730EE" w14:paraId="446D5907" w14:textId="77777777" w:rsidTr="005B46EE">
        <w:trPr>
          <w:trHeight w:val="1134"/>
        </w:trPr>
        <w:tc>
          <w:tcPr>
            <w:tcW w:w="6124" w:type="dxa"/>
          </w:tcPr>
          <w:p w14:paraId="45CBCC7A"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51927FF6" w14:textId="77777777" w:rsidR="009E5857" w:rsidRPr="009E5857" w:rsidRDefault="009E5857" w:rsidP="009E5857">
            <w:pPr>
              <w:rPr>
                <w:rFonts w:ascii="Arial" w:hAnsi="Arial" w:cs="Arial"/>
                <w:sz w:val="20"/>
                <w:szCs w:val="20"/>
                <w:lang w:val="es-ES"/>
              </w:rPr>
            </w:pPr>
            <w:r w:rsidRPr="009E5857">
              <w:rPr>
                <w:rFonts w:ascii="Arial" w:hAnsi="Arial" w:cs="Arial"/>
                <w:sz w:val="20"/>
                <w:szCs w:val="20"/>
                <w:lang w:val="es-ES"/>
              </w:rPr>
              <w:t>Artículo segundo transitorio.- Las modificaciones a los artículos 170, 216, 219, 221 y 223 del DFL N° 1, de 2005, del Ministerio de Salud, efectuadas por los numerales 1, 3, 4, 5 y 6, respectivamente, del artículo único de la presente ley, entrarán en vigencia conjuntamente con la publicación en el Diario Oficial del decreto supremo que aprueba el primer plan común de salud.</w:t>
            </w:r>
          </w:p>
          <w:p w14:paraId="36704F52" w14:textId="77777777" w:rsidR="009E5857" w:rsidRPr="009E5857" w:rsidRDefault="009E5857" w:rsidP="009E5857">
            <w:pPr>
              <w:spacing w:after="0" w:line="240" w:lineRule="auto"/>
              <w:jc w:val="both"/>
              <w:rPr>
                <w:rFonts w:ascii="Arial" w:hAnsi="Arial" w:cs="Arial"/>
                <w:sz w:val="20"/>
                <w:szCs w:val="20"/>
                <w:lang w:val="es-ES"/>
              </w:rPr>
            </w:pPr>
          </w:p>
        </w:tc>
        <w:tc>
          <w:tcPr>
            <w:tcW w:w="5386" w:type="dxa"/>
          </w:tcPr>
          <w:p w14:paraId="0D9FBEF4"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40274D9F" w14:textId="77777777" w:rsidTr="005B46EE">
        <w:trPr>
          <w:trHeight w:val="1134"/>
        </w:trPr>
        <w:tc>
          <w:tcPr>
            <w:tcW w:w="6124" w:type="dxa"/>
          </w:tcPr>
          <w:p w14:paraId="31FD38D6"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581E156E" w14:textId="77777777" w:rsidR="009E5857" w:rsidRP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 xml:space="preserve">Artículo tercero transitorio.- El artículo 229 del decreto con fuerza de ley N° 1, de 2005, del Ministerio de Salud, entrará en vigencia junto con el decreto supremo que aprueba el primer plan común de salud, fecha a partir de la cual las Instituciones de Salud Previsional solo podrán ofrecer el plan común de salud en los términos dispuestos en esta ley. </w:t>
            </w:r>
          </w:p>
          <w:p w14:paraId="15290E55" w14:textId="77777777" w:rsidR="009E5857" w:rsidRPr="009E5857" w:rsidRDefault="009E5857" w:rsidP="009E5857">
            <w:pPr>
              <w:spacing w:after="0" w:line="240" w:lineRule="auto"/>
              <w:jc w:val="both"/>
              <w:rPr>
                <w:rFonts w:ascii="Arial" w:hAnsi="Arial" w:cs="Arial"/>
                <w:sz w:val="20"/>
                <w:szCs w:val="20"/>
                <w:lang w:val="es-ES"/>
              </w:rPr>
            </w:pPr>
          </w:p>
          <w:p w14:paraId="464B6B98" w14:textId="77777777" w:rsidR="009E5857" w:rsidRDefault="005921A1" w:rsidP="009E5857">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009E5857" w:rsidRPr="009E5857">
              <w:rPr>
                <w:rFonts w:ascii="Arial" w:hAnsi="Arial" w:cs="Arial"/>
                <w:sz w:val="20"/>
                <w:szCs w:val="20"/>
                <w:lang w:val="es-ES"/>
              </w:rPr>
              <w:t>Con todo, los planes de salud vigentes a la fecha de entrada en vigencia del referido decreto supremo subsistirán y continuarán regulándose conforme a las normas del título II del DFL Nº1, de 2005, del Ministerio de Salud, y las demás que resulten pertinentes.</w:t>
            </w:r>
          </w:p>
          <w:p w14:paraId="55567CD5" w14:textId="77777777" w:rsidR="005921A1" w:rsidRDefault="005921A1" w:rsidP="009E5857">
            <w:pPr>
              <w:spacing w:after="0" w:line="240" w:lineRule="auto"/>
              <w:jc w:val="both"/>
              <w:rPr>
                <w:rFonts w:ascii="Arial" w:hAnsi="Arial" w:cs="Arial"/>
                <w:sz w:val="20"/>
                <w:szCs w:val="20"/>
                <w:lang w:val="es-ES"/>
              </w:rPr>
            </w:pPr>
          </w:p>
          <w:p w14:paraId="5A7A34AB" w14:textId="3BA86585" w:rsidR="003512ED" w:rsidRPr="009E5857" w:rsidRDefault="003512ED" w:rsidP="009E5857">
            <w:pPr>
              <w:spacing w:after="0" w:line="240" w:lineRule="auto"/>
              <w:jc w:val="both"/>
              <w:rPr>
                <w:rFonts w:ascii="Arial" w:hAnsi="Arial" w:cs="Arial"/>
                <w:sz w:val="20"/>
                <w:szCs w:val="20"/>
                <w:lang w:val="es-ES"/>
              </w:rPr>
            </w:pPr>
          </w:p>
        </w:tc>
        <w:tc>
          <w:tcPr>
            <w:tcW w:w="5386" w:type="dxa"/>
          </w:tcPr>
          <w:p w14:paraId="1D43768A" w14:textId="77777777" w:rsidR="009E5857" w:rsidRDefault="009E5857" w:rsidP="0096152E">
            <w:pPr>
              <w:spacing w:after="0" w:line="240" w:lineRule="auto"/>
              <w:jc w:val="both"/>
              <w:rPr>
                <w:rFonts w:ascii="Arial" w:hAnsi="Arial" w:cs="Arial"/>
                <w:sz w:val="20"/>
                <w:szCs w:val="20"/>
                <w:lang w:val="es-ES"/>
              </w:rPr>
            </w:pPr>
          </w:p>
        </w:tc>
      </w:tr>
      <w:tr w:rsidR="009E5857" w:rsidRPr="00B730EE" w14:paraId="03F45310" w14:textId="77777777" w:rsidTr="005B46EE">
        <w:trPr>
          <w:trHeight w:val="1134"/>
        </w:trPr>
        <w:tc>
          <w:tcPr>
            <w:tcW w:w="6124" w:type="dxa"/>
          </w:tcPr>
          <w:p w14:paraId="3ED99D29"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31E6BFC7" w14:textId="77777777" w:rsidR="009E5857" w:rsidRDefault="009E5857" w:rsidP="009E5857">
            <w:pPr>
              <w:rPr>
                <w:rFonts w:ascii="Arial" w:hAnsi="Arial" w:cs="Arial"/>
                <w:sz w:val="20"/>
                <w:szCs w:val="20"/>
                <w:lang w:val="es-ES"/>
              </w:rPr>
            </w:pPr>
            <w:r w:rsidRPr="009E5857">
              <w:rPr>
                <w:rFonts w:ascii="Arial" w:hAnsi="Arial" w:cs="Arial"/>
                <w:sz w:val="20"/>
                <w:szCs w:val="20"/>
                <w:lang w:val="es-ES"/>
              </w:rPr>
              <w:t>Artículo cuarto transitorio.- Dentro de los doce meses siguientes a la publicación en el Diario Oficial del decreto supremo que aprueba el primer plan común de salud, todas las Instituciones de Salud Previsional abiertas deberán contar con el reaseguro de que trata el artículo 181 bis del decreto con fuerza de ley Nº 1, de 2005, del Ministerio de Salud, introducido por el numeral 7 de la presente ley.</w:t>
            </w:r>
          </w:p>
          <w:p w14:paraId="566B7C9C" w14:textId="77777777" w:rsidR="005921A1" w:rsidRPr="009E5857" w:rsidRDefault="005921A1" w:rsidP="009E5857">
            <w:pPr>
              <w:rPr>
                <w:rFonts w:ascii="Arial" w:hAnsi="Arial" w:cs="Arial"/>
                <w:sz w:val="20"/>
                <w:szCs w:val="20"/>
                <w:lang w:val="es-ES"/>
              </w:rPr>
            </w:pPr>
          </w:p>
          <w:p w14:paraId="3D6F03EA" w14:textId="77777777" w:rsidR="009E5857" w:rsidRPr="009E5857" w:rsidRDefault="009E5857" w:rsidP="009E5857">
            <w:pPr>
              <w:spacing w:after="0" w:line="240" w:lineRule="auto"/>
              <w:jc w:val="both"/>
              <w:rPr>
                <w:rFonts w:ascii="Arial" w:hAnsi="Arial" w:cs="Arial"/>
                <w:sz w:val="20"/>
                <w:szCs w:val="20"/>
                <w:lang w:val="es-ES"/>
              </w:rPr>
            </w:pPr>
          </w:p>
        </w:tc>
        <w:tc>
          <w:tcPr>
            <w:tcW w:w="5386" w:type="dxa"/>
          </w:tcPr>
          <w:p w14:paraId="0C0ED35F" w14:textId="4D3D5F66" w:rsidR="00BB1EBB" w:rsidRDefault="007905B5" w:rsidP="00BB1EBB">
            <w:pPr>
              <w:spacing w:after="0" w:line="240" w:lineRule="auto"/>
              <w:jc w:val="both"/>
              <w:rPr>
                <w:rFonts w:ascii="Arial" w:hAnsi="Arial" w:cs="Arial"/>
                <w:sz w:val="20"/>
                <w:szCs w:val="20"/>
                <w:lang w:val="es-ES"/>
              </w:rPr>
            </w:pPr>
            <w:r>
              <w:rPr>
                <w:rFonts w:ascii="Arial" w:hAnsi="Arial" w:cs="Arial"/>
                <w:b/>
                <w:sz w:val="20"/>
                <w:szCs w:val="20"/>
                <w:lang w:val="es-ES"/>
              </w:rPr>
              <w:t>14</w:t>
            </w:r>
            <w:r w:rsidR="004C2988">
              <w:rPr>
                <w:rFonts w:ascii="Arial" w:hAnsi="Arial" w:cs="Arial"/>
                <w:b/>
                <w:sz w:val="20"/>
                <w:szCs w:val="20"/>
                <w:lang w:val="es-ES"/>
              </w:rPr>
              <w:t xml:space="preserve">. </w:t>
            </w:r>
            <w:r w:rsidR="00BB1EBB" w:rsidRPr="00BB1EBB">
              <w:rPr>
                <w:rFonts w:ascii="Arial" w:hAnsi="Arial" w:cs="Arial"/>
                <w:b/>
                <w:sz w:val="20"/>
                <w:szCs w:val="20"/>
                <w:lang w:val="es-ES"/>
              </w:rPr>
              <w:t>De la diputada Gazmuri</w:t>
            </w:r>
            <w:r w:rsidR="00BB1EBB">
              <w:rPr>
                <w:rFonts w:ascii="Arial" w:hAnsi="Arial" w:cs="Arial"/>
                <w:sz w:val="20"/>
                <w:szCs w:val="20"/>
                <w:lang w:val="es-ES"/>
              </w:rPr>
              <w:t xml:space="preserve"> para reemplazar</w:t>
            </w:r>
            <w:r w:rsidR="00BB1EBB" w:rsidRPr="00BB1EBB">
              <w:rPr>
                <w:rFonts w:ascii="Arial" w:hAnsi="Arial" w:cs="Arial"/>
                <w:sz w:val="20"/>
                <w:szCs w:val="20"/>
                <w:lang w:val="es-ES"/>
              </w:rPr>
              <w:t xml:space="preserve"> el artículo 4° transitorio por el siguiente: </w:t>
            </w:r>
          </w:p>
          <w:p w14:paraId="71FFE320" w14:textId="77777777" w:rsidR="009E5857" w:rsidRDefault="00BB1EBB" w:rsidP="00BB1EB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BB1EBB">
              <w:rPr>
                <w:rFonts w:ascii="Arial" w:hAnsi="Arial" w:cs="Arial"/>
                <w:sz w:val="20"/>
                <w:szCs w:val="20"/>
                <w:lang w:val="es-ES"/>
              </w:rPr>
              <w:t>“</w:t>
            </w:r>
            <w:r w:rsidR="00AD598B">
              <w:rPr>
                <w:rFonts w:ascii="Arial" w:hAnsi="Arial" w:cs="Arial"/>
                <w:sz w:val="20"/>
                <w:szCs w:val="20"/>
                <w:lang w:val="es-ES"/>
              </w:rPr>
              <w:t xml:space="preserve">Artículo cuarto transitorio.- </w:t>
            </w:r>
            <w:r w:rsidRPr="00BB1EBB">
              <w:rPr>
                <w:rFonts w:ascii="Arial" w:hAnsi="Arial" w:cs="Arial"/>
                <w:sz w:val="20"/>
                <w:szCs w:val="20"/>
                <w:lang w:val="es-ES"/>
              </w:rPr>
              <w:t>Dentro de los doce meses siguientes a la publicación en el Diario Oficial del decreto supremo que aprueba el primer plan común de salud, todas las Instituciones de Salud Previsional abiertas podrán iniciar el proceso de transición a seguros complementarios que les permita mantener una participación prioritaria en las licitaciones de la modalidad de cobertura complementaria del Fondo Nacional de Salud, manteniendo su cartera de beneficiarios y las coberturas ofertadas de acuerdo a lo establecido en la Ley N°21.674”.</w:t>
            </w:r>
          </w:p>
          <w:p w14:paraId="66F5EF90" w14:textId="3ED556AB" w:rsidR="003512ED" w:rsidRDefault="003512ED" w:rsidP="00BB1EBB">
            <w:pPr>
              <w:spacing w:after="0" w:line="240" w:lineRule="auto"/>
              <w:jc w:val="both"/>
              <w:rPr>
                <w:rFonts w:ascii="Arial" w:hAnsi="Arial" w:cs="Arial"/>
                <w:sz w:val="20"/>
                <w:szCs w:val="20"/>
                <w:lang w:val="es-ES"/>
              </w:rPr>
            </w:pPr>
          </w:p>
        </w:tc>
      </w:tr>
      <w:tr w:rsidR="00AD598B" w:rsidRPr="00B730EE" w14:paraId="6A3F30ED" w14:textId="77777777" w:rsidTr="005B46EE">
        <w:trPr>
          <w:trHeight w:val="1134"/>
        </w:trPr>
        <w:tc>
          <w:tcPr>
            <w:tcW w:w="6124" w:type="dxa"/>
          </w:tcPr>
          <w:p w14:paraId="25A288FC" w14:textId="77777777" w:rsidR="00AD598B" w:rsidRDefault="00AD598B" w:rsidP="00E73945">
            <w:pPr>
              <w:spacing w:after="0" w:line="240" w:lineRule="auto"/>
              <w:jc w:val="both"/>
              <w:rPr>
                <w:rFonts w:ascii="Arial" w:hAnsi="Arial" w:cs="Arial"/>
                <w:bCs/>
                <w:sz w:val="20"/>
                <w:szCs w:val="20"/>
                <w:lang w:val="es-MX"/>
              </w:rPr>
            </w:pPr>
          </w:p>
        </w:tc>
        <w:tc>
          <w:tcPr>
            <w:tcW w:w="6096" w:type="dxa"/>
          </w:tcPr>
          <w:p w14:paraId="2D298C23" w14:textId="77777777" w:rsidR="00AD598B" w:rsidRDefault="00AD598B" w:rsidP="009E5857">
            <w:pPr>
              <w:rPr>
                <w:rFonts w:ascii="Arial" w:hAnsi="Arial" w:cs="Arial"/>
                <w:sz w:val="20"/>
                <w:szCs w:val="20"/>
                <w:lang w:val="es-ES"/>
              </w:rPr>
            </w:pPr>
          </w:p>
          <w:p w14:paraId="2DF1D370" w14:textId="77777777" w:rsidR="00AD598B" w:rsidRDefault="00AD598B" w:rsidP="009E5857">
            <w:pPr>
              <w:rPr>
                <w:rFonts w:ascii="Arial" w:hAnsi="Arial" w:cs="Arial"/>
                <w:sz w:val="20"/>
                <w:szCs w:val="20"/>
                <w:lang w:val="es-ES"/>
              </w:rPr>
            </w:pPr>
          </w:p>
          <w:p w14:paraId="3149366C" w14:textId="77777777" w:rsidR="00AD598B" w:rsidRDefault="00AD598B" w:rsidP="009E5857">
            <w:pPr>
              <w:rPr>
                <w:rFonts w:ascii="Arial" w:hAnsi="Arial" w:cs="Arial"/>
                <w:sz w:val="20"/>
                <w:szCs w:val="20"/>
                <w:lang w:val="es-ES"/>
              </w:rPr>
            </w:pPr>
          </w:p>
          <w:p w14:paraId="676DFD11" w14:textId="334E3F88" w:rsidR="00AD598B" w:rsidRPr="00AD598B" w:rsidRDefault="00AD598B" w:rsidP="009E5857">
            <w:pPr>
              <w:rPr>
                <w:rFonts w:ascii="Arial" w:hAnsi="Arial" w:cs="Arial"/>
                <w:b/>
                <w:sz w:val="20"/>
                <w:szCs w:val="20"/>
                <w:lang w:val="es-ES"/>
              </w:rPr>
            </w:pPr>
            <w:r w:rsidRPr="00AD598B">
              <w:rPr>
                <w:rFonts w:ascii="Arial" w:hAnsi="Arial" w:cs="Arial"/>
                <w:b/>
                <w:sz w:val="20"/>
                <w:szCs w:val="20"/>
                <w:lang w:val="es-ES"/>
              </w:rPr>
              <w:t>(*)</w:t>
            </w:r>
          </w:p>
        </w:tc>
        <w:tc>
          <w:tcPr>
            <w:tcW w:w="5386" w:type="dxa"/>
          </w:tcPr>
          <w:p w14:paraId="00B9241C" w14:textId="77777777" w:rsidR="003512ED" w:rsidRDefault="003512ED" w:rsidP="00AD598B">
            <w:pPr>
              <w:spacing w:after="0" w:line="240" w:lineRule="auto"/>
              <w:jc w:val="both"/>
              <w:rPr>
                <w:rFonts w:ascii="Arial" w:hAnsi="Arial" w:cs="Arial"/>
                <w:b/>
                <w:sz w:val="20"/>
                <w:szCs w:val="20"/>
                <w:lang w:val="es-ES"/>
              </w:rPr>
            </w:pPr>
          </w:p>
          <w:p w14:paraId="5BE81FD1" w14:textId="29FADFD9" w:rsidR="00AD598B" w:rsidRDefault="007905B5" w:rsidP="00AD598B">
            <w:pPr>
              <w:spacing w:after="0" w:line="240" w:lineRule="auto"/>
              <w:jc w:val="both"/>
              <w:rPr>
                <w:rFonts w:ascii="Arial" w:hAnsi="Arial" w:cs="Arial"/>
                <w:sz w:val="20"/>
                <w:szCs w:val="20"/>
                <w:lang w:val="es-ES"/>
              </w:rPr>
            </w:pPr>
            <w:r>
              <w:rPr>
                <w:rFonts w:ascii="Arial" w:hAnsi="Arial" w:cs="Arial"/>
                <w:b/>
                <w:sz w:val="20"/>
                <w:szCs w:val="20"/>
                <w:lang w:val="es-ES"/>
              </w:rPr>
              <w:t>15</w:t>
            </w:r>
            <w:r w:rsidR="004C2988">
              <w:rPr>
                <w:rFonts w:ascii="Arial" w:hAnsi="Arial" w:cs="Arial"/>
                <w:b/>
                <w:sz w:val="20"/>
                <w:szCs w:val="20"/>
                <w:lang w:val="es-ES"/>
              </w:rPr>
              <w:t xml:space="preserve">. </w:t>
            </w:r>
            <w:r w:rsidR="00AD598B">
              <w:rPr>
                <w:rFonts w:ascii="Arial" w:hAnsi="Arial" w:cs="Arial"/>
                <w:b/>
                <w:sz w:val="20"/>
                <w:szCs w:val="20"/>
                <w:lang w:val="es-ES"/>
              </w:rPr>
              <w:t xml:space="preserve">De la diputada Gazmuri </w:t>
            </w:r>
            <w:r w:rsidR="00AD598B" w:rsidRPr="00AD598B">
              <w:rPr>
                <w:rFonts w:ascii="Arial" w:hAnsi="Arial" w:cs="Arial"/>
                <w:sz w:val="20"/>
                <w:szCs w:val="20"/>
                <w:lang w:val="es-ES"/>
              </w:rPr>
              <w:t>para incorporar</w:t>
            </w:r>
            <w:r w:rsidR="00AD598B">
              <w:rPr>
                <w:rFonts w:ascii="Arial" w:hAnsi="Arial" w:cs="Arial"/>
                <w:sz w:val="20"/>
                <w:szCs w:val="20"/>
                <w:lang w:val="es-ES"/>
              </w:rPr>
              <w:t xml:space="preserve"> </w:t>
            </w:r>
            <w:r w:rsidR="00AD598B" w:rsidRPr="00AD598B">
              <w:rPr>
                <w:rFonts w:ascii="Arial" w:hAnsi="Arial" w:cs="Arial"/>
                <w:sz w:val="20"/>
                <w:szCs w:val="20"/>
                <w:lang w:val="es-ES"/>
              </w:rPr>
              <w:t xml:space="preserve">un artículo 5° transitorio nuevo, pasando el actual artículo 5° a ser 6°, </w:t>
            </w:r>
            <w:r w:rsidR="00AD598B">
              <w:rPr>
                <w:rFonts w:ascii="Arial" w:hAnsi="Arial" w:cs="Arial"/>
                <w:sz w:val="20"/>
                <w:szCs w:val="20"/>
                <w:lang w:val="es-ES"/>
              </w:rPr>
              <w:t>del siguiente tenor</w:t>
            </w:r>
            <w:r w:rsidR="00AD598B" w:rsidRPr="00AD598B">
              <w:rPr>
                <w:rFonts w:ascii="Arial" w:hAnsi="Arial" w:cs="Arial"/>
                <w:sz w:val="20"/>
                <w:szCs w:val="20"/>
                <w:lang w:val="es-ES"/>
              </w:rPr>
              <w:t xml:space="preserve">: </w:t>
            </w:r>
          </w:p>
          <w:p w14:paraId="59AB05C9" w14:textId="77777777" w:rsidR="00AD598B" w:rsidRDefault="00AD598B" w:rsidP="00AD598B">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AD598B">
              <w:rPr>
                <w:rFonts w:ascii="Arial" w:hAnsi="Arial" w:cs="Arial"/>
                <w:sz w:val="20"/>
                <w:szCs w:val="20"/>
                <w:lang w:val="es-ES"/>
              </w:rPr>
              <w:t>“Dentro del periodo legislativo 2025 el Ministerio de Salud, en conjunto con la Superintendencia de Salud, el Fondo Nacional de Salud formarán una Mesa de Trabajo que determinen los mecanismos cómo las Isapres co financiarán la estrategia y política pública de atención primaria de salud universal, transfiriendo al menos el per cápita correspondiente a sus afiliados a medida que se implemente la estrategia en las comunas respectivas. Esto, con el fin de financiar los cuidados integrales de quienes se atienden en la red pública independiente del sistema de salud en el que coticen”.</w:t>
            </w:r>
          </w:p>
          <w:p w14:paraId="1109D208" w14:textId="77777777" w:rsidR="003512ED" w:rsidRDefault="003512ED" w:rsidP="00AD598B">
            <w:pPr>
              <w:spacing w:after="0" w:line="240" w:lineRule="auto"/>
              <w:jc w:val="both"/>
              <w:rPr>
                <w:rFonts w:ascii="Arial" w:hAnsi="Arial" w:cs="Arial"/>
                <w:sz w:val="20"/>
                <w:szCs w:val="20"/>
                <w:lang w:val="es-ES"/>
              </w:rPr>
            </w:pPr>
          </w:p>
          <w:p w14:paraId="0192727F" w14:textId="6797C39F" w:rsidR="003512ED" w:rsidRPr="00BB1EBB" w:rsidRDefault="003512ED" w:rsidP="00AD598B">
            <w:pPr>
              <w:spacing w:after="0" w:line="240" w:lineRule="auto"/>
              <w:jc w:val="both"/>
              <w:rPr>
                <w:rFonts w:ascii="Arial" w:hAnsi="Arial" w:cs="Arial"/>
                <w:b/>
                <w:sz w:val="20"/>
                <w:szCs w:val="20"/>
                <w:lang w:val="es-ES"/>
              </w:rPr>
            </w:pPr>
          </w:p>
        </w:tc>
      </w:tr>
      <w:tr w:rsidR="009E5857" w:rsidRPr="00B730EE" w14:paraId="317D41BB" w14:textId="77777777" w:rsidTr="005B46EE">
        <w:trPr>
          <w:trHeight w:val="1134"/>
        </w:trPr>
        <w:tc>
          <w:tcPr>
            <w:tcW w:w="6124" w:type="dxa"/>
          </w:tcPr>
          <w:p w14:paraId="4F2347EE" w14:textId="77777777" w:rsidR="009E5857" w:rsidRDefault="009E5857" w:rsidP="00E73945">
            <w:pPr>
              <w:spacing w:after="0" w:line="240" w:lineRule="auto"/>
              <w:jc w:val="both"/>
              <w:rPr>
                <w:rFonts w:ascii="Arial" w:hAnsi="Arial" w:cs="Arial"/>
                <w:bCs/>
                <w:sz w:val="20"/>
                <w:szCs w:val="20"/>
                <w:lang w:val="es-MX"/>
              </w:rPr>
            </w:pPr>
          </w:p>
        </w:tc>
        <w:tc>
          <w:tcPr>
            <w:tcW w:w="6096" w:type="dxa"/>
          </w:tcPr>
          <w:p w14:paraId="135124AF" w14:textId="77777777" w:rsidR="009E5857" w:rsidRDefault="009E5857" w:rsidP="009E5857">
            <w:pPr>
              <w:spacing w:after="0" w:line="240" w:lineRule="auto"/>
              <w:jc w:val="both"/>
              <w:rPr>
                <w:rFonts w:ascii="Arial" w:hAnsi="Arial" w:cs="Arial"/>
                <w:sz w:val="20"/>
                <w:szCs w:val="20"/>
                <w:lang w:val="es-ES"/>
              </w:rPr>
            </w:pPr>
            <w:r w:rsidRPr="009E5857">
              <w:rPr>
                <w:rFonts w:ascii="Arial" w:hAnsi="Arial" w:cs="Arial"/>
                <w:sz w:val="20"/>
                <w:szCs w:val="20"/>
                <w:lang w:val="es-ES"/>
              </w:rPr>
              <w:t>Artículo quinto transitorio.- El mayor gasto fiscal que signifique la aplicación de esta ley en su primer año presupuestario de vigencia se financiará con cargo al presupuesto vigente de la partida presupuestaria del Ministerio de Salud. No obstante lo anterior, el Ministerio de Hacienda podrá suplementar dichos presupuestos con cargo a la partida presupuestaria del Tesoro Público en lo que faltare. Para los años posteriores, el gasto se financiará con cargo a los recursos que se contemplen en las respectivas leyes de Presupuestos del Sector Público.”.</w:t>
            </w:r>
            <w:r w:rsidR="005921A1">
              <w:rPr>
                <w:rFonts w:ascii="Arial" w:hAnsi="Arial" w:cs="Arial"/>
                <w:sz w:val="20"/>
                <w:szCs w:val="20"/>
                <w:lang w:val="es-ES"/>
              </w:rPr>
              <w:t xml:space="preserve"> </w:t>
            </w:r>
          </w:p>
          <w:p w14:paraId="178B5B5E" w14:textId="74985711" w:rsidR="005921A1" w:rsidRPr="009E5857" w:rsidRDefault="005921A1" w:rsidP="009E5857">
            <w:pPr>
              <w:spacing w:after="0" w:line="240" w:lineRule="auto"/>
              <w:jc w:val="both"/>
              <w:rPr>
                <w:rFonts w:ascii="Arial" w:hAnsi="Arial" w:cs="Arial"/>
                <w:sz w:val="20"/>
                <w:szCs w:val="20"/>
                <w:lang w:val="es-ES"/>
              </w:rPr>
            </w:pPr>
          </w:p>
        </w:tc>
        <w:tc>
          <w:tcPr>
            <w:tcW w:w="5386" w:type="dxa"/>
          </w:tcPr>
          <w:p w14:paraId="583CD9D2" w14:textId="77777777" w:rsidR="009E5857" w:rsidRDefault="009E5857" w:rsidP="0096152E">
            <w:pPr>
              <w:spacing w:after="0" w:line="240" w:lineRule="auto"/>
              <w:jc w:val="both"/>
              <w:rPr>
                <w:rFonts w:ascii="Arial" w:hAnsi="Arial" w:cs="Arial"/>
                <w:sz w:val="20"/>
                <w:szCs w:val="20"/>
                <w:lang w:val="es-ES"/>
              </w:rPr>
            </w:pPr>
          </w:p>
        </w:tc>
      </w:tr>
      <w:tr w:rsidR="002D0094" w:rsidRPr="00B730EE" w14:paraId="1F07A466" w14:textId="77777777" w:rsidTr="005B46EE">
        <w:trPr>
          <w:trHeight w:val="1134"/>
        </w:trPr>
        <w:tc>
          <w:tcPr>
            <w:tcW w:w="6124" w:type="dxa"/>
          </w:tcPr>
          <w:p w14:paraId="69495ED2" w14:textId="77777777" w:rsidR="002D0094" w:rsidRDefault="002D0094" w:rsidP="00E73945">
            <w:pPr>
              <w:spacing w:after="0" w:line="240" w:lineRule="auto"/>
              <w:jc w:val="both"/>
              <w:rPr>
                <w:rFonts w:ascii="Arial" w:hAnsi="Arial" w:cs="Arial"/>
                <w:bCs/>
                <w:sz w:val="20"/>
                <w:szCs w:val="20"/>
                <w:lang w:val="es-MX"/>
              </w:rPr>
            </w:pPr>
          </w:p>
        </w:tc>
        <w:tc>
          <w:tcPr>
            <w:tcW w:w="6096" w:type="dxa"/>
          </w:tcPr>
          <w:p w14:paraId="79446215" w14:textId="77777777" w:rsidR="002D0094" w:rsidRDefault="002D0094" w:rsidP="009E5857">
            <w:pPr>
              <w:spacing w:after="0" w:line="240" w:lineRule="auto"/>
              <w:jc w:val="both"/>
              <w:rPr>
                <w:rFonts w:ascii="Arial" w:hAnsi="Arial" w:cs="Arial"/>
                <w:sz w:val="20"/>
                <w:szCs w:val="20"/>
                <w:lang w:val="es-ES"/>
              </w:rPr>
            </w:pPr>
          </w:p>
          <w:p w14:paraId="4F73C1EE" w14:textId="77777777" w:rsidR="002D0094" w:rsidRDefault="002D0094" w:rsidP="009E5857">
            <w:pPr>
              <w:spacing w:after="0" w:line="240" w:lineRule="auto"/>
              <w:jc w:val="both"/>
              <w:rPr>
                <w:rFonts w:ascii="Arial" w:hAnsi="Arial" w:cs="Arial"/>
                <w:sz w:val="20"/>
                <w:szCs w:val="20"/>
                <w:lang w:val="es-ES"/>
              </w:rPr>
            </w:pPr>
          </w:p>
          <w:p w14:paraId="26E39C82" w14:textId="77777777" w:rsidR="002D0094" w:rsidRDefault="002D0094" w:rsidP="009E5857">
            <w:pPr>
              <w:spacing w:after="0" w:line="240" w:lineRule="auto"/>
              <w:jc w:val="both"/>
              <w:rPr>
                <w:rFonts w:ascii="Arial" w:hAnsi="Arial" w:cs="Arial"/>
                <w:sz w:val="20"/>
                <w:szCs w:val="20"/>
                <w:lang w:val="es-ES"/>
              </w:rPr>
            </w:pPr>
          </w:p>
          <w:p w14:paraId="3EC79B58" w14:textId="2A067D21" w:rsidR="002D0094" w:rsidRPr="002D0094" w:rsidRDefault="002D0094" w:rsidP="009E5857">
            <w:pPr>
              <w:spacing w:after="0" w:line="240" w:lineRule="auto"/>
              <w:jc w:val="both"/>
              <w:rPr>
                <w:rFonts w:ascii="Arial" w:hAnsi="Arial" w:cs="Arial"/>
                <w:b/>
                <w:sz w:val="20"/>
                <w:szCs w:val="20"/>
                <w:lang w:val="es-ES"/>
              </w:rPr>
            </w:pPr>
            <w:r w:rsidRPr="002D0094">
              <w:rPr>
                <w:rFonts w:ascii="Arial" w:hAnsi="Arial" w:cs="Arial"/>
                <w:b/>
                <w:sz w:val="20"/>
                <w:szCs w:val="20"/>
                <w:lang w:val="es-ES"/>
              </w:rPr>
              <w:t>(*)</w:t>
            </w:r>
          </w:p>
        </w:tc>
        <w:tc>
          <w:tcPr>
            <w:tcW w:w="5386" w:type="dxa"/>
          </w:tcPr>
          <w:p w14:paraId="5F70E557" w14:textId="0C4721BA" w:rsidR="002D0094" w:rsidRPr="002D0094" w:rsidRDefault="007905B5" w:rsidP="002D0094">
            <w:pPr>
              <w:spacing w:after="0" w:line="240" w:lineRule="auto"/>
              <w:jc w:val="both"/>
              <w:rPr>
                <w:rFonts w:ascii="Arial" w:hAnsi="Arial" w:cs="Arial"/>
                <w:sz w:val="20"/>
                <w:szCs w:val="20"/>
                <w:lang w:val="es-ES"/>
              </w:rPr>
            </w:pPr>
            <w:r>
              <w:rPr>
                <w:rFonts w:ascii="Arial" w:hAnsi="Arial" w:cs="Arial"/>
                <w:b/>
                <w:sz w:val="20"/>
                <w:szCs w:val="20"/>
                <w:lang w:val="es-ES"/>
              </w:rPr>
              <w:t>16</w:t>
            </w:r>
            <w:r w:rsidR="004C2988">
              <w:rPr>
                <w:rFonts w:ascii="Arial" w:hAnsi="Arial" w:cs="Arial"/>
                <w:b/>
                <w:sz w:val="20"/>
                <w:szCs w:val="20"/>
                <w:lang w:val="es-ES"/>
              </w:rPr>
              <w:t xml:space="preserve">. </w:t>
            </w:r>
            <w:r w:rsidR="002D0094" w:rsidRPr="002D0094">
              <w:rPr>
                <w:rFonts w:ascii="Arial" w:hAnsi="Arial" w:cs="Arial"/>
                <w:b/>
                <w:sz w:val="20"/>
                <w:szCs w:val="20"/>
                <w:lang w:val="es-ES"/>
              </w:rPr>
              <w:t>Del diputado Lilayu</w:t>
            </w:r>
            <w:r w:rsidR="002D0094">
              <w:rPr>
                <w:rFonts w:ascii="Arial" w:hAnsi="Arial" w:cs="Arial"/>
                <w:sz w:val="20"/>
                <w:szCs w:val="20"/>
                <w:lang w:val="es-ES"/>
              </w:rPr>
              <w:t xml:space="preserve"> p</w:t>
            </w:r>
            <w:r w:rsidR="002D0094" w:rsidRPr="002D0094">
              <w:rPr>
                <w:rFonts w:ascii="Arial" w:hAnsi="Arial" w:cs="Arial"/>
                <w:sz w:val="20"/>
                <w:szCs w:val="20"/>
                <w:lang w:val="es-ES"/>
              </w:rPr>
              <w:t>ara agregar el siguiente artículo transitorio nuevo:</w:t>
            </w:r>
          </w:p>
          <w:p w14:paraId="40CB2BF6" w14:textId="77777777" w:rsidR="002D0094" w:rsidRDefault="002D0094" w:rsidP="002D0094">
            <w:pPr>
              <w:spacing w:after="0" w:line="240" w:lineRule="auto"/>
              <w:jc w:val="both"/>
              <w:rPr>
                <w:rFonts w:ascii="Arial" w:hAnsi="Arial" w:cs="Arial"/>
                <w:sz w:val="20"/>
                <w:szCs w:val="20"/>
                <w:lang w:val="es-ES"/>
              </w:rPr>
            </w:pPr>
            <w:r>
              <w:rPr>
                <w:rFonts w:ascii="Arial" w:hAnsi="Arial" w:cs="Arial"/>
                <w:sz w:val="20"/>
                <w:szCs w:val="20"/>
                <w:lang w:val="es-ES"/>
              </w:rPr>
              <w:t xml:space="preserve">   “Artículo transitorio</w:t>
            </w:r>
            <w:r w:rsidRPr="002D0094">
              <w:rPr>
                <w:rFonts w:ascii="Arial" w:hAnsi="Arial" w:cs="Arial"/>
                <w:sz w:val="20"/>
                <w:szCs w:val="20"/>
                <w:lang w:val="es-ES"/>
              </w:rPr>
              <w:t xml:space="preserve">.- Para cumplir lo establecido en el inciso primero del artículo 235, respecto del primer plan común de salud, el Instituto tendrá un plazo de seis meses desde su constitución, la que deberá efectuarse dentro de tres meses desde la publicación de esta ley. En caso de </w:t>
            </w:r>
            <w:r w:rsidRPr="002D0094">
              <w:rPr>
                <w:rFonts w:ascii="Arial" w:hAnsi="Arial" w:cs="Arial"/>
                <w:sz w:val="20"/>
                <w:szCs w:val="20"/>
                <w:lang w:val="es-ES"/>
              </w:rPr>
              <w:lastRenderedPageBreak/>
              <w:t>ser necesario el establecimiento de una nueva estimación de costos, en el supuesto del inciso primero de dicho artículo, tendrá un plazo de un mes adicional de plazo. Posteriormente, hará los estudios que permitan ir actualizando el plan común de salud en los plazos establecidos en el artículo 237 de la presente ley, así como lo dispuesto en el artículo 238 de la presente ley.</w:t>
            </w:r>
          </w:p>
          <w:p w14:paraId="0A9F5EE1" w14:textId="1994B730" w:rsidR="003512ED" w:rsidRDefault="003512ED" w:rsidP="002D0094">
            <w:pPr>
              <w:spacing w:after="0" w:line="240" w:lineRule="auto"/>
              <w:jc w:val="both"/>
              <w:rPr>
                <w:rFonts w:ascii="Arial" w:hAnsi="Arial" w:cs="Arial"/>
                <w:sz w:val="20"/>
                <w:szCs w:val="20"/>
                <w:lang w:val="es-ES"/>
              </w:rPr>
            </w:pPr>
          </w:p>
        </w:tc>
      </w:tr>
      <w:tr w:rsidR="0025413D" w:rsidRPr="00B730EE" w14:paraId="57D5ACBC" w14:textId="77777777" w:rsidTr="005B46EE">
        <w:trPr>
          <w:trHeight w:val="1134"/>
        </w:trPr>
        <w:tc>
          <w:tcPr>
            <w:tcW w:w="6124" w:type="dxa"/>
          </w:tcPr>
          <w:p w14:paraId="1A223AFA" w14:textId="77777777" w:rsidR="0025413D" w:rsidRDefault="0025413D" w:rsidP="00E73945">
            <w:pPr>
              <w:spacing w:after="0" w:line="240" w:lineRule="auto"/>
              <w:jc w:val="both"/>
              <w:rPr>
                <w:rFonts w:ascii="Arial" w:hAnsi="Arial" w:cs="Arial"/>
                <w:bCs/>
                <w:sz w:val="20"/>
                <w:szCs w:val="20"/>
                <w:lang w:val="es-MX"/>
              </w:rPr>
            </w:pPr>
          </w:p>
        </w:tc>
        <w:tc>
          <w:tcPr>
            <w:tcW w:w="6096" w:type="dxa"/>
          </w:tcPr>
          <w:p w14:paraId="2EF49988" w14:textId="77777777" w:rsidR="0025413D" w:rsidRDefault="0025413D" w:rsidP="009E5857">
            <w:pPr>
              <w:spacing w:after="0" w:line="240" w:lineRule="auto"/>
              <w:jc w:val="both"/>
              <w:rPr>
                <w:rFonts w:ascii="Arial" w:hAnsi="Arial" w:cs="Arial"/>
                <w:sz w:val="20"/>
                <w:szCs w:val="20"/>
                <w:lang w:val="es-ES"/>
              </w:rPr>
            </w:pPr>
          </w:p>
          <w:p w14:paraId="78B2CC1F" w14:textId="77777777" w:rsidR="0025413D" w:rsidRDefault="0025413D" w:rsidP="009E5857">
            <w:pPr>
              <w:spacing w:after="0" w:line="240" w:lineRule="auto"/>
              <w:jc w:val="both"/>
              <w:rPr>
                <w:rFonts w:ascii="Arial" w:hAnsi="Arial" w:cs="Arial"/>
                <w:sz w:val="20"/>
                <w:szCs w:val="20"/>
                <w:lang w:val="es-ES"/>
              </w:rPr>
            </w:pPr>
          </w:p>
          <w:p w14:paraId="7E4DB9AB" w14:textId="77777777" w:rsidR="0025413D" w:rsidRDefault="0025413D" w:rsidP="009E5857">
            <w:pPr>
              <w:spacing w:after="0" w:line="240" w:lineRule="auto"/>
              <w:jc w:val="both"/>
              <w:rPr>
                <w:rFonts w:ascii="Arial" w:hAnsi="Arial" w:cs="Arial"/>
                <w:sz w:val="20"/>
                <w:szCs w:val="20"/>
                <w:lang w:val="es-ES"/>
              </w:rPr>
            </w:pPr>
          </w:p>
          <w:p w14:paraId="59415D91" w14:textId="77777777" w:rsidR="0025413D" w:rsidRDefault="0025413D" w:rsidP="009E5857">
            <w:pPr>
              <w:spacing w:after="0" w:line="240" w:lineRule="auto"/>
              <w:jc w:val="both"/>
              <w:rPr>
                <w:rFonts w:ascii="Arial" w:hAnsi="Arial" w:cs="Arial"/>
                <w:b/>
                <w:sz w:val="20"/>
                <w:szCs w:val="20"/>
                <w:lang w:val="es-ES"/>
              </w:rPr>
            </w:pPr>
            <w:r w:rsidRPr="0025413D">
              <w:rPr>
                <w:rFonts w:ascii="Arial" w:hAnsi="Arial" w:cs="Arial"/>
                <w:b/>
                <w:sz w:val="20"/>
                <w:szCs w:val="20"/>
                <w:lang w:val="es-ES"/>
              </w:rPr>
              <w:t>(*)</w:t>
            </w:r>
          </w:p>
          <w:p w14:paraId="3BAF6D7A" w14:textId="77777777" w:rsidR="0025413D" w:rsidRDefault="0025413D" w:rsidP="009E5857">
            <w:pPr>
              <w:spacing w:after="0" w:line="240" w:lineRule="auto"/>
              <w:jc w:val="both"/>
              <w:rPr>
                <w:rFonts w:ascii="Arial" w:hAnsi="Arial" w:cs="Arial"/>
                <w:b/>
                <w:sz w:val="20"/>
                <w:szCs w:val="20"/>
                <w:lang w:val="es-ES"/>
              </w:rPr>
            </w:pPr>
          </w:p>
          <w:p w14:paraId="5407A714" w14:textId="77777777" w:rsidR="0025413D" w:rsidRDefault="0025413D" w:rsidP="009E5857">
            <w:pPr>
              <w:spacing w:after="0" w:line="240" w:lineRule="auto"/>
              <w:jc w:val="both"/>
              <w:rPr>
                <w:rFonts w:ascii="Arial" w:hAnsi="Arial" w:cs="Arial"/>
                <w:b/>
                <w:sz w:val="20"/>
                <w:szCs w:val="20"/>
                <w:lang w:val="es-ES"/>
              </w:rPr>
            </w:pPr>
          </w:p>
          <w:p w14:paraId="44A1883A" w14:textId="77777777" w:rsidR="0025413D" w:rsidRDefault="0025413D" w:rsidP="009E5857">
            <w:pPr>
              <w:spacing w:after="0" w:line="240" w:lineRule="auto"/>
              <w:jc w:val="both"/>
              <w:rPr>
                <w:rFonts w:ascii="Arial" w:hAnsi="Arial" w:cs="Arial"/>
                <w:b/>
                <w:sz w:val="20"/>
                <w:szCs w:val="20"/>
                <w:lang w:val="es-ES"/>
              </w:rPr>
            </w:pPr>
          </w:p>
          <w:p w14:paraId="03F3EA5F" w14:textId="77777777" w:rsidR="0025413D" w:rsidRDefault="0025413D" w:rsidP="009E5857">
            <w:pPr>
              <w:spacing w:after="0" w:line="240" w:lineRule="auto"/>
              <w:jc w:val="both"/>
              <w:rPr>
                <w:rFonts w:ascii="Arial" w:hAnsi="Arial" w:cs="Arial"/>
                <w:b/>
                <w:sz w:val="20"/>
                <w:szCs w:val="20"/>
                <w:lang w:val="es-ES"/>
              </w:rPr>
            </w:pPr>
          </w:p>
          <w:p w14:paraId="3F72F50F" w14:textId="77777777" w:rsidR="0025413D" w:rsidRDefault="0025413D" w:rsidP="009E5857">
            <w:pPr>
              <w:spacing w:after="0" w:line="240" w:lineRule="auto"/>
              <w:jc w:val="both"/>
              <w:rPr>
                <w:rFonts w:ascii="Arial" w:hAnsi="Arial" w:cs="Arial"/>
                <w:b/>
                <w:sz w:val="20"/>
                <w:szCs w:val="20"/>
                <w:lang w:val="es-ES"/>
              </w:rPr>
            </w:pPr>
          </w:p>
          <w:p w14:paraId="38302348" w14:textId="77777777" w:rsidR="0025413D" w:rsidRDefault="0025413D" w:rsidP="009E5857">
            <w:pPr>
              <w:spacing w:after="0" w:line="240" w:lineRule="auto"/>
              <w:jc w:val="both"/>
              <w:rPr>
                <w:rFonts w:ascii="Arial" w:hAnsi="Arial" w:cs="Arial"/>
                <w:b/>
                <w:sz w:val="20"/>
                <w:szCs w:val="20"/>
                <w:lang w:val="es-ES"/>
              </w:rPr>
            </w:pPr>
          </w:p>
          <w:p w14:paraId="29C64B0A" w14:textId="77777777" w:rsidR="0025413D" w:rsidRDefault="0025413D" w:rsidP="009E5857">
            <w:pPr>
              <w:spacing w:after="0" w:line="240" w:lineRule="auto"/>
              <w:jc w:val="both"/>
              <w:rPr>
                <w:rFonts w:ascii="Arial" w:hAnsi="Arial" w:cs="Arial"/>
                <w:b/>
                <w:sz w:val="20"/>
                <w:szCs w:val="20"/>
                <w:lang w:val="es-ES"/>
              </w:rPr>
            </w:pPr>
          </w:p>
          <w:p w14:paraId="373975DB" w14:textId="77777777" w:rsidR="0025413D" w:rsidRDefault="0025413D" w:rsidP="009E5857">
            <w:pPr>
              <w:spacing w:after="0" w:line="240" w:lineRule="auto"/>
              <w:jc w:val="both"/>
              <w:rPr>
                <w:rFonts w:ascii="Arial" w:hAnsi="Arial" w:cs="Arial"/>
                <w:b/>
                <w:sz w:val="20"/>
                <w:szCs w:val="20"/>
                <w:lang w:val="es-ES"/>
              </w:rPr>
            </w:pPr>
          </w:p>
          <w:p w14:paraId="2E3D4464" w14:textId="4D6E0049" w:rsidR="0025413D" w:rsidRPr="0025413D" w:rsidRDefault="0025413D" w:rsidP="009E5857">
            <w:pPr>
              <w:spacing w:after="0" w:line="240" w:lineRule="auto"/>
              <w:jc w:val="both"/>
              <w:rPr>
                <w:rFonts w:ascii="Arial" w:hAnsi="Arial" w:cs="Arial"/>
                <w:b/>
                <w:sz w:val="20"/>
                <w:szCs w:val="20"/>
                <w:lang w:val="es-ES"/>
              </w:rPr>
            </w:pPr>
            <w:r>
              <w:rPr>
                <w:rFonts w:ascii="Arial" w:hAnsi="Arial" w:cs="Arial"/>
                <w:b/>
                <w:sz w:val="20"/>
                <w:szCs w:val="20"/>
                <w:lang w:val="es-ES"/>
              </w:rPr>
              <w:t>(*)</w:t>
            </w:r>
          </w:p>
        </w:tc>
        <w:tc>
          <w:tcPr>
            <w:tcW w:w="5386" w:type="dxa"/>
          </w:tcPr>
          <w:p w14:paraId="6A63BFAE" w14:textId="7DDE8709" w:rsidR="0025413D" w:rsidRPr="0025413D" w:rsidRDefault="007905B5" w:rsidP="0025413D">
            <w:pPr>
              <w:spacing w:after="0" w:line="240" w:lineRule="auto"/>
              <w:jc w:val="both"/>
              <w:rPr>
                <w:rFonts w:ascii="Arial" w:hAnsi="Arial" w:cs="Arial"/>
                <w:sz w:val="20"/>
                <w:szCs w:val="20"/>
                <w:lang w:val="es-ES"/>
              </w:rPr>
            </w:pPr>
            <w:r>
              <w:rPr>
                <w:rFonts w:ascii="Arial" w:hAnsi="Arial" w:cs="Arial"/>
                <w:b/>
                <w:sz w:val="20"/>
                <w:szCs w:val="20"/>
                <w:lang w:val="es-ES"/>
              </w:rPr>
              <w:t>17</w:t>
            </w:r>
            <w:r w:rsidR="004C2988">
              <w:rPr>
                <w:rFonts w:ascii="Arial" w:hAnsi="Arial" w:cs="Arial"/>
                <w:b/>
                <w:sz w:val="20"/>
                <w:szCs w:val="20"/>
                <w:lang w:val="es-ES"/>
              </w:rPr>
              <w:t xml:space="preserve">. </w:t>
            </w:r>
            <w:r w:rsidR="0025413D" w:rsidRPr="0025413D">
              <w:rPr>
                <w:rFonts w:ascii="Arial" w:hAnsi="Arial" w:cs="Arial"/>
                <w:b/>
                <w:sz w:val="20"/>
                <w:szCs w:val="20"/>
                <w:lang w:val="es-ES"/>
              </w:rPr>
              <w:t>Del diputado Lilayu</w:t>
            </w:r>
            <w:r w:rsidR="0025413D">
              <w:rPr>
                <w:rFonts w:ascii="Arial" w:hAnsi="Arial" w:cs="Arial"/>
                <w:sz w:val="20"/>
                <w:szCs w:val="20"/>
                <w:lang w:val="es-ES"/>
              </w:rPr>
              <w:t xml:space="preserve"> p</w:t>
            </w:r>
            <w:r w:rsidR="0025413D" w:rsidRPr="0025413D">
              <w:rPr>
                <w:rFonts w:ascii="Arial" w:hAnsi="Arial" w:cs="Arial"/>
                <w:sz w:val="20"/>
                <w:szCs w:val="20"/>
                <w:lang w:val="es-ES"/>
              </w:rPr>
              <w:t xml:space="preserve">ara agregar los siguientes artículos transitorios, nuevos: </w:t>
            </w:r>
          </w:p>
          <w:p w14:paraId="0FBD778A" w14:textId="3AD7BB7D" w:rsidR="0025413D" w:rsidRDefault="0025413D" w:rsidP="0025413D">
            <w:pPr>
              <w:spacing w:after="0" w:line="240" w:lineRule="auto"/>
              <w:jc w:val="both"/>
              <w:rPr>
                <w:rFonts w:ascii="Arial" w:hAnsi="Arial" w:cs="Arial"/>
                <w:sz w:val="20"/>
                <w:szCs w:val="20"/>
                <w:lang w:val="es-ES"/>
              </w:rPr>
            </w:pPr>
            <w:r>
              <w:rPr>
                <w:rFonts w:ascii="Arial" w:hAnsi="Arial" w:cs="Arial"/>
                <w:sz w:val="20"/>
                <w:szCs w:val="20"/>
                <w:lang w:val="es-ES"/>
              </w:rPr>
              <w:t xml:space="preserve">   </w:t>
            </w:r>
            <w:r w:rsidRPr="0025413D">
              <w:rPr>
                <w:rFonts w:ascii="Arial" w:hAnsi="Arial" w:cs="Arial"/>
                <w:sz w:val="20"/>
                <w:szCs w:val="20"/>
                <w:lang w:val="es-ES"/>
              </w:rPr>
              <w:t xml:space="preserve">“Artículo transitorio.- Las modificaciones establecidas al párrafo 6° del Título II del Libro III del decreto con fuerza de ley N° 1, de 2005, del Ministerio de Salud, entrarán en vigencia seis meses después que se haya publicado el plan común de salud que se establece en el artículo 229 de la presente ley.  </w:t>
            </w:r>
          </w:p>
          <w:p w14:paraId="7CBC0022" w14:textId="77777777" w:rsidR="0025413D" w:rsidRPr="0025413D" w:rsidRDefault="0025413D" w:rsidP="0025413D">
            <w:pPr>
              <w:spacing w:after="0" w:line="240" w:lineRule="auto"/>
              <w:jc w:val="both"/>
              <w:rPr>
                <w:rFonts w:ascii="Arial" w:hAnsi="Arial" w:cs="Arial"/>
                <w:sz w:val="20"/>
                <w:szCs w:val="20"/>
                <w:lang w:val="es-ES"/>
              </w:rPr>
            </w:pPr>
          </w:p>
          <w:p w14:paraId="729FB03D" w14:textId="531C8F62" w:rsidR="0025413D" w:rsidRPr="0025413D" w:rsidRDefault="0025413D" w:rsidP="0025413D">
            <w:pPr>
              <w:spacing w:after="0" w:line="240" w:lineRule="auto"/>
              <w:jc w:val="both"/>
              <w:rPr>
                <w:rFonts w:ascii="Arial" w:hAnsi="Arial" w:cs="Arial"/>
                <w:sz w:val="20"/>
                <w:szCs w:val="20"/>
                <w:lang w:val="es-ES"/>
              </w:rPr>
            </w:pPr>
            <w:r>
              <w:rPr>
                <w:rFonts w:ascii="Arial" w:hAnsi="Arial" w:cs="Arial"/>
                <w:sz w:val="20"/>
                <w:szCs w:val="20"/>
                <w:lang w:val="es-ES"/>
              </w:rPr>
              <w:t xml:space="preserve">   Artículo</w:t>
            </w:r>
            <w:r w:rsidRPr="0025413D">
              <w:rPr>
                <w:rFonts w:ascii="Arial" w:hAnsi="Arial" w:cs="Arial"/>
                <w:sz w:val="20"/>
                <w:szCs w:val="20"/>
                <w:lang w:val="es-ES"/>
              </w:rPr>
              <w:t xml:space="preserve"> transitorio.- Mientras el plan común de salud establecido en esta ley no sea aplicable a los beneficiarios del Fondo Nacional de Salud, el Fondo de Compensación Solidario previsto en el párrafo 6° del Título II del Libro III del decreto con fuerza de ley N° 1, de 2005, del Ministerio de Salud sólo operará entre las Instituciones de Salud Previsional. </w:t>
            </w:r>
          </w:p>
          <w:p w14:paraId="7F75734F" w14:textId="65B013CD" w:rsidR="0025413D" w:rsidRPr="002D0094" w:rsidRDefault="0025413D" w:rsidP="0025413D">
            <w:pPr>
              <w:spacing w:after="0" w:line="240" w:lineRule="auto"/>
              <w:jc w:val="both"/>
              <w:rPr>
                <w:rFonts w:ascii="Arial" w:hAnsi="Arial" w:cs="Arial"/>
                <w:b/>
                <w:sz w:val="20"/>
                <w:szCs w:val="20"/>
                <w:lang w:val="es-ES"/>
              </w:rPr>
            </w:pPr>
            <w:r>
              <w:rPr>
                <w:rFonts w:ascii="Arial" w:hAnsi="Arial" w:cs="Arial"/>
                <w:sz w:val="20"/>
                <w:szCs w:val="20"/>
                <w:lang w:val="es-ES"/>
              </w:rPr>
              <w:t xml:space="preserve">   </w:t>
            </w:r>
            <w:r w:rsidRPr="0025413D">
              <w:rPr>
                <w:rFonts w:ascii="Arial" w:hAnsi="Arial" w:cs="Arial"/>
                <w:sz w:val="20"/>
                <w:szCs w:val="20"/>
                <w:lang w:val="es-ES"/>
              </w:rPr>
              <w:t>Una vez que el plan común de salud sea aplicable a los beneficiarios del Fondo Nacional de Salud, lo previsto en el párrafo 6° del Título II de la ley N° 18.933 aplicará también para el Fondo Nacional de Salud.”.</w:t>
            </w:r>
          </w:p>
        </w:tc>
      </w:tr>
    </w:tbl>
    <w:p w14:paraId="3BE85980" w14:textId="1663B559" w:rsidR="006328CB" w:rsidRDefault="006328CB" w:rsidP="00D4055D">
      <w:pPr>
        <w:rPr>
          <w:rFonts w:ascii="Arial" w:hAnsi="Arial" w:cs="Arial"/>
          <w:sz w:val="20"/>
          <w:szCs w:val="20"/>
        </w:rPr>
      </w:pPr>
    </w:p>
    <w:p w14:paraId="1F64E5AD" w14:textId="77777777" w:rsidR="006328CB" w:rsidRPr="006328CB" w:rsidRDefault="006328CB" w:rsidP="006328CB">
      <w:pPr>
        <w:rPr>
          <w:rFonts w:ascii="Arial" w:hAnsi="Arial" w:cs="Arial"/>
          <w:sz w:val="20"/>
          <w:szCs w:val="20"/>
        </w:rPr>
      </w:pPr>
    </w:p>
    <w:p w14:paraId="3343E227" w14:textId="77777777" w:rsidR="006328CB" w:rsidRPr="006328CB" w:rsidRDefault="006328CB" w:rsidP="006328CB">
      <w:pPr>
        <w:rPr>
          <w:rFonts w:ascii="Arial" w:hAnsi="Arial" w:cs="Arial"/>
          <w:sz w:val="20"/>
          <w:szCs w:val="20"/>
        </w:rPr>
      </w:pPr>
    </w:p>
    <w:p w14:paraId="3050DE18" w14:textId="77777777" w:rsidR="006328CB" w:rsidRPr="006328CB" w:rsidRDefault="006328CB" w:rsidP="006328CB">
      <w:pPr>
        <w:rPr>
          <w:rFonts w:ascii="Arial" w:hAnsi="Arial" w:cs="Arial"/>
          <w:sz w:val="20"/>
          <w:szCs w:val="20"/>
        </w:rPr>
      </w:pPr>
    </w:p>
    <w:p w14:paraId="24554FAD" w14:textId="77777777" w:rsidR="006328CB" w:rsidRPr="006328CB" w:rsidRDefault="006328CB" w:rsidP="006328CB">
      <w:pPr>
        <w:rPr>
          <w:rFonts w:ascii="Arial" w:hAnsi="Arial" w:cs="Arial"/>
          <w:sz w:val="20"/>
          <w:szCs w:val="20"/>
        </w:rPr>
      </w:pPr>
    </w:p>
    <w:p w14:paraId="2CC128AE" w14:textId="77777777" w:rsidR="006328CB" w:rsidRPr="006328CB" w:rsidRDefault="006328CB" w:rsidP="006328CB">
      <w:pPr>
        <w:rPr>
          <w:rFonts w:ascii="Arial" w:hAnsi="Arial" w:cs="Arial"/>
          <w:sz w:val="20"/>
          <w:szCs w:val="20"/>
        </w:rPr>
      </w:pPr>
    </w:p>
    <w:p w14:paraId="53E7D889" w14:textId="77777777" w:rsidR="006328CB" w:rsidRPr="006328CB" w:rsidRDefault="006328CB" w:rsidP="006328CB">
      <w:pPr>
        <w:rPr>
          <w:rFonts w:ascii="Arial" w:hAnsi="Arial" w:cs="Arial"/>
          <w:sz w:val="20"/>
          <w:szCs w:val="20"/>
        </w:rPr>
      </w:pPr>
    </w:p>
    <w:p w14:paraId="1D844ED9" w14:textId="77777777" w:rsidR="006328CB" w:rsidRPr="006328CB" w:rsidRDefault="006328CB" w:rsidP="006328CB">
      <w:pPr>
        <w:rPr>
          <w:rFonts w:ascii="Arial" w:hAnsi="Arial" w:cs="Arial"/>
          <w:sz w:val="20"/>
          <w:szCs w:val="20"/>
        </w:rPr>
      </w:pPr>
    </w:p>
    <w:p w14:paraId="3E8F3B63" w14:textId="77777777" w:rsidR="006328CB" w:rsidRPr="006328CB" w:rsidRDefault="006328CB" w:rsidP="006328CB">
      <w:pPr>
        <w:rPr>
          <w:rFonts w:ascii="Arial" w:hAnsi="Arial" w:cs="Arial"/>
          <w:sz w:val="20"/>
          <w:szCs w:val="20"/>
        </w:rPr>
      </w:pPr>
    </w:p>
    <w:p w14:paraId="742CC001" w14:textId="77777777" w:rsidR="006328CB" w:rsidRPr="006328CB" w:rsidRDefault="006328CB" w:rsidP="006328CB">
      <w:pPr>
        <w:rPr>
          <w:rFonts w:ascii="Arial" w:hAnsi="Arial" w:cs="Arial"/>
          <w:sz w:val="20"/>
          <w:szCs w:val="20"/>
        </w:rPr>
      </w:pPr>
    </w:p>
    <w:p w14:paraId="5F6548FA" w14:textId="77777777" w:rsidR="006328CB" w:rsidRPr="006328CB" w:rsidRDefault="006328CB" w:rsidP="006328CB">
      <w:pPr>
        <w:rPr>
          <w:rFonts w:ascii="Arial" w:hAnsi="Arial" w:cs="Arial"/>
          <w:sz w:val="20"/>
          <w:szCs w:val="20"/>
        </w:rPr>
      </w:pPr>
    </w:p>
    <w:p w14:paraId="69FFAD0B" w14:textId="77777777" w:rsidR="00985018" w:rsidRPr="006328CB" w:rsidRDefault="00985018" w:rsidP="006328CB">
      <w:pPr>
        <w:jc w:val="center"/>
        <w:rPr>
          <w:rFonts w:ascii="Arial" w:hAnsi="Arial" w:cs="Arial"/>
          <w:sz w:val="20"/>
          <w:szCs w:val="20"/>
        </w:rPr>
      </w:pPr>
    </w:p>
    <w:sectPr w:rsidR="00985018" w:rsidRPr="006328CB" w:rsidSect="007D4AB5">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00361" w14:textId="77777777" w:rsidR="00225407" w:rsidRDefault="00225407" w:rsidP="007D4AB5">
      <w:pPr>
        <w:spacing w:after="0" w:line="240" w:lineRule="auto"/>
      </w:pPr>
      <w:r>
        <w:separator/>
      </w:r>
    </w:p>
  </w:endnote>
  <w:endnote w:type="continuationSeparator" w:id="0">
    <w:p w14:paraId="139439B4" w14:textId="77777777" w:rsidR="00225407" w:rsidRDefault="00225407" w:rsidP="007D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0456" w14:textId="77777777" w:rsidR="008408A2" w:rsidRDefault="008408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223D" w14:textId="77777777" w:rsidR="00131CF2" w:rsidRDefault="00131CF2">
    <w:pPr>
      <w:pStyle w:val="Piedepgina"/>
      <w:jc w:val="right"/>
    </w:pPr>
    <w:r>
      <w:fldChar w:fldCharType="begin"/>
    </w:r>
    <w:r>
      <w:instrText xml:space="preserve"> PAGE   \* MERGEFORMAT </w:instrText>
    </w:r>
    <w:r>
      <w:fldChar w:fldCharType="separate"/>
    </w:r>
    <w:r w:rsidR="006218F5">
      <w:rPr>
        <w:noProof/>
      </w:rPr>
      <w:t>34</w:t>
    </w:r>
    <w:r>
      <w:rPr>
        <w:noProof/>
      </w:rPr>
      <w:fldChar w:fldCharType="end"/>
    </w:r>
  </w:p>
  <w:p w14:paraId="5FD44185" w14:textId="499C5D03" w:rsidR="00131CF2" w:rsidRPr="007D4AB5" w:rsidRDefault="006328CB" w:rsidP="00E04C94">
    <w:pPr>
      <w:pStyle w:val="Piedepgina"/>
      <w:jc w:val="center"/>
      <w:rPr>
        <w:rFonts w:ascii="Arial Black" w:hAnsi="Arial Black" w:cs="Arial Black"/>
        <w:i/>
        <w:iCs/>
      </w:rPr>
    </w:pPr>
    <w:r>
      <w:rPr>
        <w:rFonts w:ascii="Arial Black" w:hAnsi="Arial Black" w:cs="Arial Black"/>
        <w:i/>
        <w:iCs/>
      </w:rPr>
      <w:t>COMISION DE SALUD (</w:t>
    </w:r>
    <w:r w:rsidR="008408A2">
      <w:rPr>
        <w:rFonts w:ascii="Arial Black" w:hAnsi="Arial Black" w:cs="Arial Black"/>
        <w:i/>
        <w:iCs/>
      </w:rPr>
      <w:t>15</w:t>
    </w:r>
    <w:r w:rsidR="00131CF2">
      <w:rPr>
        <w:rFonts w:ascii="Arial Black" w:hAnsi="Arial Black" w:cs="Arial Black"/>
        <w:i/>
        <w:iCs/>
      </w:rPr>
      <w:t xml:space="preserve"> de </w:t>
    </w:r>
    <w:r>
      <w:rPr>
        <w:rFonts w:ascii="Arial Black" w:hAnsi="Arial Black" w:cs="Arial Black"/>
        <w:i/>
        <w:iCs/>
      </w:rPr>
      <w:t xml:space="preserve">abril </w:t>
    </w:r>
    <w:r w:rsidR="00131CF2">
      <w:rPr>
        <w:rFonts w:ascii="Arial Black" w:hAnsi="Arial Black" w:cs="Arial Black"/>
        <w:i/>
        <w:iCs/>
      </w:rPr>
      <w:t>de 2025)</w:t>
    </w:r>
  </w:p>
  <w:p w14:paraId="6CE27078" w14:textId="77777777" w:rsidR="00131CF2" w:rsidRPr="007D4AB5" w:rsidRDefault="00131CF2" w:rsidP="007D4AB5">
    <w:pPr>
      <w:pStyle w:val="Piedepgina"/>
      <w:jc w:val="center"/>
      <w:rPr>
        <w:rFonts w:ascii="Arial Black" w:hAnsi="Arial Black" w:cs="Arial Black"/>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07E1" w14:textId="77777777" w:rsidR="008408A2" w:rsidRDefault="00840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7323B" w14:textId="77777777" w:rsidR="00225407" w:rsidRDefault="00225407" w:rsidP="007D4AB5">
      <w:pPr>
        <w:spacing w:after="0" w:line="240" w:lineRule="auto"/>
      </w:pPr>
      <w:r>
        <w:separator/>
      </w:r>
    </w:p>
  </w:footnote>
  <w:footnote w:type="continuationSeparator" w:id="0">
    <w:p w14:paraId="0F595447" w14:textId="77777777" w:rsidR="00225407" w:rsidRDefault="00225407" w:rsidP="007D4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155E" w14:textId="77777777" w:rsidR="008408A2" w:rsidRDefault="00840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BF48" w14:textId="341CCD9C" w:rsidR="00131CF2" w:rsidRPr="000A75DD" w:rsidRDefault="00131CF2" w:rsidP="000A75DD">
    <w:pPr>
      <w:pStyle w:val="Encabezado"/>
      <w:ind w:left="1134" w:right="2582"/>
      <w:jc w:val="center"/>
      <w:rPr>
        <w:rFonts w:ascii="Arial" w:hAnsi="Arial" w:cs="Arial"/>
        <w:b/>
        <w:bCs/>
        <w:sz w:val="24"/>
        <w:szCs w:val="24"/>
      </w:rPr>
    </w:pPr>
    <w:r w:rsidRPr="008C546D">
      <w:rPr>
        <w:rFonts w:ascii="Arial" w:hAnsi="Arial" w:cs="Arial"/>
        <w:b/>
        <w:bCs/>
        <w:sz w:val="24"/>
        <w:szCs w:val="24"/>
      </w:rPr>
      <w:t xml:space="preserve">Comparado proyecto de ley </w:t>
    </w:r>
    <w:r>
      <w:rPr>
        <w:rFonts w:ascii="Arial" w:hAnsi="Arial" w:cs="Arial"/>
        <w:b/>
        <w:bCs/>
        <w:sz w:val="24"/>
        <w:szCs w:val="24"/>
      </w:rPr>
      <w:t>que d</w:t>
    </w:r>
    <w:r w:rsidRPr="000A75DD">
      <w:rPr>
        <w:rFonts w:ascii="Arial" w:hAnsi="Arial" w:cs="Arial"/>
        <w:b/>
        <w:bCs/>
        <w:sz w:val="24"/>
        <w:szCs w:val="24"/>
      </w:rPr>
      <w:t>a cumplimiento al inciso segundo del artículo décimo transitorio de la ley Nº 21.674; modifica el decreto con fuerza de ley Nº 1, de 2005, del Ministerio de Salud, en las materias que indica; pone fin a las enfermedades o condiciones preexistentes; elimina las discriminaciones por edad y sexo en los planes de salud, y crea el plan común de salud de las instituciones de salud previsional</w:t>
    </w:r>
  </w:p>
  <w:p w14:paraId="21811A11" w14:textId="43B566F0" w:rsidR="00131CF2" w:rsidRDefault="00131CF2" w:rsidP="00F92CDE">
    <w:pPr>
      <w:pStyle w:val="Encabezado"/>
      <w:ind w:left="1134" w:right="2582"/>
      <w:jc w:val="center"/>
      <w:rPr>
        <w:rFonts w:ascii="Arial" w:hAnsi="Arial" w:cs="Arial"/>
        <w:b/>
        <w:bCs/>
        <w:sz w:val="24"/>
        <w:szCs w:val="24"/>
      </w:rPr>
    </w:pPr>
    <w:r>
      <w:rPr>
        <w:rFonts w:ascii="Arial" w:hAnsi="Arial" w:cs="Arial"/>
        <w:b/>
        <w:bCs/>
        <w:sz w:val="24"/>
        <w:szCs w:val="24"/>
      </w:rPr>
      <w:t xml:space="preserve">Boletines refundidos Nos </w:t>
    </w:r>
    <w:r w:rsidRPr="008C546D">
      <w:rPr>
        <w:rFonts w:ascii="Arial" w:hAnsi="Arial" w:cs="Arial"/>
        <w:b/>
        <w:bCs/>
        <w:sz w:val="24"/>
        <w:szCs w:val="24"/>
      </w:rPr>
      <w:t>1</w:t>
    </w:r>
    <w:r>
      <w:rPr>
        <w:rFonts w:ascii="Arial" w:hAnsi="Arial" w:cs="Arial"/>
        <w:b/>
        <w:bCs/>
        <w:sz w:val="24"/>
        <w:szCs w:val="24"/>
      </w:rPr>
      <w:t>7</w:t>
    </w:r>
    <w:r w:rsidRPr="008C546D">
      <w:rPr>
        <w:rFonts w:ascii="Arial" w:hAnsi="Arial" w:cs="Arial"/>
        <w:b/>
        <w:bCs/>
        <w:sz w:val="24"/>
        <w:szCs w:val="24"/>
      </w:rPr>
      <w:t>.</w:t>
    </w:r>
    <w:r>
      <w:rPr>
        <w:rFonts w:ascii="Arial" w:hAnsi="Arial" w:cs="Arial"/>
        <w:b/>
        <w:bCs/>
        <w:sz w:val="24"/>
        <w:szCs w:val="24"/>
      </w:rPr>
      <w:t>147-11,</w:t>
    </w:r>
    <w:r w:rsidRPr="001D56BE">
      <w:t xml:space="preserve"> </w:t>
    </w:r>
    <w:r w:rsidRPr="001D56BE">
      <w:rPr>
        <w:rFonts w:ascii="Arial" w:hAnsi="Arial" w:cs="Arial"/>
        <w:b/>
        <w:bCs/>
        <w:sz w:val="24"/>
        <w:szCs w:val="24"/>
      </w:rPr>
      <w:t>11</w:t>
    </w:r>
    <w:r>
      <w:rPr>
        <w:rFonts w:ascii="Arial" w:hAnsi="Arial" w:cs="Arial"/>
        <w:b/>
        <w:bCs/>
        <w:sz w:val="24"/>
        <w:szCs w:val="24"/>
      </w:rPr>
      <w:t xml:space="preserve">.572-11 y </w:t>
    </w:r>
    <w:r w:rsidRPr="001D56BE">
      <w:rPr>
        <w:rFonts w:ascii="Arial" w:hAnsi="Arial" w:cs="Arial"/>
        <w:b/>
        <w:bCs/>
        <w:sz w:val="24"/>
        <w:szCs w:val="24"/>
      </w:rPr>
      <w:t>6</w:t>
    </w:r>
    <w:r>
      <w:rPr>
        <w:rFonts w:ascii="Arial" w:hAnsi="Arial" w:cs="Arial"/>
        <w:b/>
        <w:bCs/>
        <w:sz w:val="24"/>
        <w:szCs w:val="24"/>
      </w:rPr>
      <w:t>.</w:t>
    </w:r>
    <w:r w:rsidRPr="001D56BE">
      <w:rPr>
        <w:rFonts w:ascii="Arial" w:hAnsi="Arial" w:cs="Arial"/>
        <w:b/>
        <w:bCs/>
        <w:sz w:val="24"/>
        <w:szCs w:val="24"/>
      </w:rPr>
      <w:t>930-11</w:t>
    </w:r>
  </w:p>
  <w:p w14:paraId="54D1FA46" w14:textId="77777777" w:rsidR="00131CF2" w:rsidRPr="00CC4F7E" w:rsidRDefault="00131CF2" w:rsidP="00F92CDE">
    <w:pPr>
      <w:pStyle w:val="Encabezado"/>
      <w:ind w:left="1134" w:right="2582"/>
      <w:jc w:val="center"/>
      <w:rPr>
        <w:rFonts w:ascii="Arial" w:hAnsi="Arial" w:cs="Arial"/>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43F8" w14:textId="77777777" w:rsidR="008408A2" w:rsidRDefault="008408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E25"/>
    <w:multiLevelType w:val="hybridMultilevel"/>
    <w:tmpl w:val="FAC04A3C"/>
    <w:lvl w:ilvl="0" w:tplc="340A000D">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 w15:restartNumberingAfterBreak="0">
    <w:nsid w:val="08426E15"/>
    <w:multiLevelType w:val="hybridMultilevel"/>
    <w:tmpl w:val="119E40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BCB0E6E"/>
    <w:multiLevelType w:val="multilevel"/>
    <w:tmpl w:val="E37E1222"/>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BC8"/>
    <w:multiLevelType w:val="hybridMultilevel"/>
    <w:tmpl w:val="CC4AC22A"/>
    <w:lvl w:ilvl="0" w:tplc="6AC2F092">
      <w:start w:val="1"/>
      <w:numFmt w:val="decimal"/>
      <w:lvlText w:val="%1)"/>
      <w:lvlJc w:val="left"/>
      <w:pPr>
        <w:ind w:left="2912" w:hanging="360"/>
      </w:pPr>
      <w:rPr>
        <w:b/>
        <w:bCs/>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4" w15:restartNumberingAfterBreak="0">
    <w:nsid w:val="2E3C789F"/>
    <w:multiLevelType w:val="hybridMultilevel"/>
    <w:tmpl w:val="D700AD60"/>
    <w:lvl w:ilvl="0" w:tplc="A6A0F6E0">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05C2D08"/>
    <w:multiLevelType w:val="hybridMultilevel"/>
    <w:tmpl w:val="3CC497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97943251">
    <w:abstractNumId w:val="0"/>
  </w:num>
  <w:num w:numId="2" w16cid:durableId="1622220933">
    <w:abstractNumId w:val="5"/>
  </w:num>
  <w:num w:numId="3" w16cid:durableId="22485326">
    <w:abstractNumId w:val="1"/>
  </w:num>
  <w:num w:numId="4" w16cid:durableId="1834293305">
    <w:abstractNumId w:val="2"/>
  </w:num>
  <w:num w:numId="5" w16cid:durableId="1566602228">
    <w:abstractNumId w:val="3"/>
  </w:num>
  <w:num w:numId="6" w16cid:durableId="1843740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77"/>
    <w:rsid w:val="00010BA2"/>
    <w:rsid w:val="000122B3"/>
    <w:rsid w:val="00013F35"/>
    <w:rsid w:val="00015DD3"/>
    <w:rsid w:val="00020C27"/>
    <w:rsid w:val="00024E52"/>
    <w:rsid w:val="000318B2"/>
    <w:rsid w:val="0003431D"/>
    <w:rsid w:val="00037650"/>
    <w:rsid w:val="00050D64"/>
    <w:rsid w:val="00061549"/>
    <w:rsid w:val="00061A2A"/>
    <w:rsid w:val="0006439D"/>
    <w:rsid w:val="0006623E"/>
    <w:rsid w:val="00070718"/>
    <w:rsid w:val="00075D24"/>
    <w:rsid w:val="00081167"/>
    <w:rsid w:val="00082D02"/>
    <w:rsid w:val="00086A73"/>
    <w:rsid w:val="00087D12"/>
    <w:rsid w:val="000905F3"/>
    <w:rsid w:val="00097454"/>
    <w:rsid w:val="000A741B"/>
    <w:rsid w:val="000A75DD"/>
    <w:rsid w:val="000C38A7"/>
    <w:rsid w:val="000C3B2E"/>
    <w:rsid w:val="000C6D9B"/>
    <w:rsid w:val="000D1DEF"/>
    <w:rsid w:val="000D5D9E"/>
    <w:rsid w:val="000E0395"/>
    <w:rsid w:val="000E3762"/>
    <w:rsid w:val="000F12A8"/>
    <w:rsid w:val="000F1F0B"/>
    <w:rsid w:val="000F283D"/>
    <w:rsid w:val="000F565A"/>
    <w:rsid w:val="00110300"/>
    <w:rsid w:val="00115B86"/>
    <w:rsid w:val="00116BD9"/>
    <w:rsid w:val="00123AA2"/>
    <w:rsid w:val="00131CF2"/>
    <w:rsid w:val="0014089C"/>
    <w:rsid w:val="00141035"/>
    <w:rsid w:val="00144430"/>
    <w:rsid w:val="00150A76"/>
    <w:rsid w:val="00153974"/>
    <w:rsid w:val="001541E0"/>
    <w:rsid w:val="001811ED"/>
    <w:rsid w:val="00184753"/>
    <w:rsid w:val="00190A01"/>
    <w:rsid w:val="0019223D"/>
    <w:rsid w:val="001C0279"/>
    <w:rsid w:val="001C7CDE"/>
    <w:rsid w:val="001D56BE"/>
    <w:rsid w:val="001D6678"/>
    <w:rsid w:val="001D6EE5"/>
    <w:rsid w:val="001E05C7"/>
    <w:rsid w:val="001E5028"/>
    <w:rsid w:val="001E6BBF"/>
    <w:rsid w:val="001E7415"/>
    <w:rsid w:val="001F64E6"/>
    <w:rsid w:val="001F7416"/>
    <w:rsid w:val="001F745E"/>
    <w:rsid w:val="001F7D20"/>
    <w:rsid w:val="00202BD3"/>
    <w:rsid w:val="00203163"/>
    <w:rsid w:val="00211A0D"/>
    <w:rsid w:val="00225407"/>
    <w:rsid w:val="0023573C"/>
    <w:rsid w:val="00235E24"/>
    <w:rsid w:val="0024767C"/>
    <w:rsid w:val="0025413D"/>
    <w:rsid w:val="0025771D"/>
    <w:rsid w:val="00261EB3"/>
    <w:rsid w:val="00265E7A"/>
    <w:rsid w:val="00266669"/>
    <w:rsid w:val="00266899"/>
    <w:rsid w:val="00277618"/>
    <w:rsid w:val="00282B5C"/>
    <w:rsid w:val="00283901"/>
    <w:rsid w:val="0028733C"/>
    <w:rsid w:val="00291022"/>
    <w:rsid w:val="00294037"/>
    <w:rsid w:val="00294605"/>
    <w:rsid w:val="002950DC"/>
    <w:rsid w:val="002B1B3C"/>
    <w:rsid w:val="002B7E37"/>
    <w:rsid w:val="002D0094"/>
    <w:rsid w:val="002F0036"/>
    <w:rsid w:val="002F055E"/>
    <w:rsid w:val="002F6907"/>
    <w:rsid w:val="002F69C7"/>
    <w:rsid w:val="002F702A"/>
    <w:rsid w:val="00303780"/>
    <w:rsid w:val="0031165D"/>
    <w:rsid w:val="00314821"/>
    <w:rsid w:val="0032707D"/>
    <w:rsid w:val="00330EE3"/>
    <w:rsid w:val="00332575"/>
    <w:rsid w:val="003436DD"/>
    <w:rsid w:val="00346AD2"/>
    <w:rsid w:val="00347999"/>
    <w:rsid w:val="00351017"/>
    <w:rsid w:val="0035128E"/>
    <w:rsid w:val="003512ED"/>
    <w:rsid w:val="00352047"/>
    <w:rsid w:val="00360E49"/>
    <w:rsid w:val="00364CBA"/>
    <w:rsid w:val="00366C05"/>
    <w:rsid w:val="00370936"/>
    <w:rsid w:val="0037452B"/>
    <w:rsid w:val="00382649"/>
    <w:rsid w:val="00382F69"/>
    <w:rsid w:val="00390CAA"/>
    <w:rsid w:val="003A1799"/>
    <w:rsid w:val="003A37B7"/>
    <w:rsid w:val="003A44F9"/>
    <w:rsid w:val="003A6364"/>
    <w:rsid w:val="003B6126"/>
    <w:rsid w:val="003C1FB8"/>
    <w:rsid w:val="003C2870"/>
    <w:rsid w:val="003C5256"/>
    <w:rsid w:val="003D0807"/>
    <w:rsid w:val="003D15DD"/>
    <w:rsid w:val="003D6415"/>
    <w:rsid w:val="003E174D"/>
    <w:rsid w:val="003F07CA"/>
    <w:rsid w:val="003F61A9"/>
    <w:rsid w:val="0040335D"/>
    <w:rsid w:val="00404BD3"/>
    <w:rsid w:val="00415531"/>
    <w:rsid w:val="00416A59"/>
    <w:rsid w:val="00424ED6"/>
    <w:rsid w:val="00430C00"/>
    <w:rsid w:val="0043736A"/>
    <w:rsid w:val="0045640C"/>
    <w:rsid w:val="00460F1C"/>
    <w:rsid w:val="004620ED"/>
    <w:rsid w:val="00472650"/>
    <w:rsid w:val="0047519F"/>
    <w:rsid w:val="00475677"/>
    <w:rsid w:val="00481460"/>
    <w:rsid w:val="00486C68"/>
    <w:rsid w:val="00492884"/>
    <w:rsid w:val="00494577"/>
    <w:rsid w:val="004961CD"/>
    <w:rsid w:val="0049648C"/>
    <w:rsid w:val="00496A5F"/>
    <w:rsid w:val="00496D81"/>
    <w:rsid w:val="00497A9D"/>
    <w:rsid w:val="004A00EA"/>
    <w:rsid w:val="004A24D4"/>
    <w:rsid w:val="004A7DE8"/>
    <w:rsid w:val="004B7EC6"/>
    <w:rsid w:val="004C1645"/>
    <w:rsid w:val="004C2988"/>
    <w:rsid w:val="004F0E14"/>
    <w:rsid w:val="004F3FE4"/>
    <w:rsid w:val="0050100C"/>
    <w:rsid w:val="005016AA"/>
    <w:rsid w:val="00502AB1"/>
    <w:rsid w:val="00530E11"/>
    <w:rsid w:val="0053173A"/>
    <w:rsid w:val="00532E5F"/>
    <w:rsid w:val="00533134"/>
    <w:rsid w:val="005344CB"/>
    <w:rsid w:val="00535179"/>
    <w:rsid w:val="00536CD1"/>
    <w:rsid w:val="00541C6E"/>
    <w:rsid w:val="00543F02"/>
    <w:rsid w:val="005637C9"/>
    <w:rsid w:val="00566853"/>
    <w:rsid w:val="00574498"/>
    <w:rsid w:val="00577960"/>
    <w:rsid w:val="0058332F"/>
    <w:rsid w:val="005921A1"/>
    <w:rsid w:val="00596C13"/>
    <w:rsid w:val="005A6F46"/>
    <w:rsid w:val="005B0CC7"/>
    <w:rsid w:val="005B46EE"/>
    <w:rsid w:val="005C1B50"/>
    <w:rsid w:val="005C6E5A"/>
    <w:rsid w:val="005D176E"/>
    <w:rsid w:val="005D1B92"/>
    <w:rsid w:val="005E244E"/>
    <w:rsid w:val="005E624E"/>
    <w:rsid w:val="005E787F"/>
    <w:rsid w:val="005F0796"/>
    <w:rsid w:val="005F30F6"/>
    <w:rsid w:val="005F3B31"/>
    <w:rsid w:val="005F7301"/>
    <w:rsid w:val="006106E2"/>
    <w:rsid w:val="006218F5"/>
    <w:rsid w:val="00623E5D"/>
    <w:rsid w:val="006328CB"/>
    <w:rsid w:val="00641DF4"/>
    <w:rsid w:val="00641E3F"/>
    <w:rsid w:val="00644C3D"/>
    <w:rsid w:val="00652073"/>
    <w:rsid w:val="00652DC0"/>
    <w:rsid w:val="00665748"/>
    <w:rsid w:val="006671EC"/>
    <w:rsid w:val="00681400"/>
    <w:rsid w:val="00682A38"/>
    <w:rsid w:val="006956FB"/>
    <w:rsid w:val="006C1F7B"/>
    <w:rsid w:val="006C37A4"/>
    <w:rsid w:val="006C4307"/>
    <w:rsid w:val="006C6CED"/>
    <w:rsid w:val="006D0CBF"/>
    <w:rsid w:val="006E66C6"/>
    <w:rsid w:val="006F07C3"/>
    <w:rsid w:val="0070644F"/>
    <w:rsid w:val="00710856"/>
    <w:rsid w:val="0071567A"/>
    <w:rsid w:val="00723405"/>
    <w:rsid w:val="00726F4A"/>
    <w:rsid w:val="0073605A"/>
    <w:rsid w:val="00737CB4"/>
    <w:rsid w:val="007467B3"/>
    <w:rsid w:val="00752FA0"/>
    <w:rsid w:val="00756A2C"/>
    <w:rsid w:val="00781794"/>
    <w:rsid w:val="007905B5"/>
    <w:rsid w:val="00796D1C"/>
    <w:rsid w:val="007A0403"/>
    <w:rsid w:val="007B1ABE"/>
    <w:rsid w:val="007B2020"/>
    <w:rsid w:val="007C2A14"/>
    <w:rsid w:val="007C406E"/>
    <w:rsid w:val="007C7030"/>
    <w:rsid w:val="007D1EA8"/>
    <w:rsid w:val="007D4AB5"/>
    <w:rsid w:val="007F2C50"/>
    <w:rsid w:val="007F600B"/>
    <w:rsid w:val="007F7E44"/>
    <w:rsid w:val="008071FD"/>
    <w:rsid w:val="00814D8A"/>
    <w:rsid w:val="00821111"/>
    <w:rsid w:val="00826294"/>
    <w:rsid w:val="00826E3B"/>
    <w:rsid w:val="008362EB"/>
    <w:rsid w:val="00837472"/>
    <w:rsid w:val="008408A2"/>
    <w:rsid w:val="008443BE"/>
    <w:rsid w:val="008468D4"/>
    <w:rsid w:val="00870B5B"/>
    <w:rsid w:val="00874ED2"/>
    <w:rsid w:val="008809CA"/>
    <w:rsid w:val="00882473"/>
    <w:rsid w:val="0088523A"/>
    <w:rsid w:val="0088528A"/>
    <w:rsid w:val="00887886"/>
    <w:rsid w:val="00887A12"/>
    <w:rsid w:val="00890FDA"/>
    <w:rsid w:val="008947F3"/>
    <w:rsid w:val="008A1039"/>
    <w:rsid w:val="008A4D50"/>
    <w:rsid w:val="008A7800"/>
    <w:rsid w:val="008B1FC6"/>
    <w:rsid w:val="008C24FB"/>
    <w:rsid w:val="008C3934"/>
    <w:rsid w:val="008C3E7F"/>
    <w:rsid w:val="008C546D"/>
    <w:rsid w:val="008C6002"/>
    <w:rsid w:val="008D024C"/>
    <w:rsid w:val="008E184C"/>
    <w:rsid w:val="008E26D6"/>
    <w:rsid w:val="008E463E"/>
    <w:rsid w:val="008F0FD4"/>
    <w:rsid w:val="008F2702"/>
    <w:rsid w:val="008F29A7"/>
    <w:rsid w:val="008F3171"/>
    <w:rsid w:val="00900E39"/>
    <w:rsid w:val="00904769"/>
    <w:rsid w:val="00905251"/>
    <w:rsid w:val="00915933"/>
    <w:rsid w:val="00927D02"/>
    <w:rsid w:val="00933D1E"/>
    <w:rsid w:val="00945A71"/>
    <w:rsid w:val="009502F9"/>
    <w:rsid w:val="00950547"/>
    <w:rsid w:val="00950C56"/>
    <w:rsid w:val="0096152E"/>
    <w:rsid w:val="00962BDB"/>
    <w:rsid w:val="009756F8"/>
    <w:rsid w:val="00985018"/>
    <w:rsid w:val="00985E11"/>
    <w:rsid w:val="00990DA7"/>
    <w:rsid w:val="009A0209"/>
    <w:rsid w:val="009A0399"/>
    <w:rsid w:val="009A550F"/>
    <w:rsid w:val="009B439C"/>
    <w:rsid w:val="009C542B"/>
    <w:rsid w:val="009D131A"/>
    <w:rsid w:val="009D468E"/>
    <w:rsid w:val="009E5857"/>
    <w:rsid w:val="009F53CD"/>
    <w:rsid w:val="00A100B9"/>
    <w:rsid w:val="00A20CB9"/>
    <w:rsid w:val="00A225CF"/>
    <w:rsid w:val="00A261A4"/>
    <w:rsid w:val="00A279A2"/>
    <w:rsid w:val="00A43450"/>
    <w:rsid w:val="00A53B16"/>
    <w:rsid w:val="00A71F48"/>
    <w:rsid w:val="00A77BD2"/>
    <w:rsid w:val="00A833E3"/>
    <w:rsid w:val="00A937C8"/>
    <w:rsid w:val="00A9658F"/>
    <w:rsid w:val="00AA2487"/>
    <w:rsid w:val="00AA291C"/>
    <w:rsid w:val="00AA4CF2"/>
    <w:rsid w:val="00AA67C1"/>
    <w:rsid w:val="00AB1520"/>
    <w:rsid w:val="00AC61CA"/>
    <w:rsid w:val="00AC7145"/>
    <w:rsid w:val="00AC7328"/>
    <w:rsid w:val="00AD1624"/>
    <w:rsid w:val="00AD21F1"/>
    <w:rsid w:val="00AD598B"/>
    <w:rsid w:val="00AD748F"/>
    <w:rsid w:val="00AE6847"/>
    <w:rsid w:val="00AF0D6D"/>
    <w:rsid w:val="00AF3775"/>
    <w:rsid w:val="00AF6EBF"/>
    <w:rsid w:val="00AF7CCC"/>
    <w:rsid w:val="00B01319"/>
    <w:rsid w:val="00B019E5"/>
    <w:rsid w:val="00B11CA0"/>
    <w:rsid w:val="00B134F7"/>
    <w:rsid w:val="00B140F1"/>
    <w:rsid w:val="00B245C7"/>
    <w:rsid w:val="00B24DB8"/>
    <w:rsid w:val="00B30BA0"/>
    <w:rsid w:val="00B326AA"/>
    <w:rsid w:val="00B36C14"/>
    <w:rsid w:val="00B42A6A"/>
    <w:rsid w:val="00B66BC9"/>
    <w:rsid w:val="00B72B2A"/>
    <w:rsid w:val="00B730EE"/>
    <w:rsid w:val="00B74596"/>
    <w:rsid w:val="00B75D90"/>
    <w:rsid w:val="00B85D18"/>
    <w:rsid w:val="00B907FD"/>
    <w:rsid w:val="00B91326"/>
    <w:rsid w:val="00B914A5"/>
    <w:rsid w:val="00BB098D"/>
    <w:rsid w:val="00BB1EBB"/>
    <w:rsid w:val="00BC6D00"/>
    <w:rsid w:val="00BE2E2B"/>
    <w:rsid w:val="00BE6F93"/>
    <w:rsid w:val="00BF05F2"/>
    <w:rsid w:val="00BF3D69"/>
    <w:rsid w:val="00BF5E9E"/>
    <w:rsid w:val="00C0233A"/>
    <w:rsid w:val="00C040CD"/>
    <w:rsid w:val="00C132B5"/>
    <w:rsid w:val="00C13EA5"/>
    <w:rsid w:val="00C27D56"/>
    <w:rsid w:val="00C53E73"/>
    <w:rsid w:val="00C66A5A"/>
    <w:rsid w:val="00C7180C"/>
    <w:rsid w:val="00C776AF"/>
    <w:rsid w:val="00C81BB8"/>
    <w:rsid w:val="00C83732"/>
    <w:rsid w:val="00C83DAC"/>
    <w:rsid w:val="00C84E1B"/>
    <w:rsid w:val="00C85935"/>
    <w:rsid w:val="00CA2660"/>
    <w:rsid w:val="00CA44EC"/>
    <w:rsid w:val="00CA6B6F"/>
    <w:rsid w:val="00CA7576"/>
    <w:rsid w:val="00CB21CA"/>
    <w:rsid w:val="00CB43A8"/>
    <w:rsid w:val="00CC1CFD"/>
    <w:rsid w:val="00CC4A10"/>
    <w:rsid w:val="00CC4F7E"/>
    <w:rsid w:val="00CC5CD2"/>
    <w:rsid w:val="00CD50C4"/>
    <w:rsid w:val="00CE28DD"/>
    <w:rsid w:val="00CE5830"/>
    <w:rsid w:val="00CE6F3E"/>
    <w:rsid w:val="00D2799F"/>
    <w:rsid w:val="00D333C8"/>
    <w:rsid w:val="00D4055D"/>
    <w:rsid w:val="00D47B6A"/>
    <w:rsid w:val="00D623B8"/>
    <w:rsid w:val="00D73C43"/>
    <w:rsid w:val="00D8163F"/>
    <w:rsid w:val="00D81D52"/>
    <w:rsid w:val="00D8288D"/>
    <w:rsid w:val="00D85C91"/>
    <w:rsid w:val="00D862E0"/>
    <w:rsid w:val="00D95751"/>
    <w:rsid w:val="00D96685"/>
    <w:rsid w:val="00DA3FB0"/>
    <w:rsid w:val="00DB22B2"/>
    <w:rsid w:val="00DB67BA"/>
    <w:rsid w:val="00DD35CB"/>
    <w:rsid w:val="00DE0564"/>
    <w:rsid w:val="00DF0F30"/>
    <w:rsid w:val="00DF2FD7"/>
    <w:rsid w:val="00DF4858"/>
    <w:rsid w:val="00DF7385"/>
    <w:rsid w:val="00E04C94"/>
    <w:rsid w:val="00E11942"/>
    <w:rsid w:val="00E14F71"/>
    <w:rsid w:val="00E2450E"/>
    <w:rsid w:val="00E25351"/>
    <w:rsid w:val="00E26FC3"/>
    <w:rsid w:val="00E32949"/>
    <w:rsid w:val="00E3683F"/>
    <w:rsid w:val="00E4335C"/>
    <w:rsid w:val="00E44EA3"/>
    <w:rsid w:val="00E51F34"/>
    <w:rsid w:val="00E66F18"/>
    <w:rsid w:val="00E71D54"/>
    <w:rsid w:val="00E73945"/>
    <w:rsid w:val="00EA1A4B"/>
    <w:rsid w:val="00EC5E3D"/>
    <w:rsid w:val="00ED4DB0"/>
    <w:rsid w:val="00EE73D6"/>
    <w:rsid w:val="00EF42FD"/>
    <w:rsid w:val="00EF5AC7"/>
    <w:rsid w:val="00F06CC3"/>
    <w:rsid w:val="00F102D0"/>
    <w:rsid w:val="00F13800"/>
    <w:rsid w:val="00F25DBC"/>
    <w:rsid w:val="00F34AB7"/>
    <w:rsid w:val="00F40EC2"/>
    <w:rsid w:val="00F4795B"/>
    <w:rsid w:val="00F60330"/>
    <w:rsid w:val="00F73D6C"/>
    <w:rsid w:val="00F7431A"/>
    <w:rsid w:val="00F8079A"/>
    <w:rsid w:val="00F83CF9"/>
    <w:rsid w:val="00F9068A"/>
    <w:rsid w:val="00F922CF"/>
    <w:rsid w:val="00F92CDE"/>
    <w:rsid w:val="00FA0364"/>
    <w:rsid w:val="00FB6B78"/>
    <w:rsid w:val="00FB7589"/>
    <w:rsid w:val="00FC054B"/>
    <w:rsid w:val="00FC22D0"/>
    <w:rsid w:val="00FC30A7"/>
    <w:rsid w:val="00FC4120"/>
    <w:rsid w:val="00FD37D8"/>
    <w:rsid w:val="00FD7DB7"/>
    <w:rsid w:val="00FE0462"/>
    <w:rsid w:val="00FF68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016EF6"/>
  <w15:docId w15:val="{C2A86588-3F2D-4587-B9AC-83892749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D0"/>
    <w:pPr>
      <w:spacing w:after="160" w:line="259" w:lineRule="auto"/>
    </w:pPr>
    <w:rPr>
      <w:rFonts w:cs="Calibri"/>
      <w:sz w:val="22"/>
      <w:szCs w:val="22"/>
      <w:lang w:eastAsia="en-US"/>
    </w:rPr>
  </w:style>
  <w:style w:type="paragraph" w:styleId="Ttulo1">
    <w:name w:val="heading 1"/>
    <w:basedOn w:val="Normal"/>
    <w:next w:val="Normal"/>
    <w:link w:val="Ttulo1Car"/>
    <w:qFormat/>
    <w:locked/>
    <w:rsid w:val="00F4795B"/>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9"/>
    <w:qFormat/>
    <w:rsid w:val="00404BD3"/>
    <w:pPr>
      <w:keepNext/>
      <w:keepLines/>
      <w:spacing w:before="40" w:after="0"/>
      <w:outlineLvl w:val="1"/>
    </w:pPr>
    <w:rPr>
      <w:rFonts w:ascii="Calibri Light" w:hAnsi="Calibri Light" w:cs="Times New Roman"/>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semiHidden/>
    <w:locked/>
    <w:rsid w:val="00404BD3"/>
    <w:rPr>
      <w:rFonts w:ascii="Calibri Light" w:hAnsi="Calibri Light" w:cs="Calibri Light"/>
      <w:color w:val="2F5496"/>
      <w:sz w:val="26"/>
      <w:szCs w:val="26"/>
    </w:rPr>
  </w:style>
  <w:style w:type="table" w:styleId="Tablaconcuadrcula">
    <w:name w:val="Table Grid"/>
    <w:basedOn w:val="Tablanormal"/>
    <w:uiPriority w:val="39"/>
    <w:rsid w:val="0047567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D4A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7D4AB5"/>
  </w:style>
  <w:style w:type="paragraph" w:styleId="Piedepgina">
    <w:name w:val="footer"/>
    <w:basedOn w:val="Normal"/>
    <w:link w:val="PiedepginaCar"/>
    <w:uiPriority w:val="99"/>
    <w:rsid w:val="007D4A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7D4AB5"/>
  </w:style>
  <w:style w:type="paragraph" w:styleId="Prrafodelista">
    <w:name w:val="List Paragraph"/>
    <w:basedOn w:val="Normal"/>
    <w:uiPriority w:val="99"/>
    <w:qFormat/>
    <w:rsid w:val="00882473"/>
    <w:pPr>
      <w:ind w:left="720"/>
    </w:pPr>
  </w:style>
  <w:style w:type="character" w:customStyle="1" w:styleId="Ttulo1Car">
    <w:name w:val="Título 1 Car"/>
    <w:link w:val="Ttulo1"/>
    <w:rsid w:val="00F4795B"/>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5518">
      <w:bodyDiv w:val="1"/>
      <w:marLeft w:val="0"/>
      <w:marRight w:val="0"/>
      <w:marTop w:val="0"/>
      <w:marBottom w:val="0"/>
      <w:divBdr>
        <w:top w:val="none" w:sz="0" w:space="0" w:color="auto"/>
        <w:left w:val="none" w:sz="0" w:space="0" w:color="auto"/>
        <w:bottom w:val="none" w:sz="0" w:space="0" w:color="auto"/>
        <w:right w:val="none" w:sz="0" w:space="0" w:color="auto"/>
      </w:divBdr>
    </w:div>
    <w:div w:id="70663820">
      <w:bodyDiv w:val="1"/>
      <w:marLeft w:val="0"/>
      <w:marRight w:val="0"/>
      <w:marTop w:val="0"/>
      <w:marBottom w:val="0"/>
      <w:divBdr>
        <w:top w:val="none" w:sz="0" w:space="0" w:color="auto"/>
        <w:left w:val="none" w:sz="0" w:space="0" w:color="auto"/>
        <w:bottom w:val="none" w:sz="0" w:space="0" w:color="auto"/>
        <w:right w:val="none" w:sz="0" w:space="0" w:color="auto"/>
      </w:divBdr>
    </w:div>
    <w:div w:id="159778626">
      <w:bodyDiv w:val="1"/>
      <w:marLeft w:val="0"/>
      <w:marRight w:val="0"/>
      <w:marTop w:val="0"/>
      <w:marBottom w:val="0"/>
      <w:divBdr>
        <w:top w:val="none" w:sz="0" w:space="0" w:color="auto"/>
        <w:left w:val="none" w:sz="0" w:space="0" w:color="auto"/>
        <w:bottom w:val="none" w:sz="0" w:space="0" w:color="auto"/>
        <w:right w:val="none" w:sz="0" w:space="0" w:color="auto"/>
      </w:divBdr>
    </w:div>
    <w:div w:id="181092637">
      <w:bodyDiv w:val="1"/>
      <w:marLeft w:val="0"/>
      <w:marRight w:val="0"/>
      <w:marTop w:val="0"/>
      <w:marBottom w:val="0"/>
      <w:divBdr>
        <w:top w:val="none" w:sz="0" w:space="0" w:color="auto"/>
        <w:left w:val="none" w:sz="0" w:space="0" w:color="auto"/>
        <w:bottom w:val="none" w:sz="0" w:space="0" w:color="auto"/>
        <w:right w:val="none" w:sz="0" w:space="0" w:color="auto"/>
      </w:divBdr>
    </w:div>
    <w:div w:id="193201583">
      <w:bodyDiv w:val="1"/>
      <w:marLeft w:val="0"/>
      <w:marRight w:val="0"/>
      <w:marTop w:val="0"/>
      <w:marBottom w:val="0"/>
      <w:divBdr>
        <w:top w:val="none" w:sz="0" w:space="0" w:color="auto"/>
        <w:left w:val="none" w:sz="0" w:space="0" w:color="auto"/>
        <w:bottom w:val="none" w:sz="0" w:space="0" w:color="auto"/>
        <w:right w:val="none" w:sz="0" w:space="0" w:color="auto"/>
      </w:divBdr>
    </w:div>
    <w:div w:id="379791231">
      <w:bodyDiv w:val="1"/>
      <w:marLeft w:val="0"/>
      <w:marRight w:val="0"/>
      <w:marTop w:val="0"/>
      <w:marBottom w:val="0"/>
      <w:divBdr>
        <w:top w:val="none" w:sz="0" w:space="0" w:color="auto"/>
        <w:left w:val="none" w:sz="0" w:space="0" w:color="auto"/>
        <w:bottom w:val="none" w:sz="0" w:space="0" w:color="auto"/>
        <w:right w:val="none" w:sz="0" w:space="0" w:color="auto"/>
      </w:divBdr>
    </w:div>
    <w:div w:id="456025935">
      <w:bodyDiv w:val="1"/>
      <w:marLeft w:val="0"/>
      <w:marRight w:val="0"/>
      <w:marTop w:val="0"/>
      <w:marBottom w:val="0"/>
      <w:divBdr>
        <w:top w:val="none" w:sz="0" w:space="0" w:color="auto"/>
        <w:left w:val="none" w:sz="0" w:space="0" w:color="auto"/>
        <w:bottom w:val="none" w:sz="0" w:space="0" w:color="auto"/>
        <w:right w:val="none" w:sz="0" w:space="0" w:color="auto"/>
      </w:divBdr>
    </w:div>
    <w:div w:id="598368052">
      <w:bodyDiv w:val="1"/>
      <w:marLeft w:val="0"/>
      <w:marRight w:val="0"/>
      <w:marTop w:val="0"/>
      <w:marBottom w:val="0"/>
      <w:divBdr>
        <w:top w:val="none" w:sz="0" w:space="0" w:color="auto"/>
        <w:left w:val="none" w:sz="0" w:space="0" w:color="auto"/>
        <w:bottom w:val="none" w:sz="0" w:space="0" w:color="auto"/>
        <w:right w:val="none" w:sz="0" w:space="0" w:color="auto"/>
      </w:divBdr>
    </w:div>
    <w:div w:id="786656865">
      <w:bodyDiv w:val="1"/>
      <w:marLeft w:val="0"/>
      <w:marRight w:val="0"/>
      <w:marTop w:val="0"/>
      <w:marBottom w:val="0"/>
      <w:divBdr>
        <w:top w:val="none" w:sz="0" w:space="0" w:color="auto"/>
        <w:left w:val="none" w:sz="0" w:space="0" w:color="auto"/>
        <w:bottom w:val="none" w:sz="0" w:space="0" w:color="auto"/>
        <w:right w:val="none" w:sz="0" w:space="0" w:color="auto"/>
      </w:divBdr>
    </w:div>
    <w:div w:id="804735479">
      <w:bodyDiv w:val="1"/>
      <w:marLeft w:val="0"/>
      <w:marRight w:val="0"/>
      <w:marTop w:val="0"/>
      <w:marBottom w:val="0"/>
      <w:divBdr>
        <w:top w:val="none" w:sz="0" w:space="0" w:color="auto"/>
        <w:left w:val="none" w:sz="0" w:space="0" w:color="auto"/>
        <w:bottom w:val="none" w:sz="0" w:space="0" w:color="auto"/>
        <w:right w:val="none" w:sz="0" w:space="0" w:color="auto"/>
      </w:divBdr>
    </w:div>
    <w:div w:id="874656704">
      <w:bodyDiv w:val="1"/>
      <w:marLeft w:val="0"/>
      <w:marRight w:val="0"/>
      <w:marTop w:val="0"/>
      <w:marBottom w:val="0"/>
      <w:divBdr>
        <w:top w:val="none" w:sz="0" w:space="0" w:color="auto"/>
        <w:left w:val="none" w:sz="0" w:space="0" w:color="auto"/>
        <w:bottom w:val="none" w:sz="0" w:space="0" w:color="auto"/>
        <w:right w:val="none" w:sz="0" w:space="0" w:color="auto"/>
      </w:divBdr>
    </w:div>
    <w:div w:id="1140151342">
      <w:bodyDiv w:val="1"/>
      <w:marLeft w:val="0"/>
      <w:marRight w:val="0"/>
      <w:marTop w:val="0"/>
      <w:marBottom w:val="0"/>
      <w:divBdr>
        <w:top w:val="none" w:sz="0" w:space="0" w:color="auto"/>
        <w:left w:val="none" w:sz="0" w:space="0" w:color="auto"/>
        <w:bottom w:val="none" w:sz="0" w:space="0" w:color="auto"/>
        <w:right w:val="none" w:sz="0" w:space="0" w:color="auto"/>
      </w:divBdr>
    </w:div>
    <w:div w:id="1286424693">
      <w:bodyDiv w:val="1"/>
      <w:marLeft w:val="0"/>
      <w:marRight w:val="0"/>
      <w:marTop w:val="0"/>
      <w:marBottom w:val="0"/>
      <w:divBdr>
        <w:top w:val="none" w:sz="0" w:space="0" w:color="auto"/>
        <w:left w:val="none" w:sz="0" w:space="0" w:color="auto"/>
        <w:bottom w:val="none" w:sz="0" w:space="0" w:color="auto"/>
        <w:right w:val="none" w:sz="0" w:space="0" w:color="auto"/>
      </w:divBdr>
    </w:div>
    <w:div w:id="1322464604">
      <w:bodyDiv w:val="1"/>
      <w:marLeft w:val="0"/>
      <w:marRight w:val="0"/>
      <w:marTop w:val="0"/>
      <w:marBottom w:val="0"/>
      <w:divBdr>
        <w:top w:val="none" w:sz="0" w:space="0" w:color="auto"/>
        <w:left w:val="none" w:sz="0" w:space="0" w:color="auto"/>
        <w:bottom w:val="none" w:sz="0" w:space="0" w:color="auto"/>
        <w:right w:val="none" w:sz="0" w:space="0" w:color="auto"/>
      </w:divBdr>
      <w:divsChild>
        <w:div w:id="2017338442">
          <w:marLeft w:val="0"/>
          <w:marRight w:val="0"/>
          <w:marTop w:val="0"/>
          <w:marBottom w:val="0"/>
          <w:divBdr>
            <w:top w:val="none" w:sz="0" w:space="0" w:color="auto"/>
            <w:left w:val="none" w:sz="0" w:space="0" w:color="auto"/>
            <w:bottom w:val="none" w:sz="0" w:space="0" w:color="auto"/>
            <w:right w:val="none" w:sz="0" w:space="0" w:color="auto"/>
          </w:divBdr>
          <w:divsChild>
            <w:div w:id="282738075">
              <w:marLeft w:val="0"/>
              <w:marRight w:val="0"/>
              <w:marTop w:val="0"/>
              <w:marBottom w:val="0"/>
              <w:divBdr>
                <w:top w:val="none" w:sz="0" w:space="0" w:color="auto"/>
                <w:left w:val="none" w:sz="0" w:space="0" w:color="auto"/>
                <w:bottom w:val="none" w:sz="0" w:space="0" w:color="auto"/>
                <w:right w:val="none" w:sz="0" w:space="0" w:color="auto"/>
              </w:divBdr>
              <w:divsChild>
                <w:div w:id="1681930580">
                  <w:marLeft w:val="0"/>
                  <w:marRight w:val="0"/>
                  <w:marTop w:val="0"/>
                  <w:marBottom w:val="0"/>
                  <w:divBdr>
                    <w:top w:val="none" w:sz="0" w:space="0" w:color="auto"/>
                    <w:left w:val="none" w:sz="0" w:space="0" w:color="auto"/>
                    <w:bottom w:val="none" w:sz="0" w:space="0" w:color="auto"/>
                    <w:right w:val="none" w:sz="0" w:space="0" w:color="auto"/>
                  </w:divBdr>
                </w:div>
                <w:div w:id="16578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1885">
          <w:marLeft w:val="0"/>
          <w:marRight w:val="0"/>
          <w:marTop w:val="0"/>
          <w:marBottom w:val="0"/>
          <w:divBdr>
            <w:top w:val="none" w:sz="0" w:space="0" w:color="auto"/>
            <w:left w:val="none" w:sz="0" w:space="0" w:color="auto"/>
            <w:bottom w:val="none" w:sz="0" w:space="0" w:color="auto"/>
            <w:right w:val="none" w:sz="0" w:space="0" w:color="auto"/>
          </w:divBdr>
          <w:divsChild>
            <w:div w:id="1698966239">
              <w:marLeft w:val="0"/>
              <w:marRight w:val="0"/>
              <w:marTop w:val="0"/>
              <w:marBottom w:val="0"/>
              <w:divBdr>
                <w:top w:val="none" w:sz="0" w:space="0" w:color="auto"/>
                <w:left w:val="none" w:sz="0" w:space="0" w:color="auto"/>
                <w:bottom w:val="none" w:sz="0" w:space="0" w:color="auto"/>
                <w:right w:val="none" w:sz="0" w:space="0" w:color="auto"/>
              </w:divBdr>
              <w:divsChild>
                <w:div w:id="951088215">
                  <w:marLeft w:val="0"/>
                  <w:marRight w:val="0"/>
                  <w:marTop w:val="0"/>
                  <w:marBottom w:val="0"/>
                  <w:divBdr>
                    <w:top w:val="none" w:sz="0" w:space="0" w:color="auto"/>
                    <w:left w:val="none" w:sz="0" w:space="0" w:color="auto"/>
                    <w:bottom w:val="none" w:sz="0" w:space="0" w:color="auto"/>
                    <w:right w:val="none" w:sz="0" w:space="0" w:color="auto"/>
                  </w:divBdr>
                </w:div>
                <w:div w:id="1516535493">
                  <w:marLeft w:val="0"/>
                  <w:marRight w:val="0"/>
                  <w:marTop w:val="0"/>
                  <w:marBottom w:val="0"/>
                  <w:divBdr>
                    <w:top w:val="none" w:sz="0" w:space="0" w:color="auto"/>
                    <w:left w:val="none" w:sz="0" w:space="0" w:color="auto"/>
                    <w:bottom w:val="none" w:sz="0" w:space="0" w:color="auto"/>
                    <w:right w:val="none" w:sz="0" w:space="0" w:color="auto"/>
                  </w:divBdr>
                </w:div>
                <w:div w:id="20062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3564">
      <w:marLeft w:val="0"/>
      <w:marRight w:val="0"/>
      <w:marTop w:val="0"/>
      <w:marBottom w:val="0"/>
      <w:divBdr>
        <w:top w:val="none" w:sz="0" w:space="0" w:color="auto"/>
        <w:left w:val="none" w:sz="0" w:space="0" w:color="auto"/>
        <w:bottom w:val="none" w:sz="0" w:space="0" w:color="auto"/>
        <w:right w:val="none" w:sz="0" w:space="0" w:color="auto"/>
      </w:divBdr>
    </w:div>
    <w:div w:id="1607032766">
      <w:bodyDiv w:val="1"/>
      <w:marLeft w:val="0"/>
      <w:marRight w:val="0"/>
      <w:marTop w:val="0"/>
      <w:marBottom w:val="0"/>
      <w:divBdr>
        <w:top w:val="none" w:sz="0" w:space="0" w:color="auto"/>
        <w:left w:val="none" w:sz="0" w:space="0" w:color="auto"/>
        <w:bottom w:val="none" w:sz="0" w:space="0" w:color="auto"/>
        <w:right w:val="none" w:sz="0" w:space="0" w:color="auto"/>
      </w:divBdr>
    </w:div>
    <w:div w:id="1743328117">
      <w:bodyDiv w:val="1"/>
      <w:marLeft w:val="0"/>
      <w:marRight w:val="0"/>
      <w:marTop w:val="0"/>
      <w:marBottom w:val="0"/>
      <w:divBdr>
        <w:top w:val="none" w:sz="0" w:space="0" w:color="auto"/>
        <w:left w:val="none" w:sz="0" w:space="0" w:color="auto"/>
        <w:bottom w:val="none" w:sz="0" w:space="0" w:color="auto"/>
        <w:right w:val="none" w:sz="0" w:space="0" w:color="auto"/>
      </w:divBdr>
    </w:div>
    <w:div w:id="1803695017">
      <w:bodyDiv w:val="1"/>
      <w:marLeft w:val="0"/>
      <w:marRight w:val="0"/>
      <w:marTop w:val="0"/>
      <w:marBottom w:val="0"/>
      <w:divBdr>
        <w:top w:val="none" w:sz="0" w:space="0" w:color="auto"/>
        <w:left w:val="none" w:sz="0" w:space="0" w:color="auto"/>
        <w:bottom w:val="none" w:sz="0" w:space="0" w:color="auto"/>
        <w:right w:val="none" w:sz="0" w:space="0" w:color="auto"/>
      </w:divBdr>
    </w:div>
    <w:div w:id="1963417285">
      <w:bodyDiv w:val="1"/>
      <w:marLeft w:val="0"/>
      <w:marRight w:val="0"/>
      <w:marTop w:val="0"/>
      <w:marBottom w:val="0"/>
      <w:divBdr>
        <w:top w:val="none" w:sz="0" w:space="0" w:color="auto"/>
        <w:left w:val="none" w:sz="0" w:space="0" w:color="auto"/>
        <w:bottom w:val="none" w:sz="0" w:space="0" w:color="auto"/>
        <w:right w:val="none" w:sz="0" w:space="0" w:color="auto"/>
      </w:divBdr>
    </w:div>
    <w:div w:id="2033454016">
      <w:bodyDiv w:val="1"/>
      <w:marLeft w:val="0"/>
      <w:marRight w:val="0"/>
      <w:marTop w:val="0"/>
      <w:marBottom w:val="0"/>
      <w:divBdr>
        <w:top w:val="none" w:sz="0" w:space="0" w:color="auto"/>
        <w:left w:val="none" w:sz="0" w:space="0" w:color="auto"/>
        <w:bottom w:val="none" w:sz="0" w:space="0" w:color="auto"/>
        <w:right w:val="none" w:sz="0" w:space="0" w:color="auto"/>
      </w:divBdr>
    </w:div>
    <w:div w:id="2056814394">
      <w:bodyDiv w:val="1"/>
      <w:marLeft w:val="0"/>
      <w:marRight w:val="0"/>
      <w:marTop w:val="0"/>
      <w:marBottom w:val="0"/>
      <w:divBdr>
        <w:top w:val="none" w:sz="0" w:space="0" w:color="auto"/>
        <w:left w:val="none" w:sz="0" w:space="0" w:color="auto"/>
        <w:bottom w:val="none" w:sz="0" w:space="0" w:color="auto"/>
        <w:right w:val="none" w:sz="0" w:space="0" w:color="auto"/>
      </w:divBdr>
    </w:div>
    <w:div w:id="20849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AE15C-BA37-4F7A-88CF-0849F454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10939</Words>
  <Characters>60170</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Ley N°20</vt:lpstr>
    </vt:vector>
  </TitlesOfParts>
  <Company/>
  <LinksUpToDate>false</LinksUpToDate>
  <CharactersWithSpaces>70968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N°20</dc:title>
  <dc:subject/>
  <dc:creator>Cristian Ortiz</dc:creator>
  <cp:keywords/>
  <dc:description/>
  <cp:lastModifiedBy>Silvia Rivas Mena</cp:lastModifiedBy>
  <cp:revision>2</cp:revision>
  <dcterms:created xsi:type="dcterms:W3CDTF">2025-04-15T16:45:00Z</dcterms:created>
  <dcterms:modified xsi:type="dcterms:W3CDTF">2025-04-15T16:45:00Z</dcterms:modified>
</cp:coreProperties>
</file>