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A0A5" w14:textId="2A0E2122" w:rsidR="002A6976" w:rsidRDefault="002A6976" w:rsidP="002A6976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3EB6" wp14:editId="33A7B9F7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F95C6" w14:textId="7F95B095" w:rsidR="002A6976" w:rsidRPr="00A4699B" w:rsidRDefault="002A6976" w:rsidP="002A6976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85083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51919383" w14:textId="47990E4B" w:rsidR="002A6976" w:rsidRPr="00E9567C" w:rsidRDefault="002A6976" w:rsidP="002A697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CB1AF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7F783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FB40AE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3E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192F95C6" w14:textId="7F95B095" w:rsidR="002A6976" w:rsidRPr="00A4699B" w:rsidRDefault="002A6976" w:rsidP="002A6976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85083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51919383" w14:textId="47990E4B" w:rsidR="002A6976" w:rsidRPr="00E9567C" w:rsidRDefault="002A6976" w:rsidP="002A697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CB1AF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7F783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FB40AE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</w:t>
      </w:r>
      <w:proofErr w:type="spellStart"/>
      <w:r w:rsidRPr="00EF75B3">
        <w:rPr>
          <w:rFonts w:ascii="Courier New" w:hAnsi="Courier New" w:cs="Courier New"/>
          <w:lang w:val="es-ES"/>
        </w:rPr>
        <w:t>Nº</w:t>
      </w:r>
      <w:proofErr w:type="spellEnd"/>
      <w:r w:rsidRPr="00EF75B3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20.</w:t>
      </w:r>
      <w:r w:rsidR="009F42AE">
        <w:rPr>
          <w:rFonts w:ascii="Courier New" w:hAnsi="Courier New" w:cs="Courier New"/>
          <w:lang w:val="es-ES"/>
        </w:rPr>
        <w:t>451</w:t>
      </w:r>
    </w:p>
    <w:p w14:paraId="0D64940C" w14:textId="77777777" w:rsidR="00B17C83" w:rsidRDefault="00B17C83" w:rsidP="002A6976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</w:p>
    <w:p w14:paraId="48FA09BB" w14:textId="77777777" w:rsidR="00B17C83" w:rsidRPr="00EF75B3" w:rsidRDefault="00B17C83" w:rsidP="002A6976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</w:p>
    <w:p w14:paraId="5DFE82C5" w14:textId="30043EED" w:rsidR="002A6976" w:rsidRPr="00EF75B3" w:rsidRDefault="002A6976" w:rsidP="002A697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111BEE">
        <w:rPr>
          <w:rFonts w:ascii="Courier New" w:hAnsi="Courier New" w:cs="Courier New"/>
          <w:szCs w:val="24"/>
        </w:rPr>
        <w:t>1</w:t>
      </w:r>
      <w:r w:rsidR="007F7837">
        <w:rPr>
          <w:rFonts w:ascii="Courier New" w:hAnsi="Courier New" w:cs="Courier New"/>
          <w:szCs w:val="24"/>
        </w:rPr>
        <w:t>9</w:t>
      </w:r>
      <w:r w:rsidR="00DD3A5C">
        <w:rPr>
          <w:rFonts w:ascii="Courier New" w:hAnsi="Courier New" w:cs="Courier New"/>
          <w:szCs w:val="24"/>
        </w:rPr>
        <w:t xml:space="preserve"> de </w:t>
      </w:r>
      <w:r w:rsidR="00CB1AF2">
        <w:rPr>
          <w:rFonts w:ascii="Courier New" w:hAnsi="Courier New" w:cs="Courier New"/>
          <w:szCs w:val="24"/>
        </w:rPr>
        <w:t>mayo</w:t>
      </w:r>
      <w:r>
        <w:rPr>
          <w:rFonts w:ascii="Courier New" w:hAnsi="Courier New" w:cs="Courier New"/>
          <w:szCs w:val="24"/>
        </w:rPr>
        <w:t xml:space="preserve"> de 2025</w:t>
      </w:r>
    </w:p>
    <w:p w14:paraId="07EBBA4D" w14:textId="77777777" w:rsidR="002A6976" w:rsidRDefault="002A6976" w:rsidP="002A6976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26D428F0" w14:textId="77777777" w:rsidR="00B17C83" w:rsidRDefault="00B17C83" w:rsidP="002A6976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2FB7A10E" w14:textId="77777777" w:rsidR="00B17C83" w:rsidRPr="00EF75B3" w:rsidRDefault="00B17C83" w:rsidP="002A6976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7956E3AD" w14:textId="77777777" w:rsidR="002A6976" w:rsidRPr="00EF75B3" w:rsidRDefault="002A6976" w:rsidP="002A697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15695D89" w14:textId="77777777" w:rsidR="002A6976" w:rsidRPr="00EF75B3" w:rsidRDefault="002A6976" w:rsidP="002A697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63603A6" w14:textId="77777777" w:rsidR="002A6976" w:rsidRPr="00EF75B3" w:rsidRDefault="002A6976" w:rsidP="002A697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6136B797" w14:textId="5A486556" w:rsidR="002A6976" w:rsidRPr="00EF75B3" w:rsidRDefault="002A6976" w:rsidP="002A697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 moción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 w:rsidR="00E72412">
        <w:rPr>
          <w:rFonts w:ascii="Courier New" w:hAnsi="Courier New" w:cs="Courier New"/>
          <w:szCs w:val="24"/>
        </w:rPr>
        <w:t xml:space="preserve"> que </w:t>
      </w:r>
      <w:r w:rsidR="005073C5">
        <w:rPr>
          <w:rFonts w:ascii="Courier New" w:hAnsi="Courier New" w:cs="Courier New"/>
          <w:szCs w:val="24"/>
        </w:rPr>
        <w:t>a</w:t>
      </w:r>
      <w:r w:rsidR="005073C5" w:rsidRPr="005073C5">
        <w:rPr>
          <w:rFonts w:ascii="Courier New" w:hAnsi="Courier New" w:cs="Courier New"/>
          <w:szCs w:val="24"/>
        </w:rPr>
        <w:t>utoriza la circulación en el país de vehículos que participen en competiciones de carácter internacional o federadas, en las formas y condiciones que señala</w:t>
      </w:r>
      <w:r>
        <w:rPr>
          <w:rFonts w:ascii="Courier New" w:hAnsi="Courier New" w:cs="Courier New"/>
          <w:szCs w:val="24"/>
        </w:rPr>
        <w:t xml:space="preserve">, correspondiente al boletín </w:t>
      </w:r>
      <w:proofErr w:type="spellStart"/>
      <w:r>
        <w:rPr>
          <w:rFonts w:ascii="Courier New" w:hAnsi="Courier New" w:cs="Courier New"/>
          <w:szCs w:val="24"/>
        </w:rPr>
        <w:t>N°</w:t>
      </w:r>
      <w:proofErr w:type="spellEnd"/>
      <w:r w:rsidR="005073C5">
        <w:rPr>
          <w:rFonts w:ascii="Courier New" w:hAnsi="Courier New" w:cs="Courier New"/>
          <w:szCs w:val="24"/>
        </w:rPr>
        <w:t xml:space="preserve"> 17</w:t>
      </w:r>
      <w:r w:rsidR="00C175C9">
        <w:rPr>
          <w:rFonts w:ascii="Courier New" w:hAnsi="Courier New" w:cs="Courier New"/>
          <w:szCs w:val="24"/>
        </w:rPr>
        <w:t>.451-15</w:t>
      </w:r>
      <w:r w:rsidRPr="00EF75B3">
        <w:rPr>
          <w:rFonts w:ascii="Courier New" w:hAnsi="Courier New" w:cs="Courier New"/>
          <w:szCs w:val="24"/>
          <w:lang w:val="es-ES"/>
        </w:rPr>
        <w:t>:</w:t>
      </w:r>
    </w:p>
    <w:p w14:paraId="0B2E1638" w14:textId="77777777" w:rsidR="002A6976" w:rsidRDefault="002A6976" w:rsidP="002A697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2170736" w14:textId="77777777" w:rsidR="002A6976" w:rsidRPr="00EF75B3" w:rsidRDefault="002A6976" w:rsidP="002A697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87C642E" w14:textId="77777777" w:rsidR="002A6976" w:rsidRPr="00EF75B3" w:rsidRDefault="002A6976" w:rsidP="002A6976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4CBC257E" w14:textId="77777777" w:rsidR="002A6976" w:rsidRDefault="002A6976" w:rsidP="002A697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5EB9DEA" w14:textId="0C3F3E0A" w:rsidR="006F4CA0" w:rsidRDefault="006F4CA0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F4CA0">
        <w:rPr>
          <w:rFonts w:ascii="Courier New" w:hAnsi="Courier New" w:cs="Courier New"/>
          <w:lang w:val="es-MX"/>
        </w:rPr>
        <w:t>“Artículo 1.- Los vehículos que participen en carreras de automóviles u otras competencias deportivas de vehículos motorizados que se efectúen en la vía pública</w:t>
      </w:r>
      <w:r w:rsidR="007B2B33">
        <w:rPr>
          <w:rFonts w:ascii="Courier New" w:hAnsi="Courier New" w:cs="Courier New"/>
          <w:lang w:val="es-MX"/>
        </w:rPr>
        <w:t>,</w:t>
      </w:r>
      <w:r w:rsidRPr="006F4CA0">
        <w:rPr>
          <w:rFonts w:ascii="Courier New" w:hAnsi="Courier New" w:cs="Courier New"/>
          <w:lang w:val="es-MX"/>
        </w:rPr>
        <w:t xml:space="preserve"> autorizadas por la federación respectiva, y que no cuenten con placas patente o documentos que les permita</w:t>
      </w:r>
      <w:r w:rsidR="00937725">
        <w:rPr>
          <w:rFonts w:ascii="Courier New" w:hAnsi="Courier New" w:cs="Courier New"/>
          <w:lang w:val="es-MX"/>
        </w:rPr>
        <w:t>n</w:t>
      </w:r>
      <w:r w:rsidRPr="006F4CA0">
        <w:rPr>
          <w:rFonts w:ascii="Courier New" w:hAnsi="Courier New" w:cs="Courier New"/>
          <w:lang w:val="es-MX"/>
        </w:rPr>
        <w:t xml:space="preserve"> </w:t>
      </w:r>
      <w:r w:rsidR="00E31152" w:rsidRPr="008C6D34">
        <w:rPr>
          <w:rFonts w:ascii="Courier New" w:hAnsi="Courier New" w:cs="Courier New"/>
          <w:lang w:val="es-MX"/>
        </w:rPr>
        <w:t>transitar</w:t>
      </w:r>
      <w:r w:rsidR="00E31152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 xml:space="preserve">por </w:t>
      </w:r>
      <w:r w:rsidR="00ED5522" w:rsidRPr="008C6D34">
        <w:rPr>
          <w:rFonts w:ascii="Courier New" w:hAnsi="Courier New" w:cs="Courier New"/>
          <w:lang w:val="es-MX"/>
        </w:rPr>
        <w:t>dicha</w:t>
      </w:r>
      <w:r w:rsidR="00ED5522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 xml:space="preserve">vía, deberán contar con permisos de circulación provisional según dispone el numeral 1 del artículo 54 </w:t>
      </w:r>
      <w:r w:rsidR="002B78BE">
        <w:rPr>
          <w:rFonts w:ascii="Courier New" w:hAnsi="Courier New" w:cs="Courier New"/>
          <w:lang w:val="es-MX"/>
        </w:rPr>
        <w:t xml:space="preserve">de la </w:t>
      </w:r>
      <w:r w:rsidR="002B78BE" w:rsidRPr="007B37C0">
        <w:rPr>
          <w:rFonts w:ascii="Courier New" w:hAnsi="Courier New" w:cs="Courier New"/>
          <w:lang w:val="es-MX"/>
        </w:rPr>
        <w:t>ley N°18.290</w:t>
      </w:r>
      <w:r w:rsidR="00BD6D71" w:rsidRPr="007B37C0">
        <w:rPr>
          <w:rFonts w:ascii="Courier New" w:hAnsi="Courier New" w:cs="Courier New"/>
          <w:lang w:val="es-MX"/>
        </w:rPr>
        <w:t xml:space="preserve">, </w:t>
      </w:r>
      <w:r w:rsidR="00057714" w:rsidRPr="007B37C0">
        <w:rPr>
          <w:rFonts w:ascii="Courier New" w:hAnsi="Courier New" w:cs="Courier New"/>
          <w:lang w:val="es-MX"/>
        </w:rPr>
        <w:t>de Tránsito</w:t>
      </w:r>
      <w:r w:rsidR="00057714">
        <w:rPr>
          <w:rFonts w:ascii="Courier New" w:hAnsi="Courier New" w:cs="Courier New"/>
          <w:lang w:val="es-MX"/>
        </w:rPr>
        <w:t xml:space="preserve">, </w:t>
      </w:r>
      <w:r w:rsidR="00C129CC">
        <w:rPr>
          <w:rFonts w:ascii="Courier New" w:hAnsi="Courier New" w:cs="Courier New"/>
          <w:lang w:val="es-MX"/>
        </w:rPr>
        <w:t xml:space="preserve">cuyo </w:t>
      </w:r>
      <w:r w:rsidRPr="007B37C0">
        <w:rPr>
          <w:rFonts w:ascii="Courier New" w:hAnsi="Courier New" w:cs="Courier New"/>
          <w:lang w:val="es-MX"/>
        </w:rPr>
        <w:t>texto refundido, coordinado y sistematizado</w:t>
      </w:r>
      <w:r w:rsidR="00C129CC" w:rsidRPr="007B37C0">
        <w:rPr>
          <w:rFonts w:ascii="Courier New" w:hAnsi="Courier New" w:cs="Courier New"/>
          <w:lang w:val="es-MX"/>
        </w:rPr>
        <w:t xml:space="preserve"> fue fijado por el decreto con fuerza de ley N°1</w:t>
      </w:r>
      <w:r w:rsidR="001A51B5" w:rsidRPr="007B37C0">
        <w:rPr>
          <w:rFonts w:ascii="Courier New" w:hAnsi="Courier New" w:cs="Courier New"/>
          <w:lang w:val="es-MX"/>
        </w:rPr>
        <w:t>, de 2007, de</w:t>
      </w:r>
      <w:r w:rsidR="00413173" w:rsidRPr="007B37C0">
        <w:rPr>
          <w:rFonts w:ascii="Courier New" w:hAnsi="Courier New" w:cs="Courier New"/>
          <w:lang w:val="es-MX"/>
        </w:rPr>
        <w:t>l</w:t>
      </w:r>
      <w:r w:rsidR="001A51B5" w:rsidRPr="007B37C0">
        <w:rPr>
          <w:rFonts w:ascii="Courier New" w:hAnsi="Courier New" w:cs="Courier New"/>
          <w:lang w:val="es-MX"/>
        </w:rPr>
        <w:t xml:space="preserve"> Ministerio</w:t>
      </w:r>
      <w:r w:rsidR="00413173" w:rsidRPr="007B37C0">
        <w:rPr>
          <w:rFonts w:ascii="Courier New" w:hAnsi="Courier New" w:cs="Courier New"/>
          <w:lang w:val="es-MX"/>
        </w:rPr>
        <w:t xml:space="preserve"> de </w:t>
      </w:r>
      <w:r w:rsidR="00413173" w:rsidRPr="007B37C0">
        <w:rPr>
          <w:rFonts w:ascii="Courier New" w:hAnsi="Courier New" w:cs="Courier New"/>
          <w:lang w:val="es-MX"/>
        </w:rPr>
        <w:lastRenderedPageBreak/>
        <w:t>Transportes y Telecomunicaciones y del Ministerio de Justicia</w:t>
      </w:r>
      <w:r w:rsidRPr="007B37C0">
        <w:rPr>
          <w:rFonts w:ascii="Courier New" w:hAnsi="Courier New" w:cs="Courier New"/>
          <w:lang w:val="es-MX"/>
        </w:rPr>
        <w:t xml:space="preserve">. </w:t>
      </w:r>
      <w:r w:rsidR="007843C7" w:rsidRPr="007B37C0">
        <w:rPr>
          <w:rFonts w:ascii="Courier New" w:hAnsi="Courier New" w:cs="Courier New"/>
          <w:lang w:val="es-MX"/>
        </w:rPr>
        <w:t>Para estos efectos no se aplicará</w:t>
      </w:r>
      <w:r w:rsidR="007843C7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 xml:space="preserve">el límite de cinco permisos por persona jurídica establecido en el </w:t>
      </w:r>
      <w:r w:rsidR="007843C7" w:rsidRPr="007B37C0">
        <w:rPr>
          <w:rFonts w:ascii="Courier New" w:hAnsi="Courier New" w:cs="Courier New"/>
          <w:lang w:val="es-MX"/>
        </w:rPr>
        <w:t>párrafo</w:t>
      </w:r>
      <w:r w:rsidR="007843C7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 xml:space="preserve">segundo </w:t>
      </w:r>
      <w:r w:rsidRPr="007B37C0">
        <w:rPr>
          <w:rFonts w:ascii="Courier New" w:hAnsi="Courier New" w:cs="Courier New"/>
          <w:lang w:val="es-MX"/>
        </w:rPr>
        <w:t>de</w:t>
      </w:r>
      <w:r w:rsidR="007843C7" w:rsidRPr="007B37C0">
        <w:rPr>
          <w:rFonts w:ascii="Courier New" w:hAnsi="Courier New" w:cs="Courier New"/>
          <w:lang w:val="es-MX"/>
        </w:rPr>
        <w:t>l referido</w:t>
      </w:r>
      <w:r w:rsidRPr="007B37C0">
        <w:rPr>
          <w:rFonts w:ascii="Courier New" w:hAnsi="Courier New" w:cs="Courier New"/>
          <w:lang w:val="es-MX"/>
        </w:rPr>
        <w:t xml:space="preserve"> </w:t>
      </w:r>
      <w:r w:rsidR="007843C7" w:rsidRPr="007B37C0">
        <w:rPr>
          <w:rFonts w:ascii="Courier New" w:hAnsi="Courier New" w:cs="Courier New"/>
          <w:lang w:val="es-MX"/>
        </w:rPr>
        <w:t>numeral</w:t>
      </w:r>
      <w:r w:rsidRPr="006F4CA0">
        <w:rPr>
          <w:rFonts w:ascii="Courier New" w:hAnsi="Courier New" w:cs="Courier New"/>
          <w:lang w:val="es-MX"/>
        </w:rPr>
        <w:t>.</w:t>
      </w:r>
    </w:p>
    <w:p w14:paraId="5807105A" w14:textId="77777777" w:rsidR="006E1677" w:rsidRDefault="006E1677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1B53D3A" w14:textId="77777777" w:rsidR="006E1677" w:rsidRDefault="006E1677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B160022" w14:textId="7135BB8A" w:rsidR="006F4CA0" w:rsidRDefault="006F4CA0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F4CA0">
        <w:rPr>
          <w:rFonts w:ascii="Courier New" w:hAnsi="Courier New" w:cs="Courier New"/>
          <w:lang w:val="es-MX"/>
        </w:rPr>
        <w:t>Artículo 2.- Los permisos de circulación que se otorguen de conformidad a lo dispuesto en el artículo precedente tendrán una vigencia máxima de seis meses contados desde su otorgamiento.</w:t>
      </w:r>
    </w:p>
    <w:p w14:paraId="0E979AF7" w14:textId="77777777" w:rsidR="00CD6A4C" w:rsidRDefault="00CD6A4C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F72D641" w14:textId="77777777" w:rsidR="00740A8B" w:rsidRPr="006F4CA0" w:rsidRDefault="00740A8B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71C1014" w14:textId="6259B966" w:rsidR="002A6976" w:rsidRDefault="006F4CA0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F4CA0">
        <w:rPr>
          <w:rFonts w:ascii="Courier New" w:hAnsi="Courier New" w:cs="Courier New"/>
          <w:lang w:val="es-MX"/>
        </w:rPr>
        <w:t xml:space="preserve">Artículo 3 </w:t>
      </w:r>
      <w:r w:rsidR="00F706B3" w:rsidRPr="001C0721">
        <w:rPr>
          <w:rFonts w:ascii="Courier New" w:hAnsi="Courier New" w:cs="Courier New"/>
          <w:lang w:val="es-MX"/>
        </w:rPr>
        <w:t>Para otorgar</w:t>
      </w:r>
      <w:r w:rsidR="00897D76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>los permisos de circulación provisional</w:t>
      </w:r>
      <w:r w:rsidR="0024246A">
        <w:rPr>
          <w:rFonts w:ascii="Courier New" w:hAnsi="Courier New" w:cs="Courier New"/>
          <w:lang w:val="es-MX"/>
        </w:rPr>
        <w:t xml:space="preserve"> </w:t>
      </w:r>
      <w:r w:rsidRPr="00F706B3">
        <w:rPr>
          <w:rFonts w:ascii="Courier New" w:hAnsi="Courier New" w:cs="Courier New"/>
          <w:lang w:val="es-MX"/>
        </w:rPr>
        <w:t>a l</w:t>
      </w:r>
      <w:r w:rsidR="00F706B3">
        <w:rPr>
          <w:rFonts w:ascii="Courier New" w:hAnsi="Courier New" w:cs="Courier New"/>
          <w:lang w:val="es-MX"/>
        </w:rPr>
        <w:t>os</w:t>
      </w:r>
      <w:r w:rsidRPr="00F706B3">
        <w:rPr>
          <w:rFonts w:ascii="Courier New" w:hAnsi="Courier New" w:cs="Courier New"/>
          <w:lang w:val="es-MX"/>
        </w:rPr>
        <w:t xml:space="preserve"> que se refiere</w:t>
      </w:r>
      <w:r w:rsidR="00F706B3" w:rsidRPr="0050434E">
        <w:rPr>
          <w:rFonts w:ascii="Courier New" w:hAnsi="Courier New" w:cs="Courier New"/>
          <w:lang w:val="es-MX"/>
        </w:rPr>
        <w:t>n</w:t>
      </w:r>
      <w:r w:rsidRPr="00F706B3">
        <w:rPr>
          <w:rFonts w:ascii="Courier New" w:hAnsi="Courier New" w:cs="Courier New"/>
          <w:lang w:val="es-MX"/>
        </w:rPr>
        <w:t xml:space="preserve"> los artículo</w:t>
      </w:r>
      <w:r w:rsidR="00F706B3" w:rsidRPr="0050434E">
        <w:rPr>
          <w:rFonts w:ascii="Courier New" w:hAnsi="Courier New" w:cs="Courier New"/>
          <w:lang w:val="es-MX"/>
        </w:rPr>
        <w:t>s</w:t>
      </w:r>
      <w:r w:rsidRPr="00F706B3">
        <w:rPr>
          <w:rFonts w:ascii="Courier New" w:hAnsi="Courier New" w:cs="Courier New"/>
          <w:lang w:val="es-MX"/>
        </w:rPr>
        <w:t xml:space="preserve"> anteriores </w:t>
      </w:r>
      <w:r w:rsidR="00F706B3" w:rsidRPr="0050434E">
        <w:rPr>
          <w:rFonts w:ascii="Courier New" w:hAnsi="Courier New" w:cs="Courier New"/>
          <w:lang w:val="es-MX"/>
        </w:rPr>
        <w:t>se</w:t>
      </w:r>
      <w:r w:rsidR="00F706B3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 xml:space="preserve">requerirá el informe </w:t>
      </w:r>
      <w:r w:rsidR="00931A1F" w:rsidRPr="0050434E">
        <w:rPr>
          <w:rFonts w:ascii="Courier New" w:hAnsi="Courier New" w:cs="Courier New"/>
          <w:lang w:val="es-MX"/>
        </w:rPr>
        <w:t>escrito</w:t>
      </w:r>
      <w:r w:rsidR="00931A1F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 xml:space="preserve">favorable de Carabineros de Chile dispuesto en el artículo 164 de la Ley </w:t>
      </w:r>
      <w:proofErr w:type="spellStart"/>
      <w:r w:rsidR="003E0C7F" w:rsidRPr="0050434E">
        <w:rPr>
          <w:rFonts w:ascii="Courier New" w:hAnsi="Courier New" w:cs="Courier New"/>
          <w:lang w:val="es-MX"/>
        </w:rPr>
        <w:t>N°</w:t>
      </w:r>
      <w:proofErr w:type="spellEnd"/>
      <w:r w:rsidR="003E0C7F" w:rsidRPr="0050434E">
        <w:rPr>
          <w:rFonts w:ascii="Courier New" w:hAnsi="Courier New" w:cs="Courier New"/>
          <w:lang w:val="es-MX"/>
        </w:rPr>
        <w:t xml:space="preserve"> 18.290,</w:t>
      </w:r>
      <w:r w:rsidR="003E0C7F">
        <w:rPr>
          <w:rFonts w:ascii="Courier New" w:hAnsi="Courier New" w:cs="Courier New"/>
          <w:lang w:val="es-MX"/>
        </w:rPr>
        <w:t xml:space="preserve"> </w:t>
      </w:r>
      <w:r w:rsidRPr="006F4CA0">
        <w:rPr>
          <w:rFonts w:ascii="Courier New" w:hAnsi="Courier New" w:cs="Courier New"/>
          <w:lang w:val="es-MX"/>
        </w:rPr>
        <w:t>de Tránsito.”.</w:t>
      </w:r>
    </w:p>
    <w:p w14:paraId="23339D02" w14:textId="77777777" w:rsidR="00CD6A4C" w:rsidRDefault="00CD6A4C" w:rsidP="006F4CA0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88CC7E6" w14:textId="77777777" w:rsidR="002A6976" w:rsidRDefault="002A6976" w:rsidP="002A6976">
      <w:pPr>
        <w:spacing w:after="160" w:line="432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BDDBA5D" w14:textId="77777777" w:rsidR="002A6976" w:rsidRPr="00EF75B3" w:rsidRDefault="002A6976" w:rsidP="002A6976">
      <w:pPr>
        <w:tabs>
          <w:tab w:val="left" w:pos="2835"/>
        </w:tabs>
        <w:spacing w:line="432" w:lineRule="auto"/>
        <w:ind w:firstLine="1701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04436CA3" w14:textId="77777777" w:rsidR="002A6976" w:rsidRPr="00EF75B3" w:rsidRDefault="002A6976" w:rsidP="002A697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9AB5D97" w14:textId="77777777" w:rsidR="002A6976" w:rsidRPr="00EF75B3" w:rsidRDefault="002A6976" w:rsidP="002A697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E32426C" w14:textId="77777777" w:rsidR="002A6976" w:rsidRPr="00EF75B3" w:rsidRDefault="002A6976" w:rsidP="002A697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92AF789" w14:textId="77777777" w:rsidR="002A6976" w:rsidRPr="00EF75B3" w:rsidRDefault="002A6976" w:rsidP="002A697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34D6E32" w14:textId="77777777" w:rsidR="00B37420" w:rsidRPr="00752D5D" w:rsidRDefault="00B37420" w:rsidP="00B37420">
      <w:pPr>
        <w:ind w:left="1701" w:hanging="1275"/>
        <w:jc w:val="center"/>
        <w:rPr>
          <w:rFonts w:ascii="Courier New" w:hAnsi="Courier New" w:cs="Courier New"/>
          <w:szCs w:val="24"/>
        </w:rPr>
      </w:pPr>
      <w:r w:rsidRPr="00752D5D">
        <w:rPr>
          <w:rFonts w:ascii="Courier New" w:hAnsi="Courier New" w:cs="Courier New"/>
          <w:szCs w:val="24"/>
        </w:rPr>
        <w:t>JOSÉ MIGUEL CASTRO BASCUÑÁN</w:t>
      </w:r>
    </w:p>
    <w:p w14:paraId="6067157D" w14:textId="5C89484F" w:rsidR="002A6976" w:rsidRPr="00EF75B3" w:rsidRDefault="00B37420" w:rsidP="00B37420">
      <w:pPr>
        <w:ind w:left="1701" w:hanging="1275"/>
        <w:jc w:val="center"/>
        <w:rPr>
          <w:rFonts w:ascii="Courier New" w:hAnsi="Courier New" w:cs="Courier New"/>
          <w:szCs w:val="24"/>
        </w:rPr>
      </w:pPr>
      <w:r w:rsidRPr="00752D5D">
        <w:rPr>
          <w:rFonts w:ascii="Courier New" w:hAnsi="Courier New" w:cs="Courier New"/>
          <w:szCs w:val="24"/>
        </w:rPr>
        <w:t>Presidente de la Cámara de Diputados</w:t>
      </w:r>
    </w:p>
    <w:p w14:paraId="1F2BE3BF" w14:textId="77777777" w:rsidR="002A6976" w:rsidRPr="00EF75B3" w:rsidRDefault="002A6976" w:rsidP="002A6976">
      <w:pPr>
        <w:tabs>
          <w:tab w:val="left" w:pos="2592"/>
        </w:tabs>
        <w:rPr>
          <w:rFonts w:ascii="Courier New" w:hAnsi="Courier New" w:cs="Courier New"/>
        </w:rPr>
      </w:pPr>
    </w:p>
    <w:p w14:paraId="71CCE788" w14:textId="77777777" w:rsidR="002A6976" w:rsidRPr="00EF75B3" w:rsidRDefault="002A6976" w:rsidP="002A6976">
      <w:pPr>
        <w:tabs>
          <w:tab w:val="left" w:pos="2592"/>
        </w:tabs>
        <w:rPr>
          <w:rFonts w:ascii="Courier New" w:hAnsi="Courier New" w:cs="Courier New"/>
        </w:rPr>
      </w:pPr>
    </w:p>
    <w:p w14:paraId="5CDB41BE" w14:textId="77777777" w:rsidR="002A6976" w:rsidRPr="00EF75B3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276013E" w14:textId="77777777" w:rsidR="002A6976" w:rsidRPr="00EF75B3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41AA4F4" w14:textId="77777777" w:rsidR="002A6976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A023ABC" w14:textId="77777777" w:rsidR="002A6976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14AFD41" w14:textId="77777777" w:rsidR="00752D5D" w:rsidRPr="00EF75B3" w:rsidRDefault="00752D5D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293F2F8" w14:textId="77777777" w:rsidR="002A6976" w:rsidRPr="00EF75B3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0DD0888" w14:textId="77777777" w:rsidR="002A6976" w:rsidRPr="00EF75B3" w:rsidRDefault="002A6976" w:rsidP="002A697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1A9D2D97" w14:textId="77777777" w:rsidR="002A6976" w:rsidRPr="00EF75B3" w:rsidRDefault="002A6976" w:rsidP="002A6976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1AEAA7B7" w14:textId="77777777" w:rsidR="002A6976" w:rsidRPr="00EF75B3" w:rsidRDefault="002A6976" w:rsidP="002A6976"/>
    <w:p w14:paraId="3730D140" w14:textId="77777777" w:rsidR="002A6976" w:rsidRDefault="002A6976" w:rsidP="002A6976"/>
    <w:p w14:paraId="66D85FCF" w14:textId="77777777" w:rsidR="002A6976" w:rsidRDefault="002A6976" w:rsidP="002A6976"/>
    <w:p w14:paraId="15E0870E" w14:textId="77777777" w:rsidR="002A6976" w:rsidRDefault="002A6976" w:rsidP="002A6976"/>
    <w:p w14:paraId="61A9EB6A" w14:textId="77777777" w:rsidR="002A6976" w:rsidRDefault="002A6976" w:rsidP="002A6976"/>
    <w:p w14:paraId="273E9E72" w14:textId="77777777" w:rsidR="002B5AB0" w:rsidRDefault="002B5AB0"/>
    <w:sectPr w:rsidR="002B5AB0" w:rsidSect="002A6976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383E" w14:textId="77777777" w:rsidR="00CC7514" w:rsidRDefault="00CC7514">
      <w:r>
        <w:separator/>
      </w:r>
    </w:p>
  </w:endnote>
  <w:endnote w:type="continuationSeparator" w:id="0">
    <w:p w14:paraId="33834ADF" w14:textId="77777777" w:rsidR="00CC7514" w:rsidRDefault="00C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829D" w14:textId="77777777" w:rsidR="00CC7514" w:rsidRDefault="00CC7514">
      <w:r>
        <w:separator/>
      </w:r>
    </w:p>
  </w:footnote>
  <w:footnote w:type="continuationSeparator" w:id="0">
    <w:p w14:paraId="52005B41" w14:textId="77777777" w:rsidR="00CC7514" w:rsidRDefault="00CC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F725" w14:textId="77777777" w:rsidR="00971596" w:rsidRDefault="00D117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8372C0B" w14:textId="77777777" w:rsidR="00971596" w:rsidRDefault="00D11722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0F6B669" wp14:editId="53C0BFF9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FE3D" w14:textId="77777777" w:rsidR="00971596" w:rsidRDefault="00D1172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4918787" wp14:editId="7E09183C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76"/>
    <w:rsid w:val="00035C38"/>
    <w:rsid w:val="00057714"/>
    <w:rsid w:val="00066347"/>
    <w:rsid w:val="000A5143"/>
    <w:rsid w:val="00111BEE"/>
    <w:rsid w:val="00123550"/>
    <w:rsid w:val="00143D86"/>
    <w:rsid w:val="0019276F"/>
    <w:rsid w:val="001A51B5"/>
    <w:rsid w:val="001C0721"/>
    <w:rsid w:val="001E3F65"/>
    <w:rsid w:val="001E51B3"/>
    <w:rsid w:val="001F66A2"/>
    <w:rsid w:val="0024246A"/>
    <w:rsid w:val="002A6976"/>
    <w:rsid w:val="002B5AB0"/>
    <w:rsid w:val="002B78BE"/>
    <w:rsid w:val="002E6CC6"/>
    <w:rsid w:val="002F6C93"/>
    <w:rsid w:val="00337E62"/>
    <w:rsid w:val="003A6701"/>
    <w:rsid w:val="003B6706"/>
    <w:rsid w:val="003E0C7F"/>
    <w:rsid w:val="004069D5"/>
    <w:rsid w:val="00413173"/>
    <w:rsid w:val="00430438"/>
    <w:rsid w:val="00467A88"/>
    <w:rsid w:val="00470594"/>
    <w:rsid w:val="00480E36"/>
    <w:rsid w:val="00486689"/>
    <w:rsid w:val="004D77E3"/>
    <w:rsid w:val="0050434E"/>
    <w:rsid w:val="005073C5"/>
    <w:rsid w:val="00544D29"/>
    <w:rsid w:val="00585D71"/>
    <w:rsid w:val="00642689"/>
    <w:rsid w:val="00671B1E"/>
    <w:rsid w:val="006E1677"/>
    <w:rsid w:val="006F4CA0"/>
    <w:rsid w:val="006F73E0"/>
    <w:rsid w:val="00740A8B"/>
    <w:rsid w:val="00752D5D"/>
    <w:rsid w:val="007745B6"/>
    <w:rsid w:val="007843C7"/>
    <w:rsid w:val="0079531E"/>
    <w:rsid w:val="007B2B33"/>
    <w:rsid w:val="007B37C0"/>
    <w:rsid w:val="007D20F7"/>
    <w:rsid w:val="007E1B40"/>
    <w:rsid w:val="007F7837"/>
    <w:rsid w:val="00806778"/>
    <w:rsid w:val="00850833"/>
    <w:rsid w:val="008667D8"/>
    <w:rsid w:val="008749CB"/>
    <w:rsid w:val="00897D76"/>
    <w:rsid w:val="008C628D"/>
    <w:rsid w:val="008C6D34"/>
    <w:rsid w:val="00931A1F"/>
    <w:rsid w:val="00933FD8"/>
    <w:rsid w:val="00937725"/>
    <w:rsid w:val="00947415"/>
    <w:rsid w:val="009659AA"/>
    <w:rsid w:val="00971596"/>
    <w:rsid w:val="009959EF"/>
    <w:rsid w:val="009C4E77"/>
    <w:rsid w:val="009E47F3"/>
    <w:rsid w:val="009F20F6"/>
    <w:rsid w:val="009F42AE"/>
    <w:rsid w:val="00A31DF0"/>
    <w:rsid w:val="00AB124A"/>
    <w:rsid w:val="00B178D2"/>
    <w:rsid w:val="00B17C83"/>
    <w:rsid w:val="00B3698A"/>
    <w:rsid w:val="00B37420"/>
    <w:rsid w:val="00B74B9C"/>
    <w:rsid w:val="00BA1824"/>
    <w:rsid w:val="00BD6D71"/>
    <w:rsid w:val="00BF3D9A"/>
    <w:rsid w:val="00C129CC"/>
    <w:rsid w:val="00C175C9"/>
    <w:rsid w:val="00C22CEE"/>
    <w:rsid w:val="00C9687D"/>
    <w:rsid w:val="00CB1AF2"/>
    <w:rsid w:val="00CB2A9A"/>
    <w:rsid w:val="00CC7514"/>
    <w:rsid w:val="00CD5128"/>
    <w:rsid w:val="00CD6A4C"/>
    <w:rsid w:val="00D11722"/>
    <w:rsid w:val="00D151B9"/>
    <w:rsid w:val="00D20E50"/>
    <w:rsid w:val="00D30FAE"/>
    <w:rsid w:val="00D90B78"/>
    <w:rsid w:val="00D9611D"/>
    <w:rsid w:val="00DA27CC"/>
    <w:rsid w:val="00DA766E"/>
    <w:rsid w:val="00DD3A5C"/>
    <w:rsid w:val="00DE6543"/>
    <w:rsid w:val="00DF7C13"/>
    <w:rsid w:val="00E31152"/>
    <w:rsid w:val="00E611F9"/>
    <w:rsid w:val="00E72412"/>
    <w:rsid w:val="00E80281"/>
    <w:rsid w:val="00E8606C"/>
    <w:rsid w:val="00EC454E"/>
    <w:rsid w:val="00ED5522"/>
    <w:rsid w:val="00ED6220"/>
    <w:rsid w:val="00F22190"/>
    <w:rsid w:val="00F64E75"/>
    <w:rsid w:val="00F706B3"/>
    <w:rsid w:val="00FB40AE"/>
    <w:rsid w:val="00FE1981"/>
    <w:rsid w:val="00FE1CED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F7B3"/>
  <w15:chartTrackingRefBased/>
  <w15:docId w15:val="{D0C5CE42-1D33-439F-AD3A-9CA9F81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7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A69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9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9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9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9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9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9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9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9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9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9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97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97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9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9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A6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9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A697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9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97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97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A6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697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A6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697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2A6976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1C69-ED88-4DEB-A9D8-940220A7B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06197-E556-4C8D-8B0A-1E5BD41E00F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0B4E797A-2123-4F22-A7C7-6C195AFE4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90</cp:revision>
  <dcterms:created xsi:type="dcterms:W3CDTF">2025-03-17T14:42:00Z</dcterms:created>
  <dcterms:modified xsi:type="dcterms:W3CDTF">2025-05-19T21:37:00Z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