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4D21" w14:textId="7CB558C1" w:rsidR="009B2AB5" w:rsidRDefault="009B2AB5" w:rsidP="4A102CCC">
      <w:pPr>
        <w:tabs>
          <w:tab w:val="left" w:pos="2552"/>
        </w:tabs>
        <w:ind w:firstLine="2694"/>
        <w:rPr>
          <w:rFonts w:ascii="Courier New" w:hAnsi="Courier New" w:cs="Courier New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85D4AC" wp14:editId="1AE823A0">
                <wp:simplePos x="0" y="0"/>
                <wp:positionH relativeFrom="column">
                  <wp:posOffset>-868045</wp:posOffset>
                </wp:positionH>
                <wp:positionV relativeFrom="paragraph">
                  <wp:posOffset>-61595</wp:posOffset>
                </wp:positionV>
                <wp:extent cx="911860" cy="339725"/>
                <wp:effectExtent l="0" t="0" r="0" b="3175"/>
                <wp:wrapNone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85973" w14:textId="4FD54828" w:rsidR="009B2AB5" w:rsidRPr="0020415A" w:rsidRDefault="009B2AB5" w:rsidP="009B2AB5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rrp/fgp</w:t>
                            </w:r>
                          </w:p>
                          <w:p w14:paraId="00FC441B" w14:textId="590D25C4" w:rsidR="009B2AB5" w:rsidRPr="0020415A" w:rsidRDefault="009B2AB5" w:rsidP="009B2AB5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5F756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56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5D4A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8.35pt;margin-top:-4.85pt;width:71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K94AEAAKA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" o:allowincell="f" filled="f" stroked="f">
                <v:textbox>
                  <w:txbxContent>
                    <w:p w14:paraId="22285973" w14:textId="4FD54828" w:rsidR="009B2AB5" w:rsidRPr="0020415A" w:rsidRDefault="009B2AB5" w:rsidP="009B2AB5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rrp/fgp</w:t>
                      </w:r>
                    </w:p>
                    <w:p w14:paraId="00FC441B" w14:textId="590D25C4" w:rsidR="009B2AB5" w:rsidRPr="0020415A" w:rsidRDefault="009B2AB5" w:rsidP="009B2AB5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5F7566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56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4A102CCC">
        <w:rPr>
          <w:rFonts w:ascii="Courier New" w:hAnsi="Courier New" w:cs="Courier New"/>
          <w:lang w:val="es-ES"/>
        </w:rPr>
        <w:t>Oficio Nº</w:t>
      </w:r>
      <w:r w:rsidR="005F7566">
        <w:rPr>
          <w:rFonts w:ascii="Courier New" w:hAnsi="Courier New" w:cs="Courier New"/>
          <w:lang w:val="es-ES"/>
        </w:rPr>
        <w:t xml:space="preserve"> </w:t>
      </w:r>
      <w:r w:rsidR="005D3441">
        <w:rPr>
          <w:rFonts w:ascii="Courier New" w:hAnsi="Courier New" w:cs="Courier New"/>
          <w:lang w:val="es-ES"/>
        </w:rPr>
        <w:t>20.705</w:t>
      </w:r>
    </w:p>
    <w:p w14:paraId="3767C3EE" w14:textId="77777777" w:rsidR="009B2AB5" w:rsidRDefault="009B2AB5" w:rsidP="009B2AB5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2D44C3E" w14:textId="77777777" w:rsidR="009B2AB5" w:rsidRDefault="009B2AB5" w:rsidP="009B2AB5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457DA4A4" w14:textId="05B9BA9C" w:rsidR="009B2AB5" w:rsidRDefault="009B2AB5" w:rsidP="009B2AB5">
      <w:pPr>
        <w:tabs>
          <w:tab w:val="left" w:pos="2552"/>
        </w:tabs>
        <w:ind w:firstLine="2694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>VALPARAÍSO</w:t>
      </w:r>
      <w:r>
        <w:rPr>
          <w:rFonts w:ascii="Courier New" w:hAnsi="Courier New" w:cs="Courier New"/>
        </w:rPr>
        <w:t xml:space="preserve">, </w:t>
      </w:r>
      <w:r w:rsidR="005F7566">
        <w:rPr>
          <w:rFonts w:ascii="Courier New" w:hAnsi="Courier New" w:cs="Courier New"/>
        </w:rPr>
        <w:t>6 de agosto</w:t>
      </w:r>
      <w:r>
        <w:rPr>
          <w:rFonts w:ascii="Courier New" w:hAnsi="Courier New" w:cs="Courier New"/>
        </w:rPr>
        <w:t xml:space="preserve"> de 2025</w:t>
      </w:r>
    </w:p>
    <w:p w14:paraId="0021F150" w14:textId="77777777" w:rsidR="009B2AB5" w:rsidRDefault="009B2AB5" w:rsidP="009B2AB5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31333359" w14:textId="77777777" w:rsidR="009B2AB5" w:rsidRDefault="009B2AB5" w:rsidP="009B2AB5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445BA66" w14:textId="77777777" w:rsidR="009B2AB5" w:rsidRDefault="009B2AB5" w:rsidP="009B2AB5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20C8D7B" w14:textId="18A39F54" w:rsidR="009B2AB5" w:rsidRPr="004F49E5" w:rsidRDefault="009B2AB5" w:rsidP="009B2A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el </w:t>
      </w:r>
      <w:r w:rsidRPr="004F49E5">
        <w:rPr>
          <w:rFonts w:ascii="Courier New" w:hAnsi="Courier New" w:cs="Courier New"/>
        </w:rPr>
        <w:t xml:space="preserve">expediente de tramitación del </w:t>
      </w:r>
      <w:r>
        <w:rPr>
          <w:rFonts w:ascii="Courier New" w:hAnsi="Courier New" w:cs="Courier New"/>
        </w:rPr>
        <w:t>proyecto de ley</w:t>
      </w:r>
      <w:r w:rsidRPr="00E27335">
        <w:rPr>
          <w:rFonts w:ascii="Courier New" w:hAnsi="Courier New" w:cs="Courier New"/>
        </w:rPr>
        <w:t>, que</w:t>
      </w:r>
      <w:r>
        <w:rPr>
          <w:rFonts w:ascii="Courier New" w:hAnsi="Courier New" w:cs="Courier New"/>
        </w:rPr>
        <w:t xml:space="preserve"> modifica la Carta Fundamental para prorrogar por diez años el Crédito Especial de Empresas Constructoras a que se refiere el decreto ley N° 910, de 1975, correspondiente al boletín N° 17.004-07</w:t>
      </w:r>
      <w:r w:rsidRPr="00C528FC">
        <w:rPr>
          <w:rFonts w:ascii="Courier New" w:hAnsi="Courier New" w:cs="Courier New"/>
        </w:rPr>
        <w:t xml:space="preserve">, </w:t>
      </w:r>
      <w:r w:rsidRPr="00D86417">
        <w:rPr>
          <w:rFonts w:ascii="Courier New" w:hAnsi="Courier New" w:cs="Courier New"/>
        </w:rPr>
        <w:t>en consideración a que, con esta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>fecha,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 xml:space="preserve">la Sala de la Cámara de Diputados </w:t>
      </w:r>
      <w:r w:rsidRPr="00C74531">
        <w:rPr>
          <w:rFonts w:ascii="Courier New" w:hAnsi="Courier New" w:cs="Courier New"/>
        </w:rPr>
        <w:t xml:space="preserve">ha rechazado </w:t>
      </w:r>
      <w:r>
        <w:rPr>
          <w:rFonts w:ascii="Courier New" w:hAnsi="Courier New" w:cs="Courier New"/>
        </w:rPr>
        <w:t>la idea de legislar</w:t>
      </w:r>
      <w:r w:rsidRPr="00581E0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sobre </w:t>
      </w:r>
      <w:r w:rsidRPr="00D86417">
        <w:rPr>
          <w:rFonts w:ascii="Courier New" w:hAnsi="Courier New" w:cs="Courier New"/>
        </w:rPr>
        <w:t>la iniciativa</w:t>
      </w:r>
      <w:r>
        <w:rPr>
          <w:rFonts w:ascii="Courier New" w:hAnsi="Courier New" w:cs="Courier New"/>
        </w:rPr>
        <w:t>.</w:t>
      </w:r>
    </w:p>
    <w:p w14:paraId="469C8AE3" w14:textId="77777777" w:rsidR="009B2AB5" w:rsidRDefault="009B2AB5" w:rsidP="009B2A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7E89132F" w14:textId="77777777" w:rsidR="009B2AB5" w:rsidRDefault="009B2AB5" w:rsidP="009B2AB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6BB1E16A" w14:textId="77777777" w:rsidR="009B2AB5" w:rsidRDefault="009B2AB5" w:rsidP="009B2AB5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22219CB7" w14:textId="77777777" w:rsidR="009B2AB5" w:rsidRDefault="009B2AB5" w:rsidP="009B2AB5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7E85E009" w14:textId="6092BFD3" w:rsidR="009B2AB5" w:rsidRDefault="009B2AB5" w:rsidP="009B2AB5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3CA23A" wp14:editId="6B8B2F2E">
            <wp:simplePos x="0" y="0"/>
            <wp:positionH relativeFrom="column">
              <wp:posOffset>809625</wp:posOffset>
            </wp:positionH>
            <wp:positionV relativeFrom="paragraph">
              <wp:posOffset>53340</wp:posOffset>
            </wp:positionV>
            <wp:extent cx="3800475" cy="1800225"/>
            <wp:effectExtent l="0" t="0" r="9525" b="9525"/>
            <wp:wrapNone/>
            <wp:docPr id="883213274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13274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0A504" w14:textId="77777777" w:rsidR="009B2AB5" w:rsidRDefault="009B2AB5" w:rsidP="009B2AB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AF76C15" w14:textId="77777777" w:rsidR="009B2AB5" w:rsidRDefault="009B2AB5" w:rsidP="009B2AB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0FA558B" w14:textId="77777777" w:rsidR="009B2AB5" w:rsidRDefault="009B2AB5" w:rsidP="009B2AB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EB08F42" w14:textId="77777777" w:rsidR="009B2AB5" w:rsidRDefault="009B2AB5" w:rsidP="009B2AB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674C80B" w14:textId="77777777" w:rsidR="009B2AB5" w:rsidRDefault="009B2AB5" w:rsidP="009B2AB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92B2B95" w14:textId="77777777" w:rsidR="009B2AB5" w:rsidRDefault="009B2AB5" w:rsidP="009B2AB5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6833C7F2" w14:textId="77777777" w:rsidR="009B2AB5" w:rsidRPr="008F3756" w:rsidRDefault="009B2AB5" w:rsidP="009B2AB5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258A806F" w14:textId="77777777" w:rsidR="009B2AB5" w:rsidRDefault="009B2AB5" w:rsidP="009B2AB5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4D6DDCEB" w14:textId="77777777" w:rsidR="009B2AB5" w:rsidRDefault="009B2AB5" w:rsidP="009B2AB5"/>
    <w:p w14:paraId="0AC0FEDD" w14:textId="77777777" w:rsidR="009B2AB5" w:rsidRDefault="009B2AB5" w:rsidP="009B2AB5"/>
    <w:p w14:paraId="28FE0F72" w14:textId="77777777" w:rsidR="009B2AB5" w:rsidRDefault="009B2AB5" w:rsidP="009B2AB5"/>
    <w:p w14:paraId="35A353DE" w14:textId="77777777" w:rsidR="009B2AB5" w:rsidRDefault="009B2AB5" w:rsidP="009B2AB5"/>
    <w:p w14:paraId="55D5421D" w14:textId="77777777" w:rsidR="009B2AB5" w:rsidRDefault="009B2AB5" w:rsidP="009B2AB5"/>
    <w:p w14:paraId="715643E6" w14:textId="77777777" w:rsidR="009B2AB5" w:rsidRDefault="009B2AB5" w:rsidP="009B2AB5"/>
    <w:p w14:paraId="1577C7F1" w14:textId="77777777" w:rsidR="009B2AB5" w:rsidRDefault="009B2AB5" w:rsidP="009B2AB5"/>
    <w:p w14:paraId="2F3E25EB" w14:textId="77777777" w:rsidR="009B2AB5" w:rsidRDefault="009B2AB5" w:rsidP="009B2AB5"/>
    <w:p w14:paraId="7E417924" w14:textId="77777777" w:rsidR="009B2AB5" w:rsidRDefault="009B2AB5" w:rsidP="009B2AB5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30D152F0" w14:textId="77777777" w:rsidR="009B2AB5" w:rsidRDefault="009B2AB5" w:rsidP="009B2AB5">
      <w:pPr>
        <w:tabs>
          <w:tab w:val="left" w:pos="2552"/>
        </w:tabs>
        <w:spacing w:before="120" w:after="120"/>
        <w:jc w:val="both"/>
      </w:pPr>
      <w:r w:rsidRPr="4A102CCC">
        <w:rPr>
          <w:lang w:val="es-ES"/>
        </w:rPr>
        <w:t>Cc: Oficina de Partes.</w:t>
      </w:r>
    </w:p>
    <w:p w14:paraId="107E51BF" w14:textId="77777777" w:rsidR="002B5AB0" w:rsidRDefault="002B5AB0"/>
    <w:sectPr w:rsidR="002B5AB0" w:rsidSect="009B2AB5">
      <w:headerReference w:type="default" r:id="rId10"/>
      <w:headerReference w:type="first" r:id="rId11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3F36" w14:textId="77777777" w:rsidR="005D3441" w:rsidRDefault="005D3441">
      <w:r>
        <w:separator/>
      </w:r>
    </w:p>
  </w:endnote>
  <w:endnote w:type="continuationSeparator" w:id="0">
    <w:p w14:paraId="4475731F" w14:textId="77777777" w:rsidR="005D3441" w:rsidRDefault="005D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DDC8" w14:textId="77777777" w:rsidR="005D3441" w:rsidRDefault="005D3441">
      <w:r>
        <w:separator/>
      </w:r>
    </w:p>
  </w:footnote>
  <w:footnote w:type="continuationSeparator" w:id="0">
    <w:p w14:paraId="63426C11" w14:textId="77777777" w:rsidR="005D3441" w:rsidRDefault="005D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EDFE" w14:textId="77777777" w:rsidR="009B2AB5" w:rsidRDefault="009B2AB5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D33F507" w14:textId="77777777" w:rsidR="009B2AB5" w:rsidRDefault="009B2AB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A433" w14:textId="78CD0023" w:rsidR="009B2AB5" w:rsidRDefault="009B2AB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679A93" wp14:editId="5B161268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916305" cy="914400"/>
          <wp:effectExtent l="0" t="0" r="0" b="0"/>
          <wp:wrapNone/>
          <wp:docPr id="1092687959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B5"/>
    <w:rsid w:val="000B1DCA"/>
    <w:rsid w:val="002B5AB0"/>
    <w:rsid w:val="00470594"/>
    <w:rsid w:val="005D3441"/>
    <w:rsid w:val="005F7566"/>
    <w:rsid w:val="007A0387"/>
    <w:rsid w:val="009B2AB5"/>
    <w:rsid w:val="00D30FAE"/>
    <w:rsid w:val="4A10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54B3A"/>
  <w15:chartTrackingRefBased/>
  <w15:docId w15:val="{8B9D3D1D-4C50-42F3-96DB-57F89AEE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B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2A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2A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2A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2A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2A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A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2A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2A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2A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2A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2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2A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2AB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2AB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2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2A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2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2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2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A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B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2A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B2A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2A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B2AB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2A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2AB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2AB5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9B2A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AB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9B2AB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9B2AB5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36C4B-22D2-45BC-B7E0-A602BF1715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F9D96EA-5499-4556-A856-A2C633976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ECCB6-1D5D-4541-9FF0-51452337A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2025-04-30T18:51:00Z</dcterms:created>
  <dcterms:modified xsi:type="dcterms:W3CDTF">2025-08-06T15:44:00Z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