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8"/>
        <w:gridCol w:w="6095"/>
        <w:gridCol w:w="5670"/>
      </w:tblGrid>
      <w:tr w:rsidR="00442601" w:rsidRPr="00B730EE" w14:paraId="573CF99B" w14:textId="7157E158" w:rsidTr="00442601">
        <w:trPr>
          <w:tblHeader/>
        </w:trPr>
        <w:tc>
          <w:tcPr>
            <w:tcW w:w="6408" w:type="dxa"/>
            <w:shd w:val="pct10" w:color="auto" w:fill="auto"/>
          </w:tcPr>
          <w:p w14:paraId="64C86874" w14:textId="10D9DC3E" w:rsidR="00442601" w:rsidRPr="00B730EE" w:rsidRDefault="00442601" w:rsidP="00B730EE">
            <w:pPr>
              <w:spacing w:after="0" w:line="240" w:lineRule="auto"/>
              <w:jc w:val="center"/>
              <w:rPr>
                <w:rFonts w:ascii="Arial" w:hAnsi="Arial" w:cs="Arial"/>
                <w:b/>
                <w:bCs/>
                <w:sz w:val="20"/>
                <w:szCs w:val="20"/>
              </w:rPr>
            </w:pPr>
            <w:r>
              <w:rPr>
                <w:rFonts w:ascii="Arial" w:hAnsi="Arial" w:cs="Arial"/>
                <w:b/>
                <w:bCs/>
                <w:sz w:val="20"/>
                <w:szCs w:val="20"/>
              </w:rPr>
              <w:t>TEXTO VIGENTE</w:t>
            </w:r>
          </w:p>
        </w:tc>
        <w:tc>
          <w:tcPr>
            <w:tcW w:w="6095" w:type="dxa"/>
            <w:shd w:val="pct10" w:color="auto" w:fill="auto"/>
          </w:tcPr>
          <w:p w14:paraId="775C0853" w14:textId="67F21914" w:rsidR="00442601" w:rsidRDefault="00442601" w:rsidP="00B730EE">
            <w:pPr>
              <w:spacing w:after="0" w:line="240" w:lineRule="auto"/>
              <w:jc w:val="center"/>
              <w:rPr>
                <w:rFonts w:ascii="Arial" w:hAnsi="Arial" w:cs="Arial"/>
                <w:b/>
                <w:bCs/>
                <w:sz w:val="20"/>
                <w:szCs w:val="20"/>
              </w:rPr>
            </w:pPr>
            <w:r>
              <w:rPr>
                <w:rFonts w:ascii="Arial" w:hAnsi="Arial" w:cs="Arial"/>
                <w:b/>
                <w:bCs/>
                <w:sz w:val="20"/>
                <w:szCs w:val="20"/>
              </w:rPr>
              <w:t>PROYECTO DE LEY</w:t>
            </w:r>
          </w:p>
        </w:tc>
        <w:tc>
          <w:tcPr>
            <w:tcW w:w="5670" w:type="dxa"/>
            <w:shd w:val="pct10" w:color="auto" w:fill="auto"/>
          </w:tcPr>
          <w:p w14:paraId="536CE30E" w14:textId="6450B642" w:rsidR="00442601" w:rsidRDefault="00442601" w:rsidP="00B730EE">
            <w:pPr>
              <w:spacing w:after="0" w:line="240" w:lineRule="auto"/>
              <w:jc w:val="center"/>
              <w:rPr>
                <w:rFonts w:ascii="Arial" w:hAnsi="Arial" w:cs="Arial"/>
                <w:b/>
                <w:bCs/>
                <w:sz w:val="20"/>
                <w:szCs w:val="20"/>
              </w:rPr>
            </w:pPr>
            <w:r>
              <w:rPr>
                <w:rFonts w:ascii="Arial" w:hAnsi="Arial" w:cs="Arial"/>
                <w:b/>
                <w:bCs/>
                <w:sz w:val="20"/>
                <w:szCs w:val="20"/>
              </w:rPr>
              <w:t>INDICACIONES</w:t>
            </w:r>
          </w:p>
        </w:tc>
      </w:tr>
      <w:tr w:rsidR="00442601" w:rsidRPr="00B730EE" w14:paraId="433EA1CF" w14:textId="134F741E" w:rsidTr="00442601">
        <w:trPr>
          <w:trHeight w:val="1134"/>
        </w:trPr>
        <w:tc>
          <w:tcPr>
            <w:tcW w:w="6408" w:type="dxa"/>
          </w:tcPr>
          <w:p w14:paraId="758413B1" w14:textId="77777777" w:rsidR="00442601" w:rsidRDefault="00442601" w:rsidP="00726F4A">
            <w:pPr>
              <w:spacing w:after="0" w:line="240" w:lineRule="auto"/>
              <w:jc w:val="both"/>
              <w:rPr>
                <w:rFonts w:ascii="Arial" w:hAnsi="Arial" w:cs="Arial"/>
                <w:sz w:val="20"/>
                <w:szCs w:val="20"/>
              </w:rPr>
            </w:pPr>
            <w:r w:rsidRPr="00726F4A">
              <w:rPr>
                <w:rFonts w:ascii="Arial" w:hAnsi="Arial" w:cs="Arial"/>
                <w:sz w:val="20"/>
                <w:szCs w:val="20"/>
              </w:rPr>
              <w:t xml:space="preserve">    </w:t>
            </w:r>
          </w:p>
          <w:p w14:paraId="17CE4BE4" w14:textId="66F455AD" w:rsidR="00442601" w:rsidRDefault="00442601" w:rsidP="00726F4A">
            <w:pPr>
              <w:spacing w:after="0" w:line="240" w:lineRule="auto"/>
              <w:jc w:val="both"/>
              <w:rPr>
                <w:rFonts w:ascii="Arial" w:hAnsi="Arial" w:cs="Arial"/>
                <w:sz w:val="20"/>
                <w:szCs w:val="20"/>
              </w:rPr>
            </w:pPr>
            <w:r w:rsidRPr="008C4B55">
              <w:rPr>
                <w:rFonts w:ascii="Arial" w:hAnsi="Arial" w:cs="Arial"/>
                <w:sz w:val="20"/>
                <w:szCs w:val="20"/>
              </w:rPr>
              <w:t>DFL 4/20018 FIJA TEXTO REFUNDIDO, COORDINADO Y SISTEMATIZADO DEL DECRETO CON FUERZA DE LEY Nº 1, DE MINERIA, DE 1982, LEY GENERAL DE SERVICIOS ELECTRICOS, EN MATERIA DE ENERGIA ELECTRICA</w:t>
            </w:r>
          </w:p>
          <w:p w14:paraId="506056A9" w14:textId="77777777" w:rsidR="00442601" w:rsidRPr="000F1F0B" w:rsidRDefault="00442601" w:rsidP="000F1F0B">
            <w:pPr>
              <w:spacing w:after="0" w:line="240" w:lineRule="auto"/>
              <w:jc w:val="both"/>
              <w:rPr>
                <w:rFonts w:ascii="Arial" w:hAnsi="Arial" w:cs="Arial"/>
                <w:b/>
                <w:sz w:val="20"/>
                <w:szCs w:val="20"/>
                <w:lang w:val="pt-PT"/>
              </w:rPr>
            </w:pPr>
            <w:r w:rsidRPr="008E184C">
              <w:rPr>
                <w:rFonts w:ascii="Arial" w:hAnsi="Arial" w:cs="Arial"/>
                <w:sz w:val="20"/>
                <w:szCs w:val="20"/>
              </w:rPr>
              <w:t xml:space="preserve"> </w:t>
            </w:r>
          </w:p>
          <w:p w14:paraId="473D20F3" w14:textId="705B4A06" w:rsidR="00442601" w:rsidRPr="008468D4" w:rsidRDefault="00442601" w:rsidP="0007004B">
            <w:pPr>
              <w:spacing w:after="0" w:line="240" w:lineRule="auto"/>
              <w:jc w:val="both"/>
              <w:rPr>
                <w:rFonts w:ascii="Arial" w:hAnsi="Arial" w:cs="Arial"/>
                <w:sz w:val="20"/>
                <w:szCs w:val="20"/>
              </w:rPr>
            </w:pPr>
          </w:p>
        </w:tc>
        <w:tc>
          <w:tcPr>
            <w:tcW w:w="6095" w:type="dxa"/>
          </w:tcPr>
          <w:p w14:paraId="11301A2A" w14:textId="77777777" w:rsidR="00442601" w:rsidRDefault="00442601" w:rsidP="008E184C">
            <w:pPr>
              <w:spacing w:after="0" w:line="240" w:lineRule="auto"/>
              <w:jc w:val="both"/>
              <w:rPr>
                <w:rFonts w:ascii="Arial" w:hAnsi="Arial" w:cs="Arial"/>
                <w:sz w:val="20"/>
                <w:szCs w:val="20"/>
              </w:rPr>
            </w:pPr>
          </w:p>
          <w:p w14:paraId="2339DD7C" w14:textId="77777777" w:rsidR="00442601" w:rsidRDefault="00442601" w:rsidP="009B439C">
            <w:pPr>
              <w:spacing w:after="0" w:line="240" w:lineRule="auto"/>
              <w:jc w:val="both"/>
              <w:rPr>
                <w:rFonts w:ascii="Arial" w:hAnsi="Arial" w:cs="Arial"/>
                <w:sz w:val="20"/>
                <w:szCs w:val="20"/>
                <w:lang w:val="es-ES"/>
              </w:rPr>
            </w:pPr>
            <w:r w:rsidRPr="008C4B55">
              <w:rPr>
                <w:rFonts w:ascii="Arial" w:hAnsi="Arial" w:cs="Arial"/>
                <w:sz w:val="20"/>
                <w:szCs w:val="20"/>
                <w:lang w:val="es-ES"/>
              </w:rPr>
              <w:t>"Artículo único.- Introdúcense las siguientes enmiendas en el decreto con fuerza de ley N° 4, del Ministerio de Economía, Fomento y Reconstrucción, promulgado el año 2006 y publicado el año 2007, que fija el texto refundido, coordinado y sistematizado de la Ley General de Servicios Eléctricos, en materia de energía eléctrica:</w:t>
            </w:r>
          </w:p>
          <w:p w14:paraId="3BC42389" w14:textId="04253A4A" w:rsidR="00442601" w:rsidRPr="00AF0D6D" w:rsidRDefault="00442601" w:rsidP="009B439C">
            <w:pPr>
              <w:spacing w:after="0" w:line="240" w:lineRule="auto"/>
              <w:jc w:val="both"/>
              <w:rPr>
                <w:rFonts w:ascii="Arial" w:hAnsi="Arial" w:cs="Arial"/>
                <w:sz w:val="20"/>
                <w:szCs w:val="20"/>
                <w:lang w:val="es-ES"/>
              </w:rPr>
            </w:pPr>
          </w:p>
        </w:tc>
        <w:tc>
          <w:tcPr>
            <w:tcW w:w="5670" w:type="dxa"/>
          </w:tcPr>
          <w:p w14:paraId="6A26692E" w14:textId="77777777" w:rsidR="00442601" w:rsidRDefault="00442601" w:rsidP="008E184C">
            <w:pPr>
              <w:spacing w:after="0" w:line="240" w:lineRule="auto"/>
              <w:jc w:val="both"/>
              <w:rPr>
                <w:rFonts w:ascii="Arial" w:hAnsi="Arial" w:cs="Arial"/>
                <w:sz w:val="20"/>
                <w:szCs w:val="20"/>
              </w:rPr>
            </w:pPr>
          </w:p>
        </w:tc>
      </w:tr>
      <w:tr w:rsidR="00442601" w:rsidRPr="00B730EE" w14:paraId="2E33CF1E" w14:textId="5E9DF216" w:rsidTr="00442601">
        <w:trPr>
          <w:trHeight w:val="1134"/>
        </w:trPr>
        <w:tc>
          <w:tcPr>
            <w:tcW w:w="6408" w:type="dxa"/>
          </w:tcPr>
          <w:p w14:paraId="56AA245A" w14:textId="77777777" w:rsidR="00442601" w:rsidRPr="000E416C" w:rsidRDefault="00442601" w:rsidP="000F1F0B">
            <w:pPr>
              <w:spacing w:after="0" w:line="240" w:lineRule="auto"/>
              <w:jc w:val="both"/>
              <w:rPr>
                <w:rFonts w:ascii="Arial" w:hAnsi="Arial" w:cs="Arial"/>
                <w:bCs/>
                <w:sz w:val="20"/>
                <w:szCs w:val="20"/>
                <w:lang w:val="es-MX"/>
              </w:rPr>
            </w:pPr>
            <w:bookmarkStart w:id="0" w:name="_Hlk174093151"/>
          </w:p>
          <w:bookmarkEnd w:id="0"/>
          <w:p w14:paraId="2956F459" w14:textId="77777777" w:rsidR="00442601" w:rsidRDefault="00442601" w:rsidP="000E416C">
            <w:pPr>
              <w:spacing w:after="0" w:line="240" w:lineRule="auto"/>
              <w:jc w:val="both"/>
              <w:rPr>
                <w:rFonts w:ascii="Arial" w:hAnsi="Arial" w:cs="Arial"/>
                <w:bCs/>
                <w:sz w:val="20"/>
                <w:szCs w:val="20"/>
              </w:rPr>
            </w:pPr>
            <w:r w:rsidRPr="000E416C">
              <w:rPr>
                <w:rFonts w:ascii="Arial" w:hAnsi="Arial" w:cs="Arial"/>
                <w:bCs/>
                <w:sz w:val="20"/>
                <w:szCs w:val="20"/>
              </w:rPr>
              <w:t>Artículo 141°.- En caso de servicios que se encuentren impagos, el concesionario podrá suspender el suministro sólo después de haber transcurrido 45 días desde el vencimiento de la primera boleta o factura impaga.</w:t>
            </w:r>
          </w:p>
          <w:p w14:paraId="093B69DE" w14:textId="77777777" w:rsidR="00442601" w:rsidRPr="000E416C" w:rsidRDefault="00442601" w:rsidP="000E416C">
            <w:pPr>
              <w:spacing w:after="0" w:line="240" w:lineRule="auto"/>
              <w:jc w:val="both"/>
              <w:rPr>
                <w:rFonts w:ascii="Arial" w:hAnsi="Arial" w:cs="Arial"/>
                <w:bCs/>
                <w:sz w:val="20"/>
                <w:szCs w:val="20"/>
              </w:rPr>
            </w:pPr>
          </w:p>
          <w:p w14:paraId="07E8BF6B" w14:textId="77777777" w:rsidR="00442601" w:rsidRDefault="00442601" w:rsidP="000E416C">
            <w:pPr>
              <w:spacing w:after="0" w:line="240" w:lineRule="auto"/>
              <w:jc w:val="both"/>
              <w:rPr>
                <w:rFonts w:ascii="Arial" w:hAnsi="Arial" w:cs="Arial"/>
                <w:bCs/>
                <w:sz w:val="20"/>
                <w:szCs w:val="20"/>
              </w:rPr>
            </w:pPr>
            <w:r w:rsidRPr="000E416C">
              <w:rPr>
                <w:rFonts w:ascii="Arial" w:hAnsi="Arial" w:cs="Arial"/>
                <w:bCs/>
                <w:sz w:val="20"/>
                <w:szCs w:val="20"/>
              </w:rPr>
              <w:t xml:space="preserve">    El consumidor podrá reclamar a la Superintendencia de esta notificación haciendo el depósito de la suma cobrada.</w:t>
            </w:r>
          </w:p>
          <w:p w14:paraId="47591F72" w14:textId="77777777" w:rsidR="00442601" w:rsidRPr="000E416C" w:rsidRDefault="00442601" w:rsidP="000E416C">
            <w:pPr>
              <w:spacing w:after="0" w:line="240" w:lineRule="auto"/>
              <w:jc w:val="both"/>
              <w:rPr>
                <w:rFonts w:ascii="Arial" w:hAnsi="Arial" w:cs="Arial"/>
                <w:bCs/>
                <w:sz w:val="20"/>
                <w:szCs w:val="20"/>
              </w:rPr>
            </w:pPr>
          </w:p>
          <w:p w14:paraId="0704317C" w14:textId="77777777" w:rsidR="00442601" w:rsidRDefault="00442601" w:rsidP="000E416C">
            <w:pPr>
              <w:spacing w:after="0" w:line="240" w:lineRule="auto"/>
              <w:jc w:val="both"/>
              <w:rPr>
                <w:rFonts w:ascii="Arial" w:hAnsi="Arial" w:cs="Arial"/>
                <w:bCs/>
                <w:sz w:val="20"/>
                <w:szCs w:val="20"/>
              </w:rPr>
            </w:pPr>
            <w:r w:rsidRPr="000E416C">
              <w:rPr>
                <w:rFonts w:ascii="Arial" w:hAnsi="Arial" w:cs="Arial"/>
                <w:bCs/>
                <w:sz w:val="20"/>
                <w:szCs w:val="20"/>
              </w:rPr>
              <w:t xml:space="preserve">    Tanto los consumidores como los concesionarios están obligados a acatar las resoluciones que en estos casos adopte la Superintendencia sin perjuicio del derecho de reclamar ante la justicia ordinaria.</w:t>
            </w:r>
          </w:p>
          <w:p w14:paraId="4118424A" w14:textId="77777777" w:rsidR="00442601" w:rsidRPr="000E416C" w:rsidRDefault="00442601" w:rsidP="000E416C">
            <w:pPr>
              <w:spacing w:after="0" w:line="240" w:lineRule="auto"/>
              <w:jc w:val="both"/>
              <w:rPr>
                <w:rFonts w:ascii="Arial" w:hAnsi="Arial" w:cs="Arial"/>
                <w:bCs/>
                <w:sz w:val="20"/>
                <w:szCs w:val="20"/>
              </w:rPr>
            </w:pPr>
          </w:p>
          <w:p w14:paraId="46EB0BB5" w14:textId="77777777" w:rsidR="00442601" w:rsidRDefault="00442601" w:rsidP="000E416C">
            <w:pPr>
              <w:spacing w:after="0" w:line="240" w:lineRule="auto"/>
              <w:jc w:val="both"/>
              <w:rPr>
                <w:rFonts w:ascii="Arial" w:hAnsi="Arial" w:cs="Arial"/>
                <w:bCs/>
                <w:sz w:val="20"/>
                <w:szCs w:val="20"/>
              </w:rPr>
            </w:pPr>
            <w:r w:rsidRPr="000E416C">
              <w:rPr>
                <w:rFonts w:ascii="Arial" w:hAnsi="Arial" w:cs="Arial"/>
                <w:bCs/>
                <w:sz w:val="20"/>
                <w:szCs w:val="20"/>
              </w:rPr>
              <w:t xml:space="preserve">    Los reglamentos fijarán las normas y plazos bajo los cuales la Superintendencia deberá resolver estos reclamos.</w:t>
            </w:r>
          </w:p>
          <w:p w14:paraId="5AB3DD9C" w14:textId="77777777" w:rsidR="00442601" w:rsidRPr="000E416C" w:rsidRDefault="00442601" w:rsidP="000E416C">
            <w:pPr>
              <w:spacing w:after="0" w:line="240" w:lineRule="auto"/>
              <w:jc w:val="both"/>
              <w:rPr>
                <w:rFonts w:ascii="Arial" w:hAnsi="Arial" w:cs="Arial"/>
                <w:bCs/>
                <w:sz w:val="20"/>
                <w:szCs w:val="20"/>
              </w:rPr>
            </w:pPr>
          </w:p>
          <w:p w14:paraId="2C1D0E4F" w14:textId="422CF84B" w:rsidR="00442601" w:rsidRDefault="00442601" w:rsidP="000E416C">
            <w:pPr>
              <w:spacing w:after="0" w:line="240" w:lineRule="auto"/>
              <w:jc w:val="both"/>
              <w:rPr>
                <w:rFonts w:ascii="Arial" w:hAnsi="Arial" w:cs="Arial"/>
                <w:b/>
                <w:bCs/>
                <w:sz w:val="20"/>
                <w:szCs w:val="20"/>
              </w:rPr>
            </w:pPr>
            <w:r w:rsidRPr="000E416C">
              <w:rPr>
                <w:rFonts w:ascii="Arial" w:hAnsi="Arial" w:cs="Arial"/>
                <w:bCs/>
                <w:sz w:val="20"/>
                <w:szCs w:val="20"/>
              </w:rPr>
              <w:t xml:space="preserve">    Lo dispuesto en este artículo no se aplicará al consumo del inmueble en que resida una persona electrodependiente, ni al de hospitales y cárceles</w:t>
            </w:r>
            <w:r w:rsidRPr="000E416C">
              <w:rPr>
                <w:rFonts w:ascii="Arial" w:hAnsi="Arial" w:cs="Arial"/>
                <w:b/>
                <w:bCs/>
                <w:sz w:val="20"/>
                <w:szCs w:val="20"/>
              </w:rPr>
              <w:t>;</w:t>
            </w:r>
            <w:r w:rsidRPr="000E416C">
              <w:rPr>
                <w:rFonts w:ascii="Arial" w:hAnsi="Arial" w:cs="Arial"/>
                <w:bCs/>
                <w:sz w:val="20"/>
                <w:szCs w:val="20"/>
              </w:rPr>
              <w:t xml:space="preserve"> </w:t>
            </w:r>
            <w:r w:rsidRPr="000E416C">
              <w:rPr>
                <w:rFonts w:ascii="Arial" w:hAnsi="Arial" w:cs="Arial"/>
                <w:b/>
                <w:bCs/>
                <w:sz w:val="20"/>
                <w:szCs w:val="20"/>
              </w:rPr>
              <w:t>sin perjuicio de la acción ejecutiva que el concesionario podrá instaurar con la sola presentación de una declaración jurada ante Notario en la cual se indique que existen tres o más mensualidades insolutas. Tal declaración constituirá el título ejecutivo de dicha acción.</w:t>
            </w:r>
          </w:p>
        </w:tc>
        <w:tc>
          <w:tcPr>
            <w:tcW w:w="6095" w:type="dxa"/>
          </w:tcPr>
          <w:p w14:paraId="4BD40ABA" w14:textId="77777777" w:rsidR="00442601" w:rsidRDefault="00442601" w:rsidP="0096152E">
            <w:pPr>
              <w:spacing w:after="0" w:line="240" w:lineRule="auto"/>
              <w:jc w:val="both"/>
              <w:rPr>
                <w:rFonts w:ascii="Arial" w:hAnsi="Arial" w:cs="Arial"/>
                <w:sz w:val="20"/>
                <w:szCs w:val="20"/>
                <w:lang w:val="es-ES"/>
              </w:rPr>
            </w:pPr>
          </w:p>
          <w:p w14:paraId="74531239" w14:textId="77777777" w:rsidR="00442601" w:rsidRDefault="00442601" w:rsidP="008C4B55">
            <w:pPr>
              <w:rPr>
                <w:rFonts w:ascii="Arial" w:hAnsi="Arial" w:cs="Arial"/>
                <w:sz w:val="20"/>
                <w:szCs w:val="20"/>
                <w:lang w:val="es-ES"/>
              </w:rPr>
            </w:pPr>
          </w:p>
          <w:p w14:paraId="31EF1330" w14:textId="77777777" w:rsidR="00442601" w:rsidRDefault="00442601" w:rsidP="008C4B55">
            <w:pPr>
              <w:rPr>
                <w:rFonts w:ascii="Arial" w:hAnsi="Arial" w:cs="Arial"/>
                <w:sz w:val="20"/>
                <w:szCs w:val="20"/>
                <w:lang w:val="es-ES"/>
              </w:rPr>
            </w:pPr>
          </w:p>
          <w:p w14:paraId="3BBFE34B" w14:textId="77777777" w:rsidR="00442601" w:rsidRDefault="00442601" w:rsidP="008C4B55">
            <w:pPr>
              <w:rPr>
                <w:rFonts w:ascii="Arial" w:hAnsi="Arial" w:cs="Arial"/>
                <w:sz w:val="20"/>
                <w:szCs w:val="20"/>
                <w:lang w:val="es-ES"/>
              </w:rPr>
            </w:pPr>
          </w:p>
          <w:p w14:paraId="4B7F7954" w14:textId="77777777" w:rsidR="00442601" w:rsidRDefault="00442601" w:rsidP="008C4B55">
            <w:pPr>
              <w:rPr>
                <w:rFonts w:ascii="Arial" w:hAnsi="Arial" w:cs="Arial"/>
                <w:sz w:val="20"/>
                <w:szCs w:val="20"/>
                <w:lang w:val="es-ES"/>
              </w:rPr>
            </w:pPr>
          </w:p>
          <w:p w14:paraId="41498383" w14:textId="77777777" w:rsidR="00442601" w:rsidRDefault="00442601" w:rsidP="008C4B55">
            <w:pPr>
              <w:rPr>
                <w:rFonts w:ascii="Arial" w:hAnsi="Arial" w:cs="Arial"/>
                <w:sz w:val="20"/>
                <w:szCs w:val="20"/>
                <w:lang w:val="es-ES"/>
              </w:rPr>
            </w:pPr>
          </w:p>
          <w:p w14:paraId="745E777C" w14:textId="77777777" w:rsidR="00442601" w:rsidRDefault="00442601" w:rsidP="008C4B55">
            <w:pPr>
              <w:rPr>
                <w:rFonts w:ascii="Arial" w:hAnsi="Arial" w:cs="Arial"/>
                <w:sz w:val="20"/>
                <w:szCs w:val="20"/>
                <w:lang w:val="es-ES"/>
              </w:rPr>
            </w:pPr>
          </w:p>
          <w:p w14:paraId="438D0D51" w14:textId="0B52B95B" w:rsidR="00442601" w:rsidRDefault="00442601" w:rsidP="000E416C">
            <w:pPr>
              <w:jc w:val="both"/>
              <w:rPr>
                <w:rFonts w:ascii="Arial" w:hAnsi="Arial" w:cs="Arial"/>
                <w:sz w:val="20"/>
                <w:szCs w:val="20"/>
                <w:lang w:val="es-ES"/>
              </w:rPr>
            </w:pPr>
            <w:r>
              <w:rPr>
                <w:rFonts w:ascii="Arial" w:hAnsi="Arial" w:cs="Arial"/>
                <w:sz w:val="20"/>
                <w:szCs w:val="20"/>
                <w:lang w:val="es-ES"/>
              </w:rPr>
              <w:t>1.-Reemplazase</w:t>
            </w:r>
            <w:r w:rsidRPr="008C4B55">
              <w:rPr>
                <w:rFonts w:ascii="Arial" w:hAnsi="Arial" w:cs="Arial"/>
                <w:sz w:val="20"/>
                <w:szCs w:val="20"/>
                <w:lang w:val="es-ES"/>
              </w:rPr>
              <w:t>, en el inciso quinto del artícul</w:t>
            </w:r>
            <w:r>
              <w:rPr>
                <w:rFonts w:ascii="Arial" w:hAnsi="Arial" w:cs="Arial"/>
                <w:sz w:val="20"/>
                <w:szCs w:val="20"/>
                <w:lang w:val="es-ES"/>
              </w:rPr>
              <w:t>o 141: El signo de puntuación “;</w:t>
            </w:r>
            <w:r w:rsidRPr="008C4B55">
              <w:rPr>
                <w:rFonts w:ascii="Arial" w:hAnsi="Arial" w:cs="Arial"/>
                <w:sz w:val="20"/>
                <w:szCs w:val="20"/>
                <w:lang w:val="es-ES"/>
              </w:rPr>
              <w:t>” escrito a continuación de la palabra cárceles, y reemplácese por el signo de puntuación “.”</w:t>
            </w:r>
          </w:p>
          <w:p w14:paraId="1544AE1A" w14:textId="27CBC0FA" w:rsidR="00442601" w:rsidRPr="00D46323" w:rsidRDefault="00442601" w:rsidP="000E416C">
            <w:pPr>
              <w:jc w:val="both"/>
              <w:rPr>
                <w:rFonts w:ascii="Arial" w:hAnsi="Arial" w:cs="Arial"/>
                <w:b/>
                <w:sz w:val="20"/>
                <w:szCs w:val="20"/>
                <w:lang w:val="es-ES"/>
              </w:rPr>
            </w:pPr>
            <w:r w:rsidRPr="00D46323">
              <w:rPr>
                <w:rFonts w:ascii="Arial" w:hAnsi="Arial" w:cs="Arial"/>
                <w:b/>
                <w:sz w:val="20"/>
                <w:szCs w:val="20"/>
                <w:lang w:val="es-ES"/>
              </w:rPr>
              <w:t>2.-Reemplazase en el inciso quinto del artículo 141, el párrafo: “sin perjuicio de la acción ejecutiva que el concesionario podrá instaurar con la sola presentación de una declaración jurada ante Notario en la cual se indique que existen tres o más mensualidades insolutas. Tal declaración constituirá el título ejecutivo de dicha acción” por el siguiente: “En caso que una persona electrodependiente genere alguna deuda con una empresa concesionaria, siempre conservará el derecho a repactación o refinanciación, el cual deberá ser generado directamente con la empresa concesionaria.”</w:t>
            </w:r>
          </w:p>
          <w:p w14:paraId="71BAB228" w14:textId="1E9A823E" w:rsidR="00442601" w:rsidRPr="005C6E5A" w:rsidRDefault="00442601" w:rsidP="00FF6800">
            <w:pPr>
              <w:spacing w:after="0" w:line="240" w:lineRule="auto"/>
              <w:jc w:val="both"/>
              <w:rPr>
                <w:rFonts w:ascii="Arial" w:hAnsi="Arial" w:cs="Arial"/>
                <w:sz w:val="20"/>
                <w:szCs w:val="20"/>
                <w:lang w:val="es-ES"/>
              </w:rPr>
            </w:pPr>
          </w:p>
        </w:tc>
        <w:tc>
          <w:tcPr>
            <w:tcW w:w="5670" w:type="dxa"/>
          </w:tcPr>
          <w:p w14:paraId="40A748FD" w14:textId="77777777" w:rsidR="001002E7" w:rsidRDefault="001002E7" w:rsidP="001002E7">
            <w:pPr>
              <w:spacing w:after="0" w:line="240" w:lineRule="auto"/>
              <w:jc w:val="both"/>
              <w:rPr>
                <w:rFonts w:ascii="Arial" w:hAnsi="Arial" w:cs="Arial"/>
                <w:b/>
                <w:sz w:val="20"/>
                <w:szCs w:val="20"/>
                <w:lang w:val="es-ES"/>
              </w:rPr>
            </w:pPr>
          </w:p>
          <w:p w14:paraId="6CA7FABC" w14:textId="77777777" w:rsidR="001002E7" w:rsidRDefault="001002E7" w:rsidP="001002E7">
            <w:pPr>
              <w:spacing w:after="0" w:line="240" w:lineRule="auto"/>
              <w:jc w:val="both"/>
              <w:rPr>
                <w:rFonts w:ascii="Arial" w:hAnsi="Arial" w:cs="Arial"/>
                <w:b/>
                <w:sz w:val="20"/>
                <w:szCs w:val="20"/>
                <w:lang w:val="es-ES"/>
              </w:rPr>
            </w:pPr>
          </w:p>
          <w:p w14:paraId="034ADC90" w14:textId="77777777" w:rsidR="001002E7" w:rsidRDefault="001002E7" w:rsidP="001002E7">
            <w:pPr>
              <w:spacing w:after="0" w:line="240" w:lineRule="auto"/>
              <w:jc w:val="both"/>
              <w:rPr>
                <w:rFonts w:ascii="Arial" w:hAnsi="Arial" w:cs="Arial"/>
                <w:b/>
                <w:sz w:val="20"/>
                <w:szCs w:val="20"/>
                <w:lang w:val="es-ES"/>
              </w:rPr>
            </w:pPr>
          </w:p>
          <w:p w14:paraId="69FC20E7" w14:textId="77777777" w:rsidR="001002E7" w:rsidRDefault="001002E7" w:rsidP="001002E7">
            <w:pPr>
              <w:spacing w:after="0" w:line="240" w:lineRule="auto"/>
              <w:jc w:val="both"/>
              <w:rPr>
                <w:rFonts w:ascii="Arial" w:hAnsi="Arial" w:cs="Arial"/>
                <w:b/>
                <w:sz w:val="20"/>
                <w:szCs w:val="20"/>
                <w:lang w:val="es-ES"/>
              </w:rPr>
            </w:pPr>
          </w:p>
          <w:p w14:paraId="08873EA7" w14:textId="77777777" w:rsidR="001002E7" w:rsidRDefault="001002E7" w:rsidP="001002E7">
            <w:pPr>
              <w:spacing w:after="0" w:line="240" w:lineRule="auto"/>
              <w:jc w:val="both"/>
              <w:rPr>
                <w:rFonts w:ascii="Arial" w:hAnsi="Arial" w:cs="Arial"/>
                <w:b/>
                <w:sz w:val="20"/>
                <w:szCs w:val="20"/>
                <w:lang w:val="es-ES"/>
              </w:rPr>
            </w:pPr>
          </w:p>
          <w:p w14:paraId="1BC691B5" w14:textId="77777777" w:rsidR="001002E7" w:rsidRDefault="001002E7" w:rsidP="001002E7">
            <w:pPr>
              <w:spacing w:after="0" w:line="240" w:lineRule="auto"/>
              <w:jc w:val="both"/>
              <w:rPr>
                <w:rFonts w:ascii="Arial" w:hAnsi="Arial" w:cs="Arial"/>
                <w:b/>
                <w:sz w:val="20"/>
                <w:szCs w:val="20"/>
                <w:lang w:val="es-ES"/>
              </w:rPr>
            </w:pPr>
          </w:p>
          <w:p w14:paraId="266DD80F" w14:textId="77777777" w:rsidR="001002E7" w:rsidRDefault="001002E7" w:rsidP="001002E7">
            <w:pPr>
              <w:spacing w:after="0" w:line="240" w:lineRule="auto"/>
              <w:jc w:val="both"/>
              <w:rPr>
                <w:rFonts w:ascii="Arial" w:hAnsi="Arial" w:cs="Arial"/>
                <w:b/>
                <w:sz w:val="20"/>
                <w:szCs w:val="20"/>
                <w:lang w:val="es-ES"/>
              </w:rPr>
            </w:pPr>
          </w:p>
          <w:p w14:paraId="4E5329EB" w14:textId="77777777" w:rsidR="00AC156D" w:rsidRDefault="00AC156D" w:rsidP="001002E7">
            <w:pPr>
              <w:spacing w:after="0" w:line="240" w:lineRule="auto"/>
              <w:jc w:val="both"/>
              <w:rPr>
                <w:rFonts w:ascii="Arial" w:hAnsi="Arial" w:cs="Arial"/>
                <w:b/>
                <w:sz w:val="20"/>
                <w:szCs w:val="20"/>
                <w:lang w:val="es-ES"/>
              </w:rPr>
            </w:pPr>
          </w:p>
          <w:p w14:paraId="5F0690D6" w14:textId="77777777" w:rsidR="001002E7" w:rsidRDefault="001002E7" w:rsidP="001002E7">
            <w:pPr>
              <w:spacing w:after="0" w:line="240" w:lineRule="auto"/>
              <w:jc w:val="both"/>
              <w:rPr>
                <w:rFonts w:ascii="Arial" w:hAnsi="Arial" w:cs="Arial"/>
                <w:b/>
                <w:sz w:val="20"/>
                <w:szCs w:val="20"/>
                <w:lang w:val="es-ES"/>
              </w:rPr>
            </w:pPr>
          </w:p>
          <w:p w14:paraId="39DD1433" w14:textId="6C20BC55" w:rsidR="001002E7" w:rsidRPr="001002E7" w:rsidRDefault="001002E7" w:rsidP="001002E7">
            <w:pPr>
              <w:spacing w:after="0" w:line="240" w:lineRule="auto"/>
              <w:jc w:val="both"/>
              <w:rPr>
                <w:rFonts w:ascii="Arial" w:hAnsi="Arial" w:cs="Arial"/>
                <w:sz w:val="20"/>
                <w:szCs w:val="20"/>
                <w:lang w:val="es-ES"/>
              </w:rPr>
            </w:pPr>
            <w:r>
              <w:rPr>
                <w:rFonts w:ascii="Arial" w:hAnsi="Arial" w:cs="Arial"/>
                <w:b/>
                <w:sz w:val="20"/>
                <w:szCs w:val="20"/>
                <w:lang w:val="es-ES"/>
              </w:rPr>
              <w:t xml:space="preserve">1. </w:t>
            </w:r>
            <w:r w:rsidRPr="001002E7">
              <w:rPr>
                <w:rFonts w:ascii="Arial" w:hAnsi="Arial" w:cs="Arial"/>
                <w:b/>
                <w:sz w:val="20"/>
                <w:szCs w:val="20"/>
                <w:lang w:val="es-ES"/>
              </w:rPr>
              <w:t xml:space="preserve">Del diputado Romero </w:t>
            </w:r>
            <w:r>
              <w:rPr>
                <w:rFonts w:ascii="Arial" w:hAnsi="Arial" w:cs="Arial"/>
                <w:sz w:val="20"/>
                <w:szCs w:val="20"/>
                <w:lang w:val="es-ES"/>
              </w:rPr>
              <w:t>pa</w:t>
            </w:r>
            <w:r w:rsidRPr="001002E7">
              <w:rPr>
                <w:rFonts w:ascii="Arial" w:hAnsi="Arial" w:cs="Arial"/>
                <w:sz w:val="20"/>
                <w:szCs w:val="20"/>
                <w:lang w:val="es-ES"/>
              </w:rPr>
              <w:t xml:space="preserve">ra reemplazar el numeral 1 por el siguiente: </w:t>
            </w:r>
          </w:p>
          <w:p w14:paraId="7BF58ECF" w14:textId="77777777" w:rsidR="00442601" w:rsidRDefault="001002E7" w:rsidP="001002E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1002E7">
              <w:rPr>
                <w:rFonts w:ascii="Arial" w:hAnsi="Arial" w:cs="Arial"/>
                <w:sz w:val="20"/>
                <w:szCs w:val="20"/>
                <w:lang w:val="es-ES"/>
              </w:rPr>
              <w:t xml:space="preserve">“1.- </w:t>
            </w:r>
            <w:r>
              <w:rPr>
                <w:rFonts w:ascii="Arial" w:hAnsi="Arial" w:cs="Arial"/>
                <w:sz w:val="20"/>
                <w:szCs w:val="20"/>
                <w:lang w:val="es-ES"/>
              </w:rPr>
              <w:t>Intercalase</w:t>
            </w:r>
            <w:r w:rsidRPr="001002E7">
              <w:rPr>
                <w:rFonts w:ascii="Arial" w:hAnsi="Arial" w:cs="Arial"/>
                <w:sz w:val="20"/>
                <w:szCs w:val="20"/>
                <w:lang w:val="es-ES"/>
              </w:rPr>
              <w:t xml:space="preserve"> en el inciso quinto del artículo 141 entre las palabras "de" y "hospitales" la siguiente frase: "Establecimientos de Larga Estadía para Adultos Mayores,".”</w:t>
            </w:r>
          </w:p>
          <w:p w14:paraId="13EA7F9D" w14:textId="77777777" w:rsidR="001002E7" w:rsidRDefault="001002E7" w:rsidP="001002E7">
            <w:pPr>
              <w:spacing w:after="0" w:line="240" w:lineRule="auto"/>
              <w:jc w:val="both"/>
              <w:rPr>
                <w:rFonts w:ascii="Arial" w:hAnsi="Arial" w:cs="Arial"/>
                <w:sz w:val="20"/>
                <w:szCs w:val="20"/>
                <w:lang w:val="es-ES"/>
              </w:rPr>
            </w:pPr>
          </w:p>
          <w:p w14:paraId="74FDE3C4" w14:textId="435C7DCE" w:rsidR="00AC156D" w:rsidRPr="00AC156D" w:rsidRDefault="00AC156D" w:rsidP="00AC156D">
            <w:pPr>
              <w:spacing w:after="0" w:line="240" w:lineRule="auto"/>
              <w:jc w:val="both"/>
              <w:rPr>
                <w:rFonts w:ascii="Arial" w:hAnsi="Arial" w:cs="Arial"/>
                <w:sz w:val="20"/>
                <w:szCs w:val="20"/>
                <w:lang w:val="es-ES"/>
              </w:rPr>
            </w:pPr>
            <w:r w:rsidRPr="00AC156D">
              <w:rPr>
                <w:rFonts w:ascii="Arial" w:hAnsi="Arial" w:cs="Arial"/>
                <w:b/>
                <w:sz w:val="20"/>
                <w:szCs w:val="20"/>
                <w:lang w:val="es-ES"/>
              </w:rPr>
              <w:t>2. Del diputado Romero</w:t>
            </w:r>
            <w:r w:rsidRPr="00AC156D">
              <w:rPr>
                <w:rFonts w:ascii="Arial" w:hAnsi="Arial" w:cs="Arial"/>
                <w:sz w:val="20"/>
                <w:szCs w:val="20"/>
                <w:lang w:val="es-ES"/>
              </w:rPr>
              <w:t xml:space="preserve"> para reemplazar el numeral 2 por el siguiente: </w:t>
            </w:r>
          </w:p>
          <w:p w14:paraId="4B17DD86" w14:textId="77777777" w:rsidR="00AC156D" w:rsidRPr="00AC156D" w:rsidRDefault="00AC156D" w:rsidP="00AC156D">
            <w:pPr>
              <w:spacing w:after="0" w:line="240" w:lineRule="auto"/>
              <w:jc w:val="both"/>
              <w:rPr>
                <w:rFonts w:ascii="Arial" w:hAnsi="Arial" w:cs="Arial"/>
                <w:sz w:val="20"/>
                <w:szCs w:val="20"/>
                <w:lang w:val="es-ES"/>
              </w:rPr>
            </w:pPr>
          </w:p>
          <w:p w14:paraId="6D9A3951" w14:textId="77777777" w:rsidR="00AC156D" w:rsidRPr="00AC156D" w:rsidRDefault="00AC156D" w:rsidP="00AC156D">
            <w:pPr>
              <w:spacing w:after="0" w:line="240" w:lineRule="auto"/>
              <w:jc w:val="both"/>
              <w:rPr>
                <w:rFonts w:ascii="Arial" w:hAnsi="Arial" w:cs="Arial"/>
                <w:sz w:val="20"/>
                <w:szCs w:val="20"/>
                <w:lang w:val="es-ES"/>
              </w:rPr>
            </w:pPr>
            <w:r w:rsidRPr="00AC156D">
              <w:rPr>
                <w:rFonts w:ascii="Arial" w:hAnsi="Arial" w:cs="Arial"/>
                <w:sz w:val="20"/>
                <w:szCs w:val="20"/>
                <w:lang w:val="es-ES"/>
              </w:rPr>
              <w:t xml:space="preserve">2.- Agregase en el inciso primero artículo 143 luego del punto final que pasa a ser seguido la siguiente frase: </w:t>
            </w:r>
          </w:p>
          <w:p w14:paraId="6C5D10CE" w14:textId="5095B7E2" w:rsidR="001002E7" w:rsidRDefault="00AC156D" w:rsidP="00AC156D">
            <w:pPr>
              <w:spacing w:after="0" w:line="240" w:lineRule="auto"/>
              <w:jc w:val="both"/>
              <w:rPr>
                <w:rFonts w:ascii="Arial" w:hAnsi="Arial" w:cs="Arial"/>
                <w:sz w:val="20"/>
                <w:szCs w:val="20"/>
                <w:lang w:val="es-ES"/>
              </w:rPr>
            </w:pPr>
            <w:r w:rsidRPr="00AC156D">
              <w:rPr>
                <w:rFonts w:ascii="Arial" w:hAnsi="Arial" w:cs="Arial"/>
                <w:sz w:val="20"/>
                <w:szCs w:val="20"/>
                <w:lang w:val="es-ES"/>
              </w:rPr>
              <w:t xml:space="preserve">   "La encuesta debe llevar consigo un apartado informativo sobre los beneficios legales de los que pueden hacer uso las personas electrodependientes en lo relativo a la continuidad del suministro eléctrico y tarifas".</w:t>
            </w:r>
          </w:p>
        </w:tc>
      </w:tr>
      <w:tr w:rsidR="00442601" w:rsidRPr="00B730EE" w14:paraId="35C59FA6" w14:textId="495A8E5F" w:rsidTr="00442601">
        <w:trPr>
          <w:trHeight w:val="1134"/>
        </w:trPr>
        <w:tc>
          <w:tcPr>
            <w:tcW w:w="6408" w:type="dxa"/>
          </w:tcPr>
          <w:p w14:paraId="4A22F60E" w14:textId="11D6A0AD" w:rsidR="00442601" w:rsidRDefault="00442601" w:rsidP="0007004B">
            <w:pPr>
              <w:spacing w:after="0" w:line="240" w:lineRule="auto"/>
              <w:jc w:val="both"/>
              <w:rPr>
                <w:rFonts w:ascii="Arial" w:hAnsi="Arial" w:cs="Arial"/>
                <w:bCs/>
                <w:sz w:val="20"/>
                <w:szCs w:val="20"/>
                <w:lang w:val="es-MX"/>
              </w:rPr>
            </w:pPr>
            <w:r>
              <w:rPr>
                <w:rFonts w:ascii="Arial" w:hAnsi="Arial" w:cs="Arial"/>
                <w:bCs/>
                <w:sz w:val="20"/>
                <w:szCs w:val="20"/>
                <w:lang w:val="es-MX"/>
              </w:rPr>
              <w:lastRenderedPageBreak/>
              <w:t xml:space="preserve">   </w:t>
            </w:r>
          </w:p>
          <w:p w14:paraId="211323F8" w14:textId="77777777" w:rsidR="00442601" w:rsidRPr="00366C05" w:rsidRDefault="00442601" w:rsidP="0007004B">
            <w:pPr>
              <w:spacing w:after="0" w:line="240" w:lineRule="auto"/>
              <w:jc w:val="both"/>
              <w:rPr>
                <w:rFonts w:ascii="Arial" w:hAnsi="Arial" w:cs="Arial"/>
                <w:bCs/>
                <w:sz w:val="20"/>
                <w:szCs w:val="20"/>
                <w:lang w:val="es-MX"/>
              </w:rPr>
            </w:pPr>
          </w:p>
          <w:p w14:paraId="26BF6C2F" w14:textId="14542529" w:rsidR="00442601" w:rsidRPr="000E416C" w:rsidRDefault="00442601" w:rsidP="0007004B">
            <w:pPr>
              <w:spacing w:after="0" w:line="240" w:lineRule="auto"/>
              <w:jc w:val="both"/>
              <w:rPr>
                <w:rFonts w:ascii="Arial" w:hAnsi="Arial" w:cs="Arial"/>
                <w:b/>
                <w:bCs/>
                <w:sz w:val="20"/>
                <w:szCs w:val="20"/>
                <w:lang w:val="es-MX"/>
              </w:rPr>
            </w:pPr>
            <w:r w:rsidRPr="000E416C">
              <w:rPr>
                <w:rFonts w:ascii="Arial" w:hAnsi="Arial" w:cs="Arial"/>
                <w:b/>
                <w:bCs/>
                <w:sz w:val="20"/>
                <w:szCs w:val="20"/>
                <w:lang w:val="es-MX"/>
              </w:rPr>
              <w:t>(*)</w:t>
            </w:r>
          </w:p>
        </w:tc>
        <w:tc>
          <w:tcPr>
            <w:tcW w:w="6095" w:type="dxa"/>
          </w:tcPr>
          <w:p w14:paraId="7B2261A5" w14:textId="0010B60A" w:rsidR="00442601" w:rsidRDefault="00442601" w:rsidP="0096152E">
            <w:pPr>
              <w:spacing w:after="0" w:line="240" w:lineRule="auto"/>
              <w:jc w:val="both"/>
              <w:rPr>
                <w:rFonts w:ascii="Arial" w:hAnsi="Arial" w:cs="Arial"/>
                <w:sz w:val="20"/>
                <w:szCs w:val="20"/>
                <w:lang w:val="es-ES"/>
              </w:rPr>
            </w:pPr>
            <w:r>
              <w:rPr>
                <w:rFonts w:ascii="Arial" w:hAnsi="Arial" w:cs="Arial"/>
                <w:sz w:val="20"/>
                <w:szCs w:val="20"/>
                <w:lang w:val="es-ES"/>
              </w:rPr>
              <w:t>3.-Agregase el siguiente inciso sexto, nuevo, al artículo 141:</w:t>
            </w:r>
          </w:p>
          <w:p w14:paraId="7DEA502F" w14:textId="77777777" w:rsidR="00442601" w:rsidRDefault="00442601" w:rsidP="0096152E">
            <w:pPr>
              <w:spacing w:after="0" w:line="240" w:lineRule="auto"/>
              <w:jc w:val="both"/>
              <w:rPr>
                <w:rFonts w:ascii="Arial" w:hAnsi="Arial" w:cs="Arial"/>
                <w:sz w:val="20"/>
                <w:szCs w:val="20"/>
                <w:lang w:val="es-ES"/>
              </w:rPr>
            </w:pPr>
          </w:p>
          <w:p w14:paraId="18A61022" w14:textId="7108E948" w:rsidR="00442601" w:rsidRDefault="00442601" w:rsidP="0096152E">
            <w:pPr>
              <w:spacing w:after="0" w:line="240" w:lineRule="auto"/>
              <w:jc w:val="both"/>
              <w:rPr>
                <w:rFonts w:ascii="Arial" w:hAnsi="Arial" w:cs="Arial"/>
                <w:sz w:val="20"/>
                <w:szCs w:val="20"/>
                <w:lang w:val="es-ES"/>
              </w:rPr>
            </w:pPr>
            <w:r w:rsidRPr="008C4B55">
              <w:rPr>
                <w:rFonts w:ascii="Arial" w:hAnsi="Arial" w:cs="Arial"/>
                <w:sz w:val="20"/>
                <w:szCs w:val="20"/>
                <w:lang w:val="es-ES"/>
              </w:rPr>
              <w:t xml:space="preserve"> “Existirá además en favor de las personas electrodependientes, una garantía de no ejecución, que durará toda la vida del electrodependiente, tiempo durante el cual no se podrá hacer efectiva en su contra la ejecución de ninguna sentencia o mandamiento ejecutivo por deuda de servicio eléctrico.”</w:t>
            </w:r>
          </w:p>
        </w:tc>
        <w:tc>
          <w:tcPr>
            <w:tcW w:w="5670" w:type="dxa"/>
          </w:tcPr>
          <w:p w14:paraId="32149CC4" w14:textId="184B36AE" w:rsidR="00442601" w:rsidRDefault="00AC156D" w:rsidP="0096152E">
            <w:pPr>
              <w:spacing w:after="0" w:line="240" w:lineRule="auto"/>
              <w:jc w:val="both"/>
              <w:rPr>
                <w:rFonts w:ascii="Arial" w:hAnsi="Arial" w:cs="Arial"/>
                <w:sz w:val="20"/>
                <w:szCs w:val="20"/>
                <w:lang w:val="es-ES"/>
              </w:rPr>
            </w:pPr>
            <w:r>
              <w:rPr>
                <w:rFonts w:ascii="Arial" w:hAnsi="Arial" w:cs="Arial"/>
                <w:b/>
                <w:sz w:val="20"/>
                <w:szCs w:val="20"/>
                <w:lang w:val="es-ES"/>
              </w:rPr>
              <w:t>3</w:t>
            </w:r>
            <w:r w:rsidR="001C28A7" w:rsidRPr="001C28A7">
              <w:rPr>
                <w:rFonts w:ascii="Arial" w:hAnsi="Arial" w:cs="Arial"/>
                <w:b/>
                <w:sz w:val="20"/>
                <w:szCs w:val="20"/>
                <w:lang w:val="es-ES"/>
              </w:rPr>
              <w:t>. Del diputado Romero</w:t>
            </w:r>
            <w:r w:rsidR="001C28A7">
              <w:rPr>
                <w:rFonts w:ascii="Arial" w:hAnsi="Arial" w:cs="Arial"/>
                <w:sz w:val="20"/>
                <w:szCs w:val="20"/>
                <w:lang w:val="es-ES"/>
              </w:rPr>
              <w:t xml:space="preserve"> para votar en forma separada el numeral 3.</w:t>
            </w:r>
          </w:p>
        </w:tc>
      </w:tr>
      <w:tr w:rsidR="00442601" w:rsidRPr="00B730EE" w14:paraId="0080C681" w14:textId="5BCEE544" w:rsidTr="00442601">
        <w:trPr>
          <w:trHeight w:val="1134"/>
        </w:trPr>
        <w:tc>
          <w:tcPr>
            <w:tcW w:w="6408" w:type="dxa"/>
          </w:tcPr>
          <w:p w14:paraId="7B400055" w14:textId="77777777" w:rsidR="00442601" w:rsidRDefault="00442601" w:rsidP="0007004B">
            <w:pPr>
              <w:spacing w:after="0" w:line="240" w:lineRule="auto"/>
              <w:jc w:val="both"/>
              <w:rPr>
                <w:rFonts w:ascii="Arial" w:hAnsi="Arial" w:cs="Arial"/>
                <w:bCs/>
                <w:sz w:val="20"/>
                <w:szCs w:val="20"/>
                <w:lang w:val="es-MX"/>
              </w:rPr>
            </w:pPr>
            <w:r>
              <w:rPr>
                <w:rFonts w:ascii="Arial" w:hAnsi="Arial" w:cs="Arial"/>
                <w:bCs/>
                <w:sz w:val="20"/>
                <w:szCs w:val="20"/>
                <w:lang w:val="es-MX"/>
              </w:rPr>
              <w:t xml:space="preserve">   </w:t>
            </w:r>
          </w:p>
          <w:p w14:paraId="6159B6DC" w14:textId="77777777" w:rsidR="00442601" w:rsidRDefault="00442601" w:rsidP="0007004B">
            <w:pPr>
              <w:spacing w:after="0" w:line="240" w:lineRule="auto"/>
              <w:jc w:val="both"/>
              <w:rPr>
                <w:rFonts w:ascii="Arial" w:hAnsi="Arial" w:cs="Arial"/>
                <w:bCs/>
                <w:sz w:val="20"/>
                <w:szCs w:val="20"/>
                <w:lang w:val="es-MX"/>
              </w:rPr>
            </w:pPr>
          </w:p>
          <w:p w14:paraId="49C90B09" w14:textId="77777777" w:rsidR="00442601" w:rsidRDefault="00442601" w:rsidP="0007004B">
            <w:pPr>
              <w:spacing w:after="0" w:line="240" w:lineRule="auto"/>
              <w:jc w:val="both"/>
              <w:rPr>
                <w:rFonts w:ascii="Arial" w:hAnsi="Arial" w:cs="Arial"/>
                <w:bCs/>
                <w:sz w:val="20"/>
                <w:szCs w:val="20"/>
                <w:lang w:val="es-MX"/>
              </w:rPr>
            </w:pPr>
          </w:p>
          <w:p w14:paraId="19710C0D" w14:textId="34A54C37" w:rsidR="00442601" w:rsidRPr="000E416C" w:rsidRDefault="00442601" w:rsidP="0007004B">
            <w:pPr>
              <w:spacing w:after="0" w:line="240" w:lineRule="auto"/>
              <w:jc w:val="both"/>
              <w:rPr>
                <w:rFonts w:ascii="Arial" w:hAnsi="Arial" w:cs="Arial"/>
                <w:b/>
                <w:bCs/>
                <w:sz w:val="20"/>
                <w:szCs w:val="20"/>
                <w:lang w:val="es-MX"/>
              </w:rPr>
            </w:pPr>
            <w:r w:rsidRPr="000E416C">
              <w:rPr>
                <w:rFonts w:ascii="Arial" w:hAnsi="Arial" w:cs="Arial"/>
                <w:b/>
                <w:bCs/>
                <w:sz w:val="20"/>
                <w:szCs w:val="20"/>
                <w:lang w:val="es-MX"/>
              </w:rPr>
              <w:t>(*)</w:t>
            </w:r>
          </w:p>
        </w:tc>
        <w:tc>
          <w:tcPr>
            <w:tcW w:w="6095" w:type="dxa"/>
          </w:tcPr>
          <w:p w14:paraId="57E0EDB6" w14:textId="1A12B7FB" w:rsidR="00442601" w:rsidRDefault="00442601" w:rsidP="0096152E">
            <w:pPr>
              <w:spacing w:after="0" w:line="240" w:lineRule="auto"/>
              <w:jc w:val="both"/>
              <w:rPr>
                <w:rFonts w:ascii="Arial" w:hAnsi="Arial" w:cs="Arial"/>
                <w:sz w:val="20"/>
                <w:szCs w:val="20"/>
                <w:lang w:val="es-ES"/>
              </w:rPr>
            </w:pPr>
            <w:r>
              <w:rPr>
                <w:rFonts w:ascii="Arial" w:hAnsi="Arial" w:cs="Arial"/>
                <w:sz w:val="20"/>
                <w:szCs w:val="20"/>
                <w:lang w:val="es-ES"/>
              </w:rPr>
              <w:t xml:space="preserve">4.-Agregase el siguiente </w:t>
            </w:r>
            <w:r w:rsidRPr="008C4B55">
              <w:rPr>
                <w:rFonts w:ascii="Arial" w:hAnsi="Arial" w:cs="Arial"/>
                <w:sz w:val="20"/>
                <w:szCs w:val="20"/>
                <w:lang w:val="es-ES"/>
              </w:rPr>
              <w:t>inciso séptimo</w:t>
            </w:r>
            <w:r>
              <w:rPr>
                <w:rFonts w:ascii="Arial" w:hAnsi="Arial" w:cs="Arial"/>
                <w:sz w:val="20"/>
                <w:szCs w:val="20"/>
                <w:lang w:val="es-ES"/>
              </w:rPr>
              <w:t>, nuevo,</w:t>
            </w:r>
            <w:r w:rsidRPr="008C4B55">
              <w:rPr>
                <w:rFonts w:ascii="Arial" w:hAnsi="Arial" w:cs="Arial"/>
                <w:sz w:val="20"/>
                <w:szCs w:val="20"/>
                <w:lang w:val="es-ES"/>
              </w:rPr>
              <w:t xml:space="preserve"> al artículo 141:</w:t>
            </w:r>
          </w:p>
          <w:p w14:paraId="4E10F2D0" w14:textId="77777777" w:rsidR="00442601" w:rsidRDefault="00442601" w:rsidP="0096152E">
            <w:pPr>
              <w:spacing w:after="0" w:line="240" w:lineRule="auto"/>
              <w:jc w:val="both"/>
              <w:rPr>
                <w:rFonts w:ascii="Arial" w:hAnsi="Arial" w:cs="Arial"/>
                <w:sz w:val="20"/>
                <w:szCs w:val="20"/>
                <w:lang w:val="es-ES"/>
              </w:rPr>
            </w:pPr>
          </w:p>
          <w:p w14:paraId="434F5760" w14:textId="77777777" w:rsidR="00442601" w:rsidRDefault="00442601" w:rsidP="0096152E">
            <w:pPr>
              <w:spacing w:after="0" w:line="240" w:lineRule="auto"/>
              <w:jc w:val="both"/>
              <w:rPr>
                <w:rFonts w:ascii="Arial" w:hAnsi="Arial" w:cs="Arial"/>
                <w:sz w:val="20"/>
                <w:szCs w:val="20"/>
                <w:lang w:val="es-ES"/>
              </w:rPr>
            </w:pPr>
            <w:r w:rsidRPr="008C4B55">
              <w:rPr>
                <w:rFonts w:ascii="Arial" w:hAnsi="Arial" w:cs="Arial"/>
                <w:sz w:val="20"/>
                <w:szCs w:val="20"/>
                <w:lang w:val="es-ES"/>
              </w:rPr>
              <w:t xml:space="preserve"> “Si una persona electrodependiente se encontrare en un domicilio que no es el suyo, o que no se encuentra inscrito en el registro establecido en el artículo 207-2, o bien, en el cual se encuentra de paso, ese solo hecho constituirá una prohibición para el concesionario respectivo de proceder a la suspensión o corte del suministro energético, en razón de deuda o morosidadque pueda recaer en el inmueble respectivo. En caso de contravención la concesionaria quedará sujeta a las responsabilidades civiles y penales que correspondan, sin perjuicio de una multa a beneficio fiscal que irá de 10.000 a 100.000 UTM por cada 30 minutos de suspensión o corte eléctrico.”</w:t>
            </w:r>
          </w:p>
          <w:p w14:paraId="20E807D2" w14:textId="37236F7C" w:rsidR="00AC156D" w:rsidRDefault="00AC156D" w:rsidP="0096152E">
            <w:pPr>
              <w:spacing w:after="0" w:line="240" w:lineRule="auto"/>
              <w:jc w:val="both"/>
              <w:rPr>
                <w:rFonts w:ascii="Arial" w:hAnsi="Arial" w:cs="Arial"/>
                <w:sz w:val="20"/>
                <w:szCs w:val="20"/>
                <w:lang w:val="es-ES"/>
              </w:rPr>
            </w:pPr>
          </w:p>
        </w:tc>
        <w:tc>
          <w:tcPr>
            <w:tcW w:w="5670" w:type="dxa"/>
          </w:tcPr>
          <w:p w14:paraId="4142B2DD" w14:textId="148EBD0A" w:rsidR="00AC156D" w:rsidRDefault="00AC156D" w:rsidP="00AC156D">
            <w:pPr>
              <w:spacing w:after="0" w:line="240" w:lineRule="auto"/>
              <w:jc w:val="both"/>
              <w:rPr>
                <w:rFonts w:ascii="Arial" w:hAnsi="Arial" w:cs="Arial"/>
                <w:sz w:val="20"/>
                <w:szCs w:val="20"/>
              </w:rPr>
            </w:pPr>
            <w:r>
              <w:rPr>
                <w:rFonts w:ascii="Arial" w:hAnsi="Arial" w:cs="Arial"/>
                <w:b/>
                <w:sz w:val="20"/>
                <w:szCs w:val="20"/>
              </w:rPr>
              <w:t>4</w:t>
            </w:r>
            <w:r w:rsidRPr="00AC156D">
              <w:rPr>
                <w:rFonts w:ascii="Arial" w:hAnsi="Arial" w:cs="Arial"/>
                <w:b/>
                <w:sz w:val="20"/>
                <w:szCs w:val="20"/>
              </w:rPr>
              <w:t xml:space="preserve">. Del diputado Romero </w:t>
            </w:r>
            <w:r w:rsidRPr="00AC156D">
              <w:rPr>
                <w:rFonts w:ascii="Arial" w:hAnsi="Arial" w:cs="Arial"/>
                <w:sz w:val="20"/>
                <w:szCs w:val="20"/>
              </w:rPr>
              <w:t xml:space="preserve">para reemplazar el numeral 4 por el siguiente: </w:t>
            </w:r>
          </w:p>
          <w:p w14:paraId="42F6D344" w14:textId="77777777" w:rsidR="00AC156D" w:rsidRPr="00AC156D" w:rsidRDefault="00AC156D" w:rsidP="00AC156D">
            <w:pPr>
              <w:spacing w:after="0" w:line="240" w:lineRule="auto"/>
              <w:jc w:val="both"/>
              <w:rPr>
                <w:rFonts w:ascii="Arial" w:hAnsi="Arial" w:cs="Arial"/>
                <w:sz w:val="20"/>
                <w:szCs w:val="20"/>
              </w:rPr>
            </w:pPr>
          </w:p>
          <w:p w14:paraId="36D4B17C" w14:textId="77777777" w:rsidR="00AC156D" w:rsidRPr="00AC156D" w:rsidRDefault="00AC156D" w:rsidP="00AC156D">
            <w:pPr>
              <w:spacing w:after="0" w:line="240" w:lineRule="auto"/>
              <w:jc w:val="both"/>
              <w:rPr>
                <w:rFonts w:ascii="Arial" w:hAnsi="Arial" w:cs="Arial"/>
                <w:sz w:val="20"/>
                <w:szCs w:val="20"/>
              </w:rPr>
            </w:pPr>
            <w:r w:rsidRPr="00AC156D">
              <w:rPr>
                <w:rFonts w:ascii="Arial" w:hAnsi="Arial" w:cs="Arial"/>
                <w:sz w:val="20"/>
                <w:szCs w:val="20"/>
              </w:rPr>
              <w:t xml:space="preserve">   4.- Agregase un nuevo inciso cuarto en al artículo 207-2 del siguiente tenor: </w:t>
            </w:r>
          </w:p>
          <w:p w14:paraId="18A9BCCA" w14:textId="502E0275" w:rsidR="00AC156D" w:rsidRPr="00AC156D" w:rsidRDefault="00AC156D" w:rsidP="00AC156D">
            <w:pPr>
              <w:spacing w:after="0" w:line="240" w:lineRule="auto"/>
              <w:jc w:val="both"/>
              <w:rPr>
                <w:rFonts w:ascii="Arial" w:hAnsi="Arial" w:cs="Arial"/>
                <w:sz w:val="20"/>
                <w:szCs w:val="20"/>
              </w:rPr>
            </w:pPr>
            <w:r w:rsidRPr="00AC156D">
              <w:rPr>
                <w:rFonts w:ascii="Arial" w:hAnsi="Arial" w:cs="Arial"/>
                <w:sz w:val="20"/>
                <w:szCs w:val="20"/>
              </w:rPr>
              <w:t xml:space="preserve">   </w:t>
            </w:r>
            <w:r w:rsidR="00203BE5">
              <w:rPr>
                <w:rFonts w:ascii="Arial" w:hAnsi="Arial" w:cs="Arial"/>
                <w:sz w:val="20"/>
                <w:szCs w:val="20"/>
              </w:rPr>
              <w:t>“</w:t>
            </w:r>
            <w:r w:rsidRPr="00AC156D">
              <w:rPr>
                <w:rFonts w:ascii="Arial" w:hAnsi="Arial" w:cs="Arial"/>
                <w:sz w:val="20"/>
                <w:szCs w:val="20"/>
              </w:rPr>
              <w:t>Las concesionarias deberán mantener en sus portales web un listado actualizado de derechos que tienen las personas electrodependientes en virtud de esta ley".</w:t>
            </w:r>
          </w:p>
          <w:p w14:paraId="2B3E4848" w14:textId="09D6793D" w:rsidR="00442601" w:rsidRDefault="00442601" w:rsidP="001C28A7">
            <w:pPr>
              <w:spacing w:after="0" w:line="240" w:lineRule="auto"/>
              <w:jc w:val="both"/>
              <w:rPr>
                <w:rFonts w:ascii="Arial" w:hAnsi="Arial" w:cs="Arial"/>
                <w:sz w:val="20"/>
                <w:szCs w:val="20"/>
                <w:lang w:val="es-ES"/>
              </w:rPr>
            </w:pPr>
          </w:p>
        </w:tc>
      </w:tr>
      <w:tr w:rsidR="001002E7" w:rsidRPr="00B730EE" w14:paraId="78971721" w14:textId="77777777" w:rsidTr="00442601">
        <w:trPr>
          <w:trHeight w:val="1134"/>
        </w:trPr>
        <w:tc>
          <w:tcPr>
            <w:tcW w:w="6408" w:type="dxa"/>
          </w:tcPr>
          <w:p w14:paraId="0883451F" w14:textId="56F6F667" w:rsidR="001002E7" w:rsidRPr="001002E7" w:rsidRDefault="001002E7" w:rsidP="001002E7">
            <w:pPr>
              <w:spacing w:after="0" w:line="240" w:lineRule="auto"/>
              <w:jc w:val="both"/>
              <w:rPr>
                <w:rFonts w:ascii="Arial" w:hAnsi="Arial" w:cs="Arial"/>
                <w:bCs/>
                <w:sz w:val="20"/>
                <w:szCs w:val="20"/>
                <w:lang w:val="es-MX"/>
              </w:rPr>
            </w:pPr>
            <w:r w:rsidRPr="001002E7">
              <w:rPr>
                <w:rFonts w:ascii="Arial" w:hAnsi="Arial" w:cs="Arial"/>
                <w:bCs/>
                <w:sz w:val="20"/>
                <w:szCs w:val="20"/>
                <w:lang w:val="es-MX"/>
              </w:rPr>
              <w:t>Artículo 143º.- Las empresas concesionarias de servicio público de distribución deberán efectuar a su costa, una vez al año, y en la oportunidad que determine la Superintendencia, una encuesta representativa a clientes de su concesión, en la que éstos calificarán la calidad del servicio recibido. La encuesta se referirá a aspectos tales como tensión, número de fallas, plazo de reconexión en casos de interrupción de servicio, información entregada al cliente, puntualidad en el envío de boletas o facturas, atención de nuevos suministros y otros.</w:t>
            </w:r>
            <w:r w:rsidR="001C28A7">
              <w:rPr>
                <w:rFonts w:ascii="Arial" w:hAnsi="Arial" w:cs="Arial"/>
                <w:bCs/>
                <w:sz w:val="20"/>
                <w:szCs w:val="20"/>
                <w:lang w:val="es-MX"/>
              </w:rPr>
              <w:t xml:space="preserve"> </w:t>
            </w:r>
            <w:r w:rsidR="001C28A7" w:rsidRPr="001C28A7">
              <w:rPr>
                <w:rFonts w:ascii="Arial" w:hAnsi="Arial" w:cs="Arial"/>
                <w:b/>
                <w:bCs/>
                <w:sz w:val="20"/>
                <w:szCs w:val="20"/>
                <w:lang w:val="es-MX"/>
              </w:rPr>
              <w:t>(*)</w:t>
            </w:r>
          </w:p>
          <w:p w14:paraId="2EFF6458" w14:textId="77777777" w:rsidR="001002E7" w:rsidRPr="001002E7" w:rsidRDefault="001002E7" w:rsidP="001002E7">
            <w:pPr>
              <w:spacing w:after="0" w:line="240" w:lineRule="auto"/>
              <w:jc w:val="both"/>
              <w:rPr>
                <w:rFonts w:ascii="Arial" w:hAnsi="Arial" w:cs="Arial"/>
                <w:bCs/>
                <w:sz w:val="20"/>
                <w:szCs w:val="20"/>
                <w:lang w:val="es-MX"/>
              </w:rPr>
            </w:pPr>
            <w:r w:rsidRPr="001002E7">
              <w:rPr>
                <w:rFonts w:ascii="Arial" w:hAnsi="Arial" w:cs="Arial"/>
                <w:bCs/>
                <w:sz w:val="20"/>
                <w:szCs w:val="20"/>
                <w:lang w:val="es-MX"/>
              </w:rPr>
              <w:t xml:space="preserve">    La encuesta será especificada por la Superintendencia y deberá efectuarse a través de empresas especializadas, debidamente inscritas en un registro que llevarán al efecto. Los resultados, debidamente procesados por las empresas que efectúen la encuesta, serán comunicados directamente a la Superintendencia y a la empresa concesionaria.</w:t>
            </w:r>
          </w:p>
          <w:p w14:paraId="55D7D5D7" w14:textId="77777777" w:rsidR="00AC156D" w:rsidRDefault="001002E7" w:rsidP="001002E7">
            <w:pPr>
              <w:spacing w:after="0" w:line="240" w:lineRule="auto"/>
              <w:jc w:val="both"/>
              <w:rPr>
                <w:rFonts w:ascii="Arial" w:hAnsi="Arial" w:cs="Arial"/>
                <w:bCs/>
                <w:sz w:val="20"/>
                <w:szCs w:val="20"/>
                <w:lang w:val="es-MX"/>
              </w:rPr>
            </w:pPr>
            <w:r w:rsidRPr="001002E7">
              <w:rPr>
                <w:rFonts w:ascii="Arial" w:hAnsi="Arial" w:cs="Arial"/>
                <w:bCs/>
                <w:sz w:val="20"/>
                <w:szCs w:val="20"/>
                <w:lang w:val="es-MX"/>
              </w:rPr>
              <w:lastRenderedPageBreak/>
              <w:t xml:space="preserve">    Además, las empresas concesionarias de servicio público de distribución deberán llevar un índice representativo de la continuidad de servicio a sus clientes, medido en los términos que la Superintendencia especifique, oyendo previamente a aquéllas.</w:t>
            </w:r>
          </w:p>
          <w:p w14:paraId="1434FF70" w14:textId="382D7787" w:rsidR="00AC156D" w:rsidRDefault="00AC156D" w:rsidP="001002E7">
            <w:pPr>
              <w:spacing w:after="0" w:line="240" w:lineRule="auto"/>
              <w:jc w:val="both"/>
              <w:rPr>
                <w:rFonts w:ascii="Arial" w:hAnsi="Arial" w:cs="Arial"/>
                <w:bCs/>
                <w:sz w:val="20"/>
                <w:szCs w:val="20"/>
                <w:lang w:val="es-MX"/>
              </w:rPr>
            </w:pPr>
          </w:p>
        </w:tc>
        <w:tc>
          <w:tcPr>
            <w:tcW w:w="6095" w:type="dxa"/>
          </w:tcPr>
          <w:p w14:paraId="503821B6" w14:textId="77777777" w:rsidR="001002E7" w:rsidRDefault="001002E7" w:rsidP="0096152E">
            <w:pPr>
              <w:spacing w:after="0" w:line="240" w:lineRule="auto"/>
              <w:jc w:val="both"/>
              <w:rPr>
                <w:rFonts w:ascii="Arial" w:hAnsi="Arial" w:cs="Arial"/>
                <w:sz w:val="20"/>
                <w:szCs w:val="20"/>
                <w:lang w:val="es-ES"/>
              </w:rPr>
            </w:pPr>
          </w:p>
        </w:tc>
        <w:tc>
          <w:tcPr>
            <w:tcW w:w="5670" w:type="dxa"/>
          </w:tcPr>
          <w:p w14:paraId="14721B89" w14:textId="382DB588" w:rsidR="001002E7" w:rsidRDefault="001002E7" w:rsidP="001C28A7">
            <w:pPr>
              <w:spacing w:after="0" w:line="240" w:lineRule="auto"/>
              <w:jc w:val="both"/>
              <w:rPr>
                <w:rFonts w:ascii="Arial" w:hAnsi="Arial" w:cs="Arial"/>
                <w:sz w:val="20"/>
                <w:szCs w:val="20"/>
                <w:lang w:val="es-ES"/>
              </w:rPr>
            </w:pPr>
          </w:p>
        </w:tc>
      </w:tr>
      <w:tr w:rsidR="00442601" w:rsidRPr="00B730EE" w14:paraId="54385DA6" w14:textId="0F67BF30" w:rsidTr="00442601">
        <w:trPr>
          <w:trHeight w:val="1134"/>
        </w:trPr>
        <w:tc>
          <w:tcPr>
            <w:tcW w:w="6408" w:type="dxa"/>
          </w:tcPr>
          <w:p w14:paraId="2C58FB01" w14:textId="77777777" w:rsidR="00442601" w:rsidRDefault="00442601" w:rsidP="007F72A4">
            <w:pPr>
              <w:spacing w:after="0" w:line="240" w:lineRule="auto"/>
              <w:jc w:val="both"/>
              <w:rPr>
                <w:rFonts w:ascii="Arial" w:hAnsi="Arial" w:cs="Arial"/>
                <w:bCs/>
                <w:sz w:val="20"/>
                <w:szCs w:val="20"/>
                <w:lang w:val="es-MX"/>
              </w:rPr>
            </w:pPr>
            <w:r w:rsidRPr="007F72A4">
              <w:rPr>
                <w:rFonts w:ascii="Arial" w:hAnsi="Arial" w:cs="Arial"/>
                <w:bCs/>
                <w:sz w:val="20"/>
                <w:szCs w:val="20"/>
                <w:lang w:val="es-MX"/>
              </w:rPr>
              <w:t>Artículo 207-2.- Las empresas concesionarias del servicio público de distribución eléctrica deberán llevar un registro de personas electrodependientes con residencia en su respectiva zona de concesión.</w:t>
            </w:r>
          </w:p>
          <w:p w14:paraId="792871E6" w14:textId="77777777" w:rsidR="00442601" w:rsidRPr="007F72A4" w:rsidRDefault="00442601" w:rsidP="007F72A4">
            <w:pPr>
              <w:spacing w:after="0" w:line="240" w:lineRule="auto"/>
              <w:jc w:val="both"/>
              <w:rPr>
                <w:rFonts w:ascii="Arial" w:hAnsi="Arial" w:cs="Arial"/>
                <w:bCs/>
                <w:sz w:val="20"/>
                <w:szCs w:val="20"/>
                <w:lang w:val="es-MX"/>
              </w:rPr>
            </w:pPr>
          </w:p>
          <w:p w14:paraId="6CA21C78" w14:textId="77777777" w:rsidR="00442601" w:rsidRDefault="00442601" w:rsidP="007F72A4">
            <w:pPr>
              <w:spacing w:after="0" w:line="240" w:lineRule="auto"/>
              <w:jc w:val="both"/>
              <w:rPr>
                <w:rFonts w:ascii="Arial" w:hAnsi="Arial" w:cs="Arial"/>
                <w:bCs/>
                <w:sz w:val="20"/>
                <w:szCs w:val="20"/>
                <w:lang w:val="es-MX"/>
              </w:rPr>
            </w:pPr>
            <w:r w:rsidRPr="007F72A4">
              <w:rPr>
                <w:rFonts w:ascii="Arial" w:hAnsi="Arial" w:cs="Arial"/>
                <w:bCs/>
                <w:sz w:val="20"/>
                <w:szCs w:val="20"/>
                <w:lang w:val="es-MX"/>
              </w:rPr>
              <w:t xml:space="preserve">    El incumplimiento de la obligación establecida en el inciso anterior se considerará una infracción gravísima que será sancionada de conformidad con las normas de la Superintendencia de Electricidad y Combustibles.</w:t>
            </w:r>
          </w:p>
          <w:p w14:paraId="1FA6818A" w14:textId="77777777" w:rsidR="00442601" w:rsidRPr="001002E7" w:rsidRDefault="00442601" w:rsidP="007F72A4">
            <w:pPr>
              <w:spacing w:after="0" w:line="240" w:lineRule="auto"/>
              <w:jc w:val="both"/>
              <w:rPr>
                <w:rFonts w:ascii="Arial" w:hAnsi="Arial" w:cs="Arial"/>
                <w:b/>
                <w:bCs/>
                <w:sz w:val="20"/>
                <w:szCs w:val="20"/>
                <w:lang w:val="es-MX"/>
              </w:rPr>
            </w:pPr>
          </w:p>
          <w:p w14:paraId="222B0FE5" w14:textId="77777777" w:rsidR="00442601" w:rsidRDefault="00442601" w:rsidP="007F72A4">
            <w:pPr>
              <w:spacing w:after="0" w:line="240" w:lineRule="auto"/>
              <w:jc w:val="both"/>
              <w:rPr>
                <w:rFonts w:ascii="Arial" w:hAnsi="Arial" w:cs="Arial"/>
                <w:b/>
                <w:bCs/>
                <w:sz w:val="20"/>
                <w:szCs w:val="20"/>
                <w:lang w:val="es-MX"/>
              </w:rPr>
            </w:pPr>
            <w:r w:rsidRPr="001002E7">
              <w:rPr>
                <w:rFonts w:ascii="Arial" w:hAnsi="Arial" w:cs="Arial"/>
                <w:b/>
                <w:bCs/>
                <w:sz w:val="20"/>
                <w:szCs w:val="20"/>
                <w:lang w:val="es-MX"/>
              </w:rPr>
              <w:t xml:space="preserve">    Se registrarán las personas electrodependientes que cuenten con un certificado del médico tratante que acredite dicha condición, con la indicación del dispositivo de uso médico que requieren para su tratamiento y sus características.</w:t>
            </w:r>
          </w:p>
          <w:p w14:paraId="0F74356D" w14:textId="77777777" w:rsidR="001C28A7" w:rsidRDefault="001C28A7" w:rsidP="007F72A4">
            <w:pPr>
              <w:spacing w:after="0" w:line="240" w:lineRule="auto"/>
              <w:jc w:val="both"/>
              <w:rPr>
                <w:rFonts w:ascii="Arial" w:hAnsi="Arial" w:cs="Arial"/>
                <w:b/>
                <w:bCs/>
                <w:sz w:val="20"/>
                <w:szCs w:val="20"/>
                <w:lang w:val="es-MX"/>
              </w:rPr>
            </w:pPr>
          </w:p>
          <w:p w14:paraId="78324CFE" w14:textId="2B97B15E" w:rsidR="001C28A7" w:rsidRPr="001002E7" w:rsidRDefault="001C28A7" w:rsidP="007F72A4">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   (*)</w:t>
            </w:r>
          </w:p>
          <w:p w14:paraId="708039E5" w14:textId="77777777" w:rsidR="00442601" w:rsidRPr="007F72A4" w:rsidRDefault="00442601" w:rsidP="007F72A4">
            <w:pPr>
              <w:spacing w:after="0" w:line="240" w:lineRule="auto"/>
              <w:jc w:val="both"/>
              <w:rPr>
                <w:rFonts w:ascii="Arial" w:hAnsi="Arial" w:cs="Arial"/>
                <w:bCs/>
                <w:sz w:val="20"/>
                <w:szCs w:val="20"/>
                <w:lang w:val="es-MX"/>
              </w:rPr>
            </w:pPr>
          </w:p>
          <w:p w14:paraId="690D9809" w14:textId="77777777" w:rsidR="00442601" w:rsidRDefault="00442601" w:rsidP="007F72A4">
            <w:pPr>
              <w:spacing w:after="0" w:line="240" w:lineRule="auto"/>
              <w:jc w:val="both"/>
              <w:rPr>
                <w:rFonts w:ascii="Arial" w:hAnsi="Arial" w:cs="Arial"/>
                <w:bCs/>
                <w:sz w:val="20"/>
                <w:szCs w:val="20"/>
                <w:u w:val="single"/>
                <w:lang w:val="es-MX"/>
              </w:rPr>
            </w:pPr>
            <w:r w:rsidRPr="007F72A4">
              <w:rPr>
                <w:rFonts w:ascii="Arial" w:hAnsi="Arial" w:cs="Arial"/>
                <w:bCs/>
                <w:sz w:val="20"/>
                <w:szCs w:val="20"/>
                <w:lang w:val="es-MX"/>
              </w:rPr>
              <w:t xml:space="preserve">    </w:t>
            </w:r>
            <w:r w:rsidRPr="007F72A4">
              <w:rPr>
                <w:rFonts w:ascii="Arial" w:hAnsi="Arial" w:cs="Arial"/>
                <w:bCs/>
                <w:sz w:val="20"/>
                <w:szCs w:val="20"/>
                <w:u w:val="single"/>
                <w:lang w:val="es-MX"/>
              </w:rPr>
              <w:t>Las personas electrodependientes que se encuentren inscritas en el registro gozarán de los derechos que se establecen en este Capítulo.</w:t>
            </w:r>
          </w:p>
          <w:p w14:paraId="492B9B40" w14:textId="7728C746" w:rsidR="000F4AE6" w:rsidRDefault="000F4AE6" w:rsidP="007F72A4">
            <w:pPr>
              <w:spacing w:after="0" w:line="240" w:lineRule="auto"/>
              <w:jc w:val="both"/>
              <w:rPr>
                <w:rFonts w:ascii="Arial" w:hAnsi="Arial" w:cs="Arial"/>
                <w:bCs/>
                <w:sz w:val="20"/>
                <w:szCs w:val="20"/>
                <w:u w:val="single"/>
                <w:lang w:val="es-MX"/>
              </w:rPr>
            </w:pPr>
          </w:p>
          <w:p w14:paraId="7271D25F" w14:textId="6FADEE6B" w:rsidR="000F4AE6" w:rsidRPr="000F4AE6" w:rsidRDefault="000F4AE6" w:rsidP="007F72A4">
            <w:pPr>
              <w:spacing w:after="0" w:line="240" w:lineRule="auto"/>
              <w:jc w:val="both"/>
              <w:rPr>
                <w:rFonts w:ascii="Arial" w:hAnsi="Arial" w:cs="Arial"/>
                <w:b/>
                <w:bCs/>
                <w:sz w:val="20"/>
                <w:szCs w:val="20"/>
                <w:lang w:val="es-MX"/>
              </w:rPr>
            </w:pPr>
            <w:r w:rsidRPr="000F4AE6">
              <w:rPr>
                <w:rFonts w:ascii="Arial" w:hAnsi="Arial" w:cs="Arial"/>
                <w:bCs/>
                <w:sz w:val="20"/>
                <w:szCs w:val="20"/>
                <w:lang w:val="es-MX"/>
              </w:rPr>
              <w:t xml:space="preserve">   </w:t>
            </w:r>
            <w:r w:rsidRPr="000F4AE6">
              <w:rPr>
                <w:rFonts w:ascii="Arial" w:hAnsi="Arial" w:cs="Arial"/>
                <w:b/>
                <w:bCs/>
                <w:sz w:val="20"/>
                <w:szCs w:val="20"/>
                <w:lang w:val="es-MX"/>
              </w:rPr>
              <w:t>(*)</w:t>
            </w:r>
          </w:p>
          <w:p w14:paraId="619991D9" w14:textId="77777777" w:rsidR="000F4AE6" w:rsidRPr="000F4AE6" w:rsidRDefault="000F4AE6" w:rsidP="007F72A4">
            <w:pPr>
              <w:spacing w:after="0" w:line="240" w:lineRule="auto"/>
              <w:jc w:val="both"/>
              <w:rPr>
                <w:rFonts w:ascii="Arial" w:hAnsi="Arial" w:cs="Arial"/>
                <w:b/>
                <w:bCs/>
                <w:sz w:val="20"/>
                <w:szCs w:val="20"/>
                <w:lang w:val="es-MX"/>
              </w:rPr>
            </w:pPr>
          </w:p>
          <w:p w14:paraId="7EA073C1" w14:textId="0A4DB15A" w:rsidR="000F4AE6" w:rsidRPr="000F4AE6" w:rsidRDefault="000F4AE6" w:rsidP="007F72A4">
            <w:pPr>
              <w:spacing w:after="0" w:line="240" w:lineRule="auto"/>
              <w:jc w:val="both"/>
              <w:rPr>
                <w:rFonts w:ascii="Arial" w:hAnsi="Arial" w:cs="Arial"/>
                <w:b/>
                <w:bCs/>
                <w:sz w:val="20"/>
                <w:szCs w:val="20"/>
                <w:lang w:val="es-MX"/>
              </w:rPr>
            </w:pPr>
            <w:r w:rsidRPr="000F4AE6">
              <w:rPr>
                <w:rFonts w:ascii="Arial" w:hAnsi="Arial" w:cs="Arial"/>
                <w:b/>
                <w:bCs/>
                <w:sz w:val="20"/>
                <w:szCs w:val="20"/>
                <w:lang w:val="es-MX"/>
              </w:rPr>
              <w:t xml:space="preserve">   (*)</w:t>
            </w:r>
          </w:p>
          <w:p w14:paraId="51C43DB5" w14:textId="5B7D2EF6" w:rsidR="00442601" w:rsidRPr="000F4AE6" w:rsidRDefault="000F4AE6" w:rsidP="007F72A4">
            <w:pPr>
              <w:spacing w:after="0" w:line="240" w:lineRule="auto"/>
              <w:jc w:val="both"/>
              <w:rPr>
                <w:rFonts w:ascii="Arial" w:hAnsi="Arial" w:cs="Arial"/>
                <w:bCs/>
                <w:sz w:val="20"/>
                <w:szCs w:val="20"/>
                <w:u w:val="single"/>
                <w:lang w:val="es-MX"/>
              </w:rPr>
            </w:pPr>
            <w:r>
              <w:rPr>
                <w:rFonts w:ascii="Arial" w:hAnsi="Arial" w:cs="Arial"/>
                <w:bCs/>
                <w:sz w:val="20"/>
                <w:szCs w:val="20"/>
                <w:u w:val="single"/>
                <w:lang w:val="es-MX"/>
              </w:rPr>
              <w:t xml:space="preserve">    </w:t>
            </w:r>
          </w:p>
          <w:p w14:paraId="2B948928" w14:textId="7374F86F" w:rsidR="00442601" w:rsidRDefault="00442601" w:rsidP="007F72A4">
            <w:pPr>
              <w:spacing w:after="0" w:line="240" w:lineRule="auto"/>
              <w:jc w:val="both"/>
              <w:rPr>
                <w:rFonts w:ascii="Arial" w:hAnsi="Arial" w:cs="Arial"/>
                <w:bCs/>
                <w:sz w:val="20"/>
                <w:szCs w:val="20"/>
                <w:lang w:val="es-MX"/>
              </w:rPr>
            </w:pPr>
            <w:r w:rsidRPr="007F72A4">
              <w:rPr>
                <w:rFonts w:ascii="Arial" w:hAnsi="Arial" w:cs="Arial"/>
                <w:bCs/>
                <w:sz w:val="20"/>
                <w:szCs w:val="20"/>
                <w:lang w:val="es-MX"/>
              </w:rPr>
              <w:t xml:space="preserve">    La información contenida en el registro se considerará datos sensibles de sus titulares, según lo dispuesto en la ley N° 19.628, sobre protección de la vida privada. En todo caso, podrán acceder a él el Ministerio de Salud</w:t>
            </w:r>
            <w:r w:rsidRPr="007F72A4">
              <w:rPr>
                <w:rFonts w:ascii="Arial" w:hAnsi="Arial" w:cs="Arial"/>
                <w:b/>
                <w:bCs/>
                <w:sz w:val="20"/>
                <w:szCs w:val="20"/>
                <w:lang w:val="es-MX"/>
              </w:rPr>
              <w:t xml:space="preserve"> y</w:t>
            </w:r>
            <w:r w:rsidRPr="007F72A4">
              <w:rPr>
                <w:rFonts w:ascii="Arial" w:hAnsi="Arial" w:cs="Arial"/>
                <w:bCs/>
                <w:sz w:val="20"/>
                <w:szCs w:val="20"/>
                <w:lang w:val="es-MX"/>
              </w:rPr>
              <w:t xml:space="preserve"> la Superintendencia de Electricidad y Combustibles</w:t>
            </w:r>
            <w:r w:rsidRPr="007F72A4">
              <w:rPr>
                <w:rFonts w:ascii="Arial" w:hAnsi="Arial" w:cs="Arial"/>
                <w:b/>
                <w:bCs/>
                <w:sz w:val="20"/>
                <w:szCs w:val="20"/>
                <w:lang w:val="es-MX"/>
              </w:rPr>
              <w:t>,</w:t>
            </w:r>
            <w:r>
              <w:rPr>
                <w:rFonts w:ascii="Arial" w:hAnsi="Arial" w:cs="Arial"/>
                <w:b/>
                <w:bCs/>
                <w:sz w:val="20"/>
                <w:szCs w:val="20"/>
                <w:lang w:val="es-MX"/>
              </w:rPr>
              <w:t xml:space="preserve"> (*)</w:t>
            </w:r>
            <w:r w:rsidRPr="007F72A4">
              <w:rPr>
                <w:rFonts w:ascii="Arial" w:hAnsi="Arial" w:cs="Arial"/>
                <w:bCs/>
                <w:sz w:val="20"/>
                <w:szCs w:val="20"/>
                <w:lang w:val="es-MX"/>
              </w:rPr>
              <w:t xml:space="preserve"> para el cumplimiento de sus funciones. Este registro será fiscalizado por la mencionada Superintendencia.</w:t>
            </w:r>
          </w:p>
        </w:tc>
        <w:tc>
          <w:tcPr>
            <w:tcW w:w="6095" w:type="dxa"/>
          </w:tcPr>
          <w:p w14:paraId="0239EAAD" w14:textId="77777777" w:rsidR="00442601" w:rsidRDefault="00442601" w:rsidP="008C4B55">
            <w:pPr>
              <w:spacing w:after="0" w:line="240" w:lineRule="auto"/>
              <w:jc w:val="both"/>
              <w:rPr>
                <w:rFonts w:ascii="Arial" w:hAnsi="Arial" w:cs="Arial"/>
                <w:sz w:val="20"/>
                <w:szCs w:val="20"/>
                <w:lang w:val="es-ES"/>
              </w:rPr>
            </w:pPr>
          </w:p>
          <w:p w14:paraId="02EC924B" w14:textId="77777777" w:rsidR="00442601" w:rsidRDefault="00442601" w:rsidP="008C4B55">
            <w:pPr>
              <w:spacing w:after="0" w:line="240" w:lineRule="auto"/>
              <w:jc w:val="both"/>
              <w:rPr>
                <w:rFonts w:ascii="Arial" w:hAnsi="Arial" w:cs="Arial"/>
                <w:sz w:val="20"/>
                <w:szCs w:val="20"/>
                <w:lang w:val="es-ES"/>
              </w:rPr>
            </w:pPr>
          </w:p>
          <w:p w14:paraId="48B4F781" w14:textId="77777777" w:rsidR="00442601" w:rsidRDefault="00442601" w:rsidP="008C4B55">
            <w:pPr>
              <w:spacing w:after="0" w:line="240" w:lineRule="auto"/>
              <w:jc w:val="both"/>
              <w:rPr>
                <w:rFonts w:ascii="Arial" w:hAnsi="Arial" w:cs="Arial"/>
                <w:sz w:val="20"/>
                <w:szCs w:val="20"/>
                <w:lang w:val="es-ES"/>
              </w:rPr>
            </w:pPr>
          </w:p>
          <w:p w14:paraId="6187D970" w14:textId="77777777" w:rsidR="00442601" w:rsidRDefault="00442601" w:rsidP="008C4B55">
            <w:pPr>
              <w:spacing w:after="0" w:line="240" w:lineRule="auto"/>
              <w:jc w:val="both"/>
              <w:rPr>
                <w:rFonts w:ascii="Arial" w:hAnsi="Arial" w:cs="Arial"/>
                <w:sz w:val="20"/>
                <w:szCs w:val="20"/>
                <w:lang w:val="es-ES"/>
              </w:rPr>
            </w:pPr>
          </w:p>
          <w:p w14:paraId="33AD7E1F" w14:textId="77777777" w:rsidR="00442601" w:rsidRDefault="00442601" w:rsidP="008C4B55">
            <w:pPr>
              <w:spacing w:after="0" w:line="240" w:lineRule="auto"/>
              <w:jc w:val="both"/>
              <w:rPr>
                <w:rFonts w:ascii="Arial" w:hAnsi="Arial" w:cs="Arial"/>
                <w:sz w:val="20"/>
                <w:szCs w:val="20"/>
                <w:lang w:val="es-ES"/>
              </w:rPr>
            </w:pPr>
          </w:p>
          <w:p w14:paraId="21CC3C56" w14:textId="77777777" w:rsidR="00442601" w:rsidRDefault="00442601" w:rsidP="008C4B55">
            <w:pPr>
              <w:spacing w:after="0" w:line="240" w:lineRule="auto"/>
              <w:jc w:val="both"/>
              <w:rPr>
                <w:rFonts w:ascii="Arial" w:hAnsi="Arial" w:cs="Arial"/>
                <w:sz w:val="20"/>
                <w:szCs w:val="20"/>
                <w:lang w:val="es-ES"/>
              </w:rPr>
            </w:pPr>
          </w:p>
          <w:p w14:paraId="33337740" w14:textId="77777777" w:rsidR="00442601" w:rsidRDefault="00442601" w:rsidP="008C4B55">
            <w:pPr>
              <w:spacing w:after="0" w:line="240" w:lineRule="auto"/>
              <w:jc w:val="both"/>
              <w:rPr>
                <w:rFonts w:ascii="Arial" w:hAnsi="Arial" w:cs="Arial"/>
                <w:sz w:val="20"/>
                <w:szCs w:val="20"/>
                <w:lang w:val="es-ES"/>
              </w:rPr>
            </w:pPr>
          </w:p>
          <w:p w14:paraId="58729B14" w14:textId="77777777" w:rsidR="00442601" w:rsidRDefault="00442601" w:rsidP="008C4B55">
            <w:pPr>
              <w:spacing w:after="0" w:line="240" w:lineRule="auto"/>
              <w:jc w:val="both"/>
              <w:rPr>
                <w:rFonts w:ascii="Arial" w:hAnsi="Arial" w:cs="Arial"/>
                <w:sz w:val="20"/>
                <w:szCs w:val="20"/>
                <w:lang w:val="es-ES"/>
              </w:rPr>
            </w:pPr>
          </w:p>
          <w:p w14:paraId="697393F4" w14:textId="77777777" w:rsidR="001002E7" w:rsidRDefault="001002E7" w:rsidP="008C4B55">
            <w:pPr>
              <w:spacing w:after="0" w:line="240" w:lineRule="auto"/>
              <w:jc w:val="both"/>
              <w:rPr>
                <w:rFonts w:ascii="Arial" w:hAnsi="Arial" w:cs="Arial"/>
                <w:sz w:val="20"/>
                <w:szCs w:val="20"/>
                <w:lang w:val="es-ES"/>
              </w:rPr>
            </w:pPr>
          </w:p>
          <w:p w14:paraId="11FFF84C" w14:textId="77777777" w:rsidR="001002E7" w:rsidRDefault="001002E7" w:rsidP="008C4B55">
            <w:pPr>
              <w:spacing w:after="0" w:line="240" w:lineRule="auto"/>
              <w:jc w:val="both"/>
              <w:rPr>
                <w:rFonts w:ascii="Arial" w:hAnsi="Arial" w:cs="Arial"/>
                <w:sz w:val="20"/>
                <w:szCs w:val="20"/>
                <w:lang w:val="es-ES"/>
              </w:rPr>
            </w:pPr>
          </w:p>
          <w:p w14:paraId="23E52A5E" w14:textId="77777777" w:rsidR="001002E7" w:rsidRDefault="001002E7" w:rsidP="008C4B55">
            <w:pPr>
              <w:spacing w:after="0" w:line="240" w:lineRule="auto"/>
              <w:jc w:val="both"/>
              <w:rPr>
                <w:rFonts w:ascii="Arial" w:hAnsi="Arial" w:cs="Arial"/>
                <w:sz w:val="20"/>
                <w:szCs w:val="20"/>
                <w:lang w:val="es-ES"/>
              </w:rPr>
            </w:pPr>
          </w:p>
          <w:p w14:paraId="299718D0" w14:textId="77777777" w:rsidR="001002E7" w:rsidRDefault="001002E7" w:rsidP="008C4B55">
            <w:pPr>
              <w:spacing w:after="0" w:line="240" w:lineRule="auto"/>
              <w:jc w:val="both"/>
              <w:rPr>
                <w:rFonts w:ascii="Arial" w:hAnsi="Arial" w:cs="Arial"/>
                <w:sz w:val="20"/>
                <w:szCs w:val="20"/>
                <w:lang w:val="es-ES"/>
              </w:rPr>
            </w:pPr>
          </w:p>
          <w:p w14:paraId="3FB43D62" w14:textId="77777777" w:rsidR="00442601" w:rsidRDefault="00442601" w:rsidP="008C4B55">
            <w:pPr>
              <w:spacing w:after="0" w:line="240" w:lineRule="auto"/>
              <w:jc w:val="both"/>
              <w:rPr>
                <w:rFonts w:ascii="Arial" w:hAnsi="Arial" w:cs="Arial"/>
                <w:sz w:val="20"/>
                <w:szCs w:val="20"/>
                <w:lang w:val="es-ES"/>
              </w:rPr>
            </w:pPr>
          </w:p>
          <w:p w14:paraId="00A3C0C2" w14:textId="77777777" w:rsidR="00442601" w:rsidRDefault="00442601" w:rsidP="008C4B55">
            <w:pPr>
              <w:spacing w:after="0" w:line="240" w:lineRule="auto"/>
              <w:jc w:val="both"/>
              <w:rPr>
                <w:rFonts w:ascii="Arial" w:hAnsi="Arial" w:cs="Arial"/>
                <w:sz w:val="20"/>
                <w:szCs w:val="20"/>
                <w:lang w:val="es-ES"/>
              </w:rPr>
            </w:pPr>
          </w:p>
          <w:p w14:paraId="25FAFEC1" w14:textId="77777777" w:rsidR="000F4AE6" w:rsidRDefault="000F4AE6" w:rsidP="008C4B55">
            <w:pPr>
              <w:spacing w:after="0" w:line="240" w:lineRule="auto"/>
              <w:jc w:val="both"/>
              <w:rPr>
                <w:rFonts w:ascii="Arial" w:hAnsi="Arial" w:cs="Arial"/>
                <w:sz w:val="20"/>
                <w:szCs w:val="20"/>
                <w:lang w:val="es-ES"/>
              </w:rPr>
            </w:pPr>
          </w:p>
          <w:p w14:paraId="290BEA63" w14:textId="77777777" w:rsidR="000F4AE6" w:rsidRDefault="000F4AE6" w:rsidP="008C4B55">
            <w:pPr>
              <w:spacing w:after="0" w:line="240" w:lineRule="auto"/>
              <w:jc w:val="both"/>
              <w:rPr>
                <w:rFonts w:ascii="Arial" w:hAnsi="Arial" w:cs="Arial"/>
                <w:sz w:val="20"/>
                <w:szCs w:val="20"/>
                <w:lang w:val="es-ES"/>
              </w:rPr>
            </w:pPr>
          </w:p>
          <w:p w14:paraId="09811DF0" w14:textId="77777777" w:rsidR="00442601" w:rsidRPr="00F06A7F" w:rsidRDefault="00442601" w:rsidP="008C4B55">
            <w:pPr>
              <w:spacing w:after="0" w:line="240" w:lineRule="auto"/>
              <w:jc w:val="both"/>
              <w:rPr>
                <w:rFonts w:ascii="Arial" w:hAnsi="Arial" w:cs="Arial"/>
                <w:b/>
                <w:sz w:val="20"/>
                <w:szCs w:val="20"/>
                <w:lang w:val="es-ES"/>
              </w:rPr>
            </w:pPr>
          </w:p>
          <w:p w14:paraId="25267206" w14:textId="68AF0E99" w:rsidR="00442601" w:rsidRPr="00F06A7F" w:rsidRDefault="00442601" w:rsidP="008C4B55">
            <w:pPr>
              <w:spacing w:after="0" w:line="240" w:lineRule="auto"/>
              <w:jc w:val="both"/>
              <w:rPr>
                <w:rFonts w:ascii="Arial" w:hAnsi="Arial" w:cs="Arial"/>
                <w:b/>
                <w:sz w:val="20"/>
                <w:szCs w:val="20"/>
                <w:lang w:val="es-ES"/>
              </w:rPr>
            </w:pPr>
            <w:r w:rsidRPr="00F06A7F">
              <w:rPr>
                <w:rFonts w:ascii="Arial" w:hAnsi="Arial" w:cs="Arial"/>
                <w:b/>
                <w:sz w:val="20"/>
                <w:szCs w:val="20"/>
                <w:lang w:val="es-ES"/>
              </w:rPr>
              <w:t>5.- Elimínese el inciso cuatro, del artículo 207-2.</w:t>
            </w:r>
          </w:p>
          <w:p w14:paraId="4EF115B7" w14:textId="77777777" w:rsidR="00442601" w:rsidRPr="00F06A7F" w:rsidRDefault="00442601" w:rsidP="008C4B55">
            <w:pPr>
              <w:spacing w:after="0" w:line="240" w:lineRule="auto"/>
              <w:jc w:val="both"/>
              <w:rPr>
                <w:rFonts w:ascii="Arial" w:hAnsi="Arial" w:cs="Arial"/>
                <w:b/>
                <w:sz w:val="20"/>
                <w:szCs w:val="20"/>
                <w:lang w:val="es-ES"/>
              </w:rPr>
            </w:pPr>
          </w:p>
          <w:p w14:paraId="11DAE20A" w14:textId="77777777" w:rsidR="00442601" w:rsidRPr="00F06A7F" w:rsidRDefault="00442601" w:rsidP="008C4B55">
            <w:pPr>
              <w:spacing w:after="0" w:line="240" w:lineRule="auto"/>
              <w:jc w:val="both"/>
              <w:rPr>
                <w:rFonts w:ascii="Arial" w:hAnsi="Arial" w:cs="Arial"/>
                <w:b/>
                <w:sz w:val="20"/>
                <w:szCs w:val="20"/>
                <w:lang w:val="es-ES"/>
              </w:rPr>
            </w:pPr>
          </w:p>
          <w:p w14:paraId="0E7F9C66" w14:textId="726D5320" w:rsidR="00442601" w:rsidRPr="00F06A7F" w:rsidRDefault="00442601" w:rsidP="008C4B55">
            <w:pPr>
              <w:spacing w:after="0" w:line="240" w:lineRule="auto"/>
              <w:jc w:val="both"/>
              <w:rPr>
                <w:rFonts w:ascii="Arial" w:hAnsi="Arial" w:cs="Arial"/>
                <w:b/>
                <w:sz w:val="20"/>
                <w:szCs w:val="20"/>
                <w:lang w:val="es-ES"/>
              </w:rPr>
            </w:pPr>
            <w:r w:rsidRPr="00F06A7F">
              <w:rPr>
                <w:rFonts w:ascii="Arial" w:hAnsi="Arial" w:cs="Arial"/>
                <w:b/>
                <w:sz w:val="20"/>
                <w:szCs w:val="20"/>
                <w:lang w:val="es-ES"/>
              </w:rPr>
              <w:t>6.- Modifícase el inciso quinto del artículo 207-2 de la siguiente manera:</w:t>
            </w:r>
          </w:p>
          <w:p w14:paraId="509FB1AC" w14:textId="77777777" w:rsidR="00442601" w:rsidRPr="00F06A7F" w:rsidRDefault="00442601" w:rsidP="008C4B55">
            <w:pPr>
              <w:spacing w:after="0" w:line="240" w:lineRule="auto"/>
              <w:jc w:val="both"/>
              <w:rPr>
                <w:rFonts w:ascii="Arial" w:hAnsi="Arial" w:cs="Arial"/>
                <w:b/>
                <w:sz w:val="20"/>
                <w:szCs w:val="20"/>
                <w:lang w:val="es-ES"/>
              </w:rPr>
            </w:pPr>
          </w:p>
          <w:p w14:paraId="196FEB4E" w14:textId="77777777" w:rsidR="00442601" w:rsidRPr="00F06A7F" w:rsidRDefault="00442601" w:rsidP="008C4B55">
            <w:pPr>
              <w:spacing w:after="0" w:line="240" w:lineRule="auto"/>
              <w:jc w:val="both"/>
              <w:rPr>
                <w:rFonts w:ascii="Arial" w:hAnsi="Arial" w:cs="Arial"/>
                <w:b/>
                <w:sz w:val="20"/>
                <w:szCs w:val="20"/>
                <w:lang w:val="es-ES"/>
              </w:rPr>
            </w:pPr>
            <w:r w:rsidRPr="00F06A7F">
              <w:rPr>
                <w:rFonts w:ascii="Arial" w:hAnsi="Arial" w:cs="Arial"/>
                <w:b/>
                <w:sz w:val="20"/>
                <w:szCs w:val="20"/>
                <w:lang w:val="es-ES"/>
              </w:rPr>
              <w:t>a)</w:t>
            </w:r>
            <w:r w:rsidRPr="00F06A7F">
              <w:rPr>
                <w:rFonts w:ascii="Arial" w:hAnsi="Arial" w:cs="Arial"/>
                <w:b/>
                <w:sz w:val="20"/>
                <w:szCs w:val="20"/>
                <w:lang w:val="es-ES"/>
              </w:rPr>
              <w:tab/>
              <w:t>Reemplácese la letra “y” después de la palabra “salud” por el signo “,”</w:t>
            </w:r>
          </w:p>
          <w:p w14:paraId="75A2BE50" w14:textId="77777777" w:rsidR="00442601" w:rsidRPr="00F06A7F" w:rsidRDefault="00442601" w:rsidP="008C4B55">
            <w:pPr>
              <w:spacing w:after="0" w:line="240" w:lineRule="auto"/>
              <w:jc w:val="both"/>
              <w:rPr>
                <w:rFonts w:ascii="Arial" w:hAnsi="Arial" w:cs="Arial"/>
                <w:b/>
                <w:sz w:val="20"/>
                <w:szCs w:val="20"/>
                <w:lang w:val="es-ES"/>
              </w:rPr>
            </w:pPr>
          </w:p>
          <w:p w14:paraId="7F6BFEFE" w14:textId="1F2FDFD7" w:rsidR="00442601" w:rsidRPr="00F06A7F" w:rsidRDefault="00442601" w:rsidP="008C4B55">
            <w:pPr>
              <w:spacing w:after="0" w:line="240" w:lineRule="auto"/>
              <w:jc w:val="both"/>
              <w:rPr>
                <w:rFonts w:ascii="Arial" w:hAnsi="Arial" w:cs="Arial"/>
                <w:b/>
                <w:sz w:val="20"/>
                <w:szCs w:val="20"/>
                <w:lang w:val="es-ES"/>
              </w:rPr>
            </w:pPr>
            <w:r w:rsidRPr="00F06A7F">
              <w:rPr>
                <w:rFonts w:ascii="Arial" w:hAnsi="Arial" w:cs="Arial"/>
                <w:b/>
                <w:sz w:val="20"/>
                <w:szCs w:val="20"/>
                <w:lang w:val="es-ES"/>
              </w:rPr>
              <w:t>b)</w:t>
            </w:r>
            <w:r w:rsidRPr="00F06A7F">
              <w:rPr>
                <w:rFonts w:ascii="Arial" w:hAnsi="Arial" w:cs="Arial"/>
                <w:b/>
                <w:sz w:val="20"/>
                <w:szCs w:val="20"/>
                <w:lang w:val="es-ES"/>
              </w:rPr>
              <w:tab/>
              <w:t>Reemplácese el signo “,” después de la palabra “combustibles” por la letra “y” e intercálese la frase “el Servicio Electoral de Chile” antes de la frase “para el cumplimiento de sus funciones”.</w:t>
            </w:r>
          </w:p>
          <w:p w14:paraId="7C5E999F" w14:textId="77777777" w:rsidR="00442601" w:rsidRPr="008C4B55" w:rsidRDefault="00442601" w:rsidP="0096152E">
            <w:pPr>
              <w:spacing w:after="0" w:line="240" w:lineRule="auto"/>
              <w:jc w:val="both"/>
              <w:rPr>
                <w:rFonts w:ascii="Arial" w:hAnsi="Arial" w:cs="Arial"/>
                <w:sz w:val="20"/>
                <w:szCs w:val="20"/>
                <w:lang w:val="es-ES"/>
              </w:rPr>
            </w:pPr>
          </w:p>
        </w:tc>
        <w:tc>
          <w:tcPr>
            <w:tcW w:w="5670" w:type="dxa"/>
          </w:tcPr>
          <w:p w14:paraId="698CE06B" w14:textId="1F284E2B" w:rsidR="001002E7" w:rsidRDefault="00AC156D" w:rsidP="001002E7">
            <w:pPr>
              <w:spacing w:after="0" w:line="240" w:lineRule="auto"/>
              <w:jc w:val="both"/>
              <w:rPr>
                <w:rFonts w:ascii="Arial" w:hAnsi="Arial" w:cs="Arial"/>
                <w:sz w:val="20"/>
                <w:szCs w:val="20"/>
                <w:lang w:val="es-ES"/>
              </w:rPr>
            </w:pPr>
            <w:r>
              <w:rPr>
                <w:rFonts w:ascii="Arial" w:hAnsi="Arial" w:cs="Arial"/>
                <w:b/>
                <w:sz w:val="20"/>
                <w:szCs w:val="20"/>
                <w:lang w:val="es-ES"/>
              </w:rPr>
              <w:t>5</w:t>
            </w:r>
            <w:r w:rsidR="001C28A7">
              <w:rPr>
                <w:rFonts w:ascii="Arial" w:hAnsi="Arial" w:cs="Arial"/>
                <w:b/>
                <w:sz w:val="20"/>
                <w:szCs w:val="20"/>
                <w:lang w:val="es-ES"/>
              </w:rPr>
              <w:t xml:space="preserve">. </w:t>
            </w:r>
            <w:r w:rsidR="001002E7" w:rsidRPr="001002E7">
              <w:rPr>
                <w:rFonts w:ascii="Arial" w:hAnsi="Arial" w:cs="Arial"/>
                <w:b/>
                <w:sz w:val="20"/>
                <w:szCs w:val="20"/>
                <w:lang w:val="es-ES"/>
              </w:rPr>
              <w:t>De las diputadas Gazmuri y Santibáñez</w:t>
            </w:r>
            <w:r w:rsidR="001002E7">
              <w:rPr>
                <w:rFonts w:ascii="Arial" w:hAnsi="Arial" w:cs="Arial"/>
                <w:sz w:val="20"/>
                <w:szCs w:val="20"/>
                <w:lang w:val="es-ES"/>
              </w:rPr>
              <w:t xml:space="preserve"> p</w:t>
            </w:r>
            <w:r w:rsidR="001002E7" w:rsidRPr="001002E7">
              <w:rPr>
                <w:rFonts w:ascii="Arial" w:hAnsi="Arial" w:cs="Arial"/>
                <w:sz w:val="20"/>
                <w:szCs w:val="20"/>
                <w:lang w:val="es-ES"/>
              </w:rPr>
              <w:t xml:space="preserve">ara </w:t>
            </w:r>
            <w:r w:rsidR="00A34598">
              <w:rPr>
                <w:rFonts w:ascii="Arial" w:hAnsi="Arial" w:cs="Arial"/>
                <w:sz w:val="20"/>
                <w:szCs w:val="20"/>
                <w:lang w:val="es-ES"/>
              </w:rPr>
              <w:t xml:space="preserve">agregar los nuevos incisos quinto y sexto al </w:t>
            </w:r>
            <w:r w:rsidR="001002E7" w:rsidRPr="001002E7">
              <w:rPr>
                <w:rFonts w:ascii="Arial" w:hAnsi="Arial" w:cs="Arial"/>
                <w:sz w:val="20"/>
                <w:szCs w:val="20"/>
                <w:lang w:val="es-ES"/>
              </w:rPr>
              <w:t>artículo 207-2</w:t>
            </w:r>
            <w:r w:rsidR="001002E7">
              <w:rPr>
                <w:rFonts w:ascii="Arial" w:hAnsi="Arial" w:cs="Arial"/>
                <w:sz w:val="20"/>
                <w:szCs w:val="20"/>
                <w:lang w:val="es-ES"/>
              </w:rPr>
              <w:t>,</w:t>
            </w:r>
            <w:r w:rsidR="00A34598">
              <w:rPr>
                <w:rFonts w:ascii="Arial" w:hAnsi="Arial" w:cs="Arial"/>
                <w:sz w:val="20"/>
                <w:szCs w:val="20"/>
                <w:lang w:val="es-ES"/>
              </w:rPr>
              <w:t xml:space="preserve"> del siguiente tenor</w:t>
            </w:r>
            <w:r w:rsidR="001002E7" w:rsidRPr="001002E7">
              <w:rPr>
                <w:rFonts w:ascii="Arial" w:hAnsi="Arial" w:cs="Arial"/>
                <w:sz w:val="20"/>
                <w:szCs w:val="20"/>
                <w:lang w:val="es-ES"/>
              </w:rPr>
              <w:t xml:space="preserve">:  </w:t>
            </w:r>
          </w:p>
          <w:p w14:paraId="651E9070" w14:textId="77777777" w:rsidR="00A34598" w:rsidRPr="000F4AE6" w:rsidRDefault="001002E7" w:rsidP="001002E7">
            <w:pPr>
              <w:spacing w:after="0" w:line="240" w:lineRule="auto"/>
              <w:jc w:val="both"/>
              <w:rPr>
                <w:rFonts w:ascii="Arial" w:hAnsi="Arial" w:cs="Arial"/>
                <w:sz w:val="20"/>
                <w:szCs w:val="20"/>
              </w:rPr>
            </w:pPr>
            <w:r>
              <w:rPr>
                <w:rFonts w:ascii="Arial" w:hAnsi="Arial" w:cs="Arial"/>
                <w:sz w:val="20"/>
                <w:szCs w:val="20"/>
                <w:lang w:val="es-ES"/>
              </w:rPr>
              <w:t xml:space="preserve">   </w:t>
            </w:r>
            <w:r w:rsidRPr="000F4AE6">
              <w:rPr>
                <w:rFonts w:ascii="Arial" w:hAnsi="Arial" w:cs="Arial"/>
                <w:sz w:val="20"/>
                <w:szCs w:val="20"/>
                <w:lang w:val="es-ES"/>
              </w:rPr>
              <w:t>“</w:t>
            </w:r>
            <w:r w:rsidR="00A34598" w:rsidRPr="000F4AE6">
              <w:rPr>
                <w:rFonts w:ascii="Arial" w:hAnsi="Arial" w:cs="Arial"/>
                <w:sz w:val="20"/>
                <w:szCs w:val="20"/>
              </w:rPr>
              <w:t xml:space="preserve">Las empresas concesionarias deberán remitir al Ministerio de Salud y a la Superintendencia de Electricidad y Combustibles, de manera mensual y con corte al último día del mes vencido, el contenido actualizado del referido registro. La forma en que se realizará dicha remisión deberá ser determinada por cada concesionaria, pero deberá asegurar un mecanismo expedito, seguro y previamente coordinado con ambos organismos, que garantice la oportunidad, integridad y confidencialidad de los datos transmitidos.” </w:t>
            </w:r>
          </w:p>
          <w:p w14:paraId="4187A7F9" w14:textId="77777777" w:rsidR="00A34598" w:rsidRPr="000F4AE6" w:rsidRDefault="00A34598" w:rsidP="001002E7">
            <w:pPr>
              <w:spacing w:after="0" w:line="240" w:lineRule="auto"/>
              <w:jc w:val="both"/>
              <w:rPr>
                <w:rFonts w:ascii="Arial" w:hAnsi="Arial" w:cs="Arial"/>
                <w:sz w:val="20"/>
                <w:szCs w:val="20"/>
              </w:rPr>
            </w:pPr>
          </w:p>
          <w:p w14:paraId="72186277" w14:textId="2C8671AF" w:rsidR="00582343" w:rsidRPr="000F4AE6" w:rsidRDefault="00A34598" w:rsidP="001002E7">
            <w:pPr>
              <w:spacing w:after="0" w:line="240" w:lineRule="auto"/>
              <w:jc w:val="both"/>
              <w:rPr>
                <w:rFonts w:ascii="Arial" w:hAnsi="Arial" w:cs="Arial"/>
                <w:sz w:val="20"/>
                <w:szCs w:val="20"/>
              </w:rPr>
            </w:pPr>
            <w:r w:rsidRPr="000F4AE6">
              <w:rPr>
                <w:rFonts w:ascii="Arial" w:hAnsi="Arial" w:cs="Arial"/>
                <w:sz w:val="20"/>
                <w:szCs w:val="20"/>
              </w:rPr>
              <w:t xml:space="preserve">   “En situaciones de emergencia o desastre que afecten la continuidad del suministro eléctrico a personas registradas como electrodependientes, las empresas concesionarias deberán informar a la Superintendencia de Electricidad y Combustibles y al Ministerio de Salud, a la mayor brevedad posible, sobre el estado de avance de las acciones destinadas a la reposición del servicio en los domicilios de dichos pacientes. Esta información deberá actualizarse de forma periódica mientras subsista la afectación, hasta el restablecimiento total del suministro.” </w:t>
            </w:r>
          </w:p>
          <w:p w14:paraId="3C6E6B52" w14:textId="77777777" w:rsidR="00A34598" w:rsidRDefault="00A34598" w:rsidP="001002E7">
            <w:pPr>
              <w:spacing w:after="0" w:line="240" w:lineRule="auto"/>
              <w:jc w:val="both"/>
              <w:rPr>
                <w:rFonts w:ascii="Arial" w:hAnsi="Arial" w:cs="Arial"/>
                <w:sz w:val="20"/>
                <w:szCs w:val="20"/>
                <w:lang w:val="es-ES"/>
              </w:rPr>
            </w:pPr>
          </w:p>
          <w:p w14:paraId="30569A7A" w14:textId="6AA14AB0" w:rsidR="00AC156D" w:rsidRPr="00AC156D" w:rsidRDefault="00AC156D" w:rsidP="00AC156D">
            <w:pPr>
              <w:spacing w:after="0" w:line="240" w:lineRule="auto"/>
              <w:jc w:val="both"/>
              <w:rPr>
                <w:rFonts w:ascii="Arial" w:hAnsi="Arial" w:cs="Arial"/>
                <w:sz w:val="20"/>
                <w:szCs w:val="20"/>
              </w:rPr>
            </w:pPr>
            <w:r>
              <w:rPr>
                <w:rFonts w:ascii="Arial" w:hAnsi="Arial" w:cs="Arial"/>
                <w:b/>
                <w:sz w:val="20"/>
                <w:szCs w:val="20"/>
                <w:lang w:val="es-ES"/>
              </w:rPr>
              <w:t>6</w:t>
            </w:r>
            <w:r w:rsidRPr="00AC156D">
              <w:rPr>
                <w:rFonts w:ascii="Arial" w:hAnsi="Arial" w:cs="Arial"/>
                <w:b/>
                <w:sz w:val="20"/>
                <w:szCs w:val="20"/>
                <w:lang w:val="es-ES"/>
              </w:rPr>
              <w:t>.</w:t>
            </w:r>
            <w:r w:rsidRPr="00AC156D">
              <w:rPr>
                <w:rFonts w:ascii="Arial" w:hAnsi="Arial" w:cs="Arial"/>
                <w:sz w:val="20"/>
                <w:szCs w:val="20"/>
                <w:lang w:val="es-ES"/>
              </w:rPr>
              <w:t xml:space="preserve"> </w:t>
            </w:r>
            <w:r w:rsidRPr="00AC156D">
              <w:rPr>
                <w:rFonts w:ascii="Arial" w:hAnsi="Arial" w:cs="Arial"/>
                <w:b/>
                <w:sz w:val="20"/>
                <w:szCs w:val="20"/>
                <w:lang w:val="es-ES"/>
              </w:rPr>
              <w:t xml:space="preserve">Del diputado Romero </w:t>
            </w:r>
            <w:r w:rsidRPr="00AC156D">
              <w:rPr>
                <w:rFonts w:ascii="Arial" w:hAnsi="Arial" w:cs="Arial"/>
                <w:sz w:val="20"/>
                <w:szCs w:val="20"/>
                <w:lang w:val="es-ES"/>
              </w:rPr>
              <w:t>p</w:t>
            </w:r>
            <w:r w:rsidRPr="00AC156D">
              <w:rPr>
                <w:rFonts w:ascii="Arial" w:hAnsi="Arial" w:cs="Arial"/>
                <w:sz w:val="20"/>
                <w:szCs w:val="20"/>
              </w:rPr>
              <w:t xml:space="preserve">ara reemplazar el numeral 5 por el siguiente: </w:t>
            </w:r>
          </w:p>
          <w:p w14:paraId="05711177" w14:textId="77777777" w:rsidR="00AC156D" w:rsidRPr="00AC156D" w:rsidRDefault="00AC156D" w:rsidP="00AC156D">
            <w:pPr>
              <w:spacing w:after="0" w:line="240" w:lineRule="auto"/>
              <w:jc w:val="both"/>
              <w:rPr>
                <w:rFonts w:ascii="Arial" w:hAnsi="Arial" w:cs="Arial"/>
                <w:sz w:val="20"/>
                <w:szCs w:val="20"/>
              </w:rPr>
            </w:pPr>
            <w:r w:rsidRPr="00AC156D">
              <w:rPr>
                <w:rFonts w:ascii="Arial" w:hAnsi="Arial" w:cs="Arial"/>
                <w:sz w:val="20"/>
                <w:szCs w:val="20"/>
              </w:rPr>
              <w:t xml:space="preserve">   “5.- incorporase un nuevo inciso final al artículo 207-3 del siguiente tenor: </w:t>
            </w:r>
          </w:p>
          <w:p w14:paraId="562E7557" w14:textId="6A68C3C1" w:rsidR="00AC156D" w:rsidRDefault="00AC156D" w:rsidP="00AC156D">
            <w:pPr>
              <w:spacing w:after="0" w:line="240" w:lineRule="auto"/>
              <w:jc w:val="both"/>
              <w:rPr>
                <w:rFonts w:ascii="Arial" w:hAnsi="Arial" w:cs="Arial"/>
                <w:sz w:val="20"/>
                <w:szCs w:val="20"/>
              </w:rPr>
            </w:pPr>
            <w:r w:rsidRPr="00AC156D">
              <w:rPr>
                <w:rFonts w:ascii="Arial" w:hAnsi="Arial" w:cs="Arial"/>
                <w:sz w:val="20"/>
                <w:szCs w:val="20"/>
              </w:rPr>
              <w:t xml:space="preserve">   "Para el efectivo cumplimiento de la obligación consagrada en este artículo y a efectos de hacer más eficiente la implementación de la solución técnica a que se refiere, las concesionarias deberán contar con un canal de atención </w:t>
            </w:r>
            <w:r w:rsidRPr="00AC156D">
              <w:rPr>
                <w:rFonts w:ascii="Arial" w:hAnsi="Arial" w:cs="Arial"/>
                <w:sz w:val="20"/>
                <w:szCs w:val="20"/>
              </w:rPr>
              <w:lastRenderedPageBreak/>
              <w:t>preferente exclusivo para atender las necesidades de las personas electrodependientes registradas de conformidad al inciso primero del artículo 207-2".</w:t>
            </w:r>
          </w:p>
          <w:p w14:paraId="06054D1C" w14:textId="77777777" w:rsidR="00AC156D" w:rsidRDefault="00AC156D" w:rsidP="00AC156D">
            <w:pPr>
              <w:spacing w:after="0" w:line="240" w:lineRule="auto"/>
              <w:jc w:val="both"/>
              <w:rPr>
                <w:rFonts w:ascii="Arial" w:hAnsi="Arial" w:cs="Arial"/>
                <w:sz w:val="20"/>
                <w:szCs w:val="20"/>
              </w:rPr>
            </w:pPr>
          </w:p>
          <w:p w14:paraId="6BD2495D" w14:textId="60083D45" w:rsidR="00AC156D" w:rsidRPr="00AC156D" w:rsidRDefault="00AC156D" w:rsidP="00AC156D">
            <w:pPr>
              <w:spacing w:after="0" w:line="240" w:lineRule="auto"/>
              <w:jc w:val="both"/>
              <w:rPr>
                <w:rFonts w:ascii="Arial" w:hAnsi="Arial" w:cs="Arial"/>
                <w:sz w:val="20"/>
                <w:szCs w:val="20"/>
              </w:rPr>
            </w:pPr>
            <w:r>
              <w:rPr>
                <w:rFonts w:ascii="Arial" w:hAnsi="Arial" w:cs="Arial"/>
                <w:b/>
                <w:sz w:val="20"/>
                <w:szCs w:val="20"/>
              </w:rPr>
              <w:t>7</w:t>
            </w:r>
            <w:r w:rsidRPr="00AC156D">
              <w:rPr>
                <w:rFonts w:ascii="Arial" w:hAnsi="Arial" w:cs="Arial"/>
                <w:b/>
                <w:sz w:val="20"/>
                <w:szCs w:val="20"/>
              </w:rPr>
              <w:t xml:space="preserve">. Del diputado Romero </w:t>
            </w:r>
            <w:r w:rsidRPr="00AC156D">
              <w:rPr>
                <w:rFonts w:ascii="Arial" w:hAnsi="Arial" w:cs="Arial"/>
                <w:sz w:val="20"/>
                <w:szCs w:val="20"/>
              </w:rPr>
              <w:t>para reemplazar el numeral 6 por el siguiente:</w:t>
            </w:r>
          </w:p>
          <w:p w14:paraId="7D5553A4" w14:textId="77777777" w:rsidR="00AC156D" w:rsidRPr="00AC156D" w:rsidRDefault="00AC156D" w:rsidP="00AC156D">
            <w:pPr>
              <w:spacing w:after="0" w:line="240" w:lineRule="auto"/>
              <w:jc w:val="both"/>
              <w:rPr>
                <w:rFonts w:ascii="Arial" w:hAnsi="Arial" w:cs="Arial"/>
                <w:sz w:val="20"/>
                <w:szCs w:val="20"/>
              </w:rPr>
            </w:pPr>
            <w:r w:rsidRPr="00AC156D">
              <w:rPr>
                <w:rFonts w:ascii="Arial" w:hAnsi="Arial" w:cs="Arial"/>
                <w:sz w:val="20"/>
                <w:szCs w:val="20"/>
              </w:rPr>
              <w:t xml:space="preserve">   6.- Agrégase en el inciso segundo del artículo 207-4 después del punto final que pasa a ser seguido, la siguiente frase: </w:t>
            </w:r>
          </w:p>
          <w:p w14:paraId="4D76B948" w14:textId="77777777" w:rsidR="00AC156D" w:rsidRPr="00AC156D" w:rsidRDefault="00AC156D" w:rsidP="00AC156D">
            <w:pPr>
              <w:spacing w:after="0" w:line="240" w:lineRule="auto"/>
              <w:jc w:val="both"/>
              <w:rPr>
                <w:rFonts w:ascii="Arial" w:hAnsi="Arial" w:cs="Arial"/>
                <w:sz w:val="20"/>
                <w:szCs w:val="20"/>
              </w:rPr>
            </w:pPr>
            <w:r w:rsidRPr="00AC156D">
              <w:rPr>
                <w:rFonts w:ascii="Arial" w:hAnsi="Arial" w:cs="Arial"/>
                <w:sz w:val="20"/>
                <w:szCs w:val="20"/>
              </w:rPr>
              <w:t xml:space="preserve">   "En cualquier caso se deberá notificar por escrito al domicilio en que tenga residencia una persona electrodependiente. En dicha notificación se deberán informar las medidas de mitigación dispuestas por la concesionaria durante el corte de energía".</w:t>
            </w:r>
          </w:p>
          <w:p w14:paraId="1A1E3D6D" w14:textId="51314010" w:rsidR="001C28A7" w:rsidRDefault="001C28A7" w:rsidP="00AC156D">
            <w:pPr>
              <w:spacing w:after="0" w:line="240" w:lineRule="auto"/>
              <w:jc w:val="both"/>
              <w:rPr>
                <w:rFonts w:ascii="Arial" w:hAnsi="Arial" w:cs="Arial"/>
                <w:sz w:val="20"/>
                <w:szCs w:val="20"/>
                <w:lang w:val="es-ES"/>
              </w:rPr>
            </w:pPr>
          </w:p>
        </w:tc>
      </w:tr>
      <w:tr w:rsidR="00442601" w:rsidRPr="00B730EE" w14:paraId="05DB7EEF" w14:textId="15273FCA" w:rsidTr="00442601">
        <w:trPr>
          <w:trHeight w:val="1134"/>
        </w:trPr>
        <w:tc>
          <w:tcPr>
            <w:tcW w:w="6408" w:type="dxa"/>
          </w:tcPr>
          <w:p w14:paraId="07B62C21" w14:textId="77777777" w:rsidR="00442601" w:rsidRDefault="00442601" w:rsidP="007F72A4">
            <w:pPr>
              <w:spacing w:after="0" w:line="240" w:lineRule="auto"/>
              <w:jc w:val="both"/>
              <w:rPr>
                <w:rFonts w:ascii="Arial" w:hAnsi="Arial" w:cs="Arial"/>
                <w:bCs/>
                <w:sz w:val="20"/>
                <w:szCs w:val="20"/>
                <w:lang w:val="es-MX"/>
              </w:rPr>
            </w:pPr>
            <w:r w:rsidRPr="007F72A4">
              <w:rPr>
                <w:rFonts w:ascii="Arial" w:hAnsi="Arial" w:cs="Arial"/>
                <w:bCs/>
                <w:sz w:val="20"/>
                <w:szCs w:val="20"/>
                <w:lang w:val="es-MX"/>
              </w:rPr>
              <w:lastRenderedPageBreak/>
              <w:t>Artículo 207-3.- Las empresas concesionarias deberán implementar, en forma eficaz y oportuna, las mejores soluciones técnicas disponibles para mitigar los efectos que las interrupciones de suministro eléctrico podrían tener respecto del funcionamiento del equipamiento de uso médico al que se encuentra conectada una persona electrodependiente, durante toda su extensión, considerando las condiciones del entorno y la estimación de la extensión de la interrupción, entre otras que señale el reglamento.</w:t>
            </w:r>
          </w:p>
          <w:p w14:paraId="70FA1359" w14:textId="77777777" w:rsidR="00442601" w:rsidRPr="007F72A4" w:rsidRDefault="00442601" w:rsidP="007F72A4">
            <w:pPr>
              <w:spacing w:after="0" w:line="240" w:lineRule="auto"/>
              <w:jc w:val="both"/>
              <w:rPr>
                <w:rFonts w:ascii="Arial" w:hAnsi="Arial" w:cs="Arial"/>
                <w:bCs/>
                <w:sz w:val="20"/>
                <w:szCs w:val="20"/>
                <w:lang w:val="es-MX"/>
              </w:rPr>
            </w:pPr>
          </w:p>
          <w:p w14:paraId="48EE2AA2" w14:textId="77777777" w:rsidR="00442601" w:rsidRDefault="00442601" w:rsidP="007F72A4">
            <w:pPr>
              <w:spacing w:after="0" w:line="240" w:lineRule="auto"/>
              <w:jc w:val="both"/>
              <w:rPr>
                <w:rFonts w:ascii="Arial" w:hAnsi="Arial" w:cs="Arial"/>
                <w:bCs/>
                <w:sz w:val="20"/>
                <w:szCs w:val="20"/>
                <w:lang w:val="es-MX"/>
              </w:rPr>
            </w:pPr>
            <w:r w:rsidRPr="007F72A4">
              <w:rPr>
                <w:rFonts w:ascii="Arial" w:hAnsi="Arial" w:cs="Arial"/>
                <w:bCs/>
                <w:sz w:val="20"/>
                <w:szCs w:val="20"/>
                <w:lang w:val="es-MX"/>
              </w:rPr>
              <w:t xml:space="preserve">    Para dar cumplimiento a lo señalado en el inciso precedente, las empresas concesionarias deberán implementar la entrega </w:t>
            </w:r>
            <w:r w:rsidRPr="001002E7">
              <w:rPr>
                <w:rFonts w:ascii="Arial" w:hAnsi="Arial" w:cs="Arial"/>
                <w:b/>
                <w:bCs/>
                <w:sz w:val="20"/>
                <w:szCs w:val="20"/>
                <w:lang w:val="es-MX"/>
              </w:rPr>
              <w:t>temporal o</w:t>
            </w:r>
            <w:r w:rsidRPr="007F72A4">
              <w:rPr>
                <w:rFonts w:ascii="Arial" w:hAnsi="Arial" w:cs="Arial"/>
                <w:bCs/>
                <w:sz w:val="20"/>
                <w:szCs w:val="20"/>
                <w:lang w:val="es-MX"/>
              </w:rPr>
              <w:t xml:space="preserve"> permanente, en comodato, del equipamiento que permita abastecer de energía al dispositivo de uso médico respectivo.</w:t>
            </w:r>
          </w:p>
          <w:p w14:paraId="73E672F2" w14:textId="77777777" w:rsidR="00442601" w:rsidRDefault="00442601" w:rsidP="007F72A4">
            <w:pPr>
              <w:spacing w:after="0" w:line="240" w:lineRule="auto"/>
              <w:jc w:val="both"/>
              <w:rPr>
                <w:rFonts w:ascii="Arial" w:hAnsi="Arial" w:cs="Arial"/>
                <w:bCs/>
                <w:sz w:val="20"/>
                <w:szCs w:val="20"/>
                <w:lang w:val="es-MX"/>
              </w:rPr>
            </w:pPr>
          </w:p>
          <w:p w14:paraId="6AD4B5E8" w14:textId="77777777" w:rsidR="00442601" w:rsidRDefault="00442601" w:rsidP="007F72A4">
            <w:pPr>
              <w:spacing w:after="0" w:line="240" w:lineRule="auto"/>
              <w:jc w:val="both"/>
              <w:rPr>
                <w:rFonts w:ascii="Arial" w:hAnsi="Arial" w:cs="Arial"/>
                <w:bCs/>
                <w:sz w:val="20"/>
                <w:szCs w:val="20"/>
                <w:lang w:val="es-MX"/>
              </w:rPr>
            </w:pPr>
          </w:p>
          <w:p w14:paraId="72EA7221" w14:textId="77777777" w:rsidR="00442601" w:rsidRDefault="00442601" w:rsidP="007F72A4">
            <w:pPr>
              <w:spacing w:after="0" w:line="240" w:lineRule="auto"/>
              <w:jc w:val="both"/>
              <w:rPr>
                <w:rFonts w:ascii="Arial" w:hAnsi="Arial" w:cs="Arial"/>
                <w:b/>
                <w:bCs/>
                <w:sz w:val="20"/>
                <w:szCs w:val="20"/>
                <w:lang w:val="es-MX"/>
              </w:rPr>
            </w:pPr>
            <w:r w:rsidRPr="007F72A4">
              <w:rPr>
                <w:rFonts w:ascii="Arial" w:hAnsi="Arial" w:cs="Arial"/>
                <w:b/>
                <w:bCs/>
                <w:sz w:val="20"/>
                <w:szCs w:val="20"/>
                <w:lang w:val="es-MX"/>
              </w:rPr>
              <w:t>(*)</w:t>
            </w:r>
          </w:p>
          <w:p w14:paraId="6DA4BA61" w14:textId="77777777" w:rsidR="00F06A7F" w:rsidRDefault="00F06A7F" w:rsidP="007F72A4">
            <w:pPr>
              <w:spacing w:after="0" w:line="240" w:lineRule="auto"/>
              <w:jc w:val="both"/>
              <w:rPr>
                <w:rFonts w:ascii="Arial" w:hAnsi="Arial" w:cs="Arial"/>
                <w:b/>
                <w:bCs/>
                <w:sz w:val="20"/>
                <w:szCs w:val="20"/>
                <w:lang w:val="es-MX"/>
              </w:rPr>
            </w:pPr>
          </w:p>
          <w:p w14:paraId="638EFA2C" w14:textId="77777777" w:rsidR="00F06A7F" w:rsidRDefault="00F06A7F" w:rsidP="007F72A4">
            <w:pPr>
              <w:spacing w:after="0" w:line="240" w:lineRule="auto"/>
              <w:jc w:val="both"/>
              <w:rPr>
                <w:rFonts w:ascii="Arial" w:hAnsi="Arial" w:cs="Arial"/>
                <w:b/>
                <w:bCs/>
                <w:sz w:val="20"/>
                <w:szCs w:val="20"/>
                <w:lang w:val="es-MX"/>
              </w:rPr>
            </w:pPr>
          </w:p>
          <w:p w14:paraId="7F204937" w14:textId="77777777" w:rsidR="00F06A7F" w:rsidRDefault="00F06A7F" w:rsidP="007F72A4">
            <w:pPr>
              <w:spacing w:after="0" w:line="240" w:lineRule="auto"/>
              <w:jc w:val="both"/>
              <w:rPr>
                <w:rFonts w:ascii="Arial" w:hAnsi="Arial" w:cs="Arial"/>
                <w:b/>
                <w:bCs/>
                <w:sz w:val="20"/>
                <w:szCs w:val="20"/>
                <w:lang w:val="es-MX"/>
              </w:rPr>
            </w:pPr>
          </w:p>
          <w:p w14:paraId="14A5BE04" w14:textId="77777777" w:rsidR="00F06A7F" w:rsidRDefault="00F06A7F" w:rsidP="007F72A4">
            <w:pPr>
              <w:spacing w:after="0" w:line="240" w:lineRule="auto"/>
              <w:jc w:val="both"/>
              <w:rPr>
                <w:rFonts w:ascii="Arial" w:hAnsi="Arial" w:cs="Arial"/>
                <w:b/>
                <w:bCs/>
                <w:sz w:val="20"/>
                <w:szCs w:val="20"/>
                <w:lang w:val="es-MX"/>
              </w:rPr>
            </w:pPr>
          </w:p>
          <w:p w14:paraId="35775CD2" w14:textId="77777777" w:rsidR="00F06A7F" w:rsidRDefault="00F06A7F" w:rsidP="007F72A4">
            <w:pPr>
              <w:spacing w:after="0" w:line="240" w:lineRule="auto"/>
              <w:jc w:val="both"/>
              <w:rPr>
                <w:rFonts w:ascii="Arial" w:hAnsi="Arial" w:cs="Arial"/>
                <w:b/>
                <w:bCs/>
                <w:sz w:val="20"/>
                <w:szCs w:val="20"/>
                <w:lang w:val="es-MX"/>
              </w:rPr>
            </w:pPr>
          </w:p>
          <w:p w14:paraId="3F30B510" w14:textId="77777777" w:rsidR="00F06A7F" w:rsidRDefault="00F06A7F" w:rsidP="007F72A4">
            <w:pPr>
              <w:spacing w:after="0" w:line="240" w:lineRule="auto"/>
              <w:jc w:val="both"/>
              <w:rPr>
                <w:rFonts w:ascii="Arial" w:hAnsi="Arial" w:cs="Arial"/>
                <w:b/>
                <w:bCs/>
                <w:sz w:val="20"/>
                <w:szCs w:val="20"/>
                <w:lang w:val="es-MX"/>
              </w:rPr>
            </w:pPr>
          </w:p>
          <w:p w14:paraId="4A9EF94F" w14:textId="77777777" w:rsidR="00F06A7F" w:rsidRDefault="00F06A7F" w:rsidP="007F72A4">
            <w:pPr>
              <w:spacing w:after="0" w:line="240" w:lineRule="auto"/>
              <w:jc w:val="both"/>
              <w:rPr>
                <w:rFonts w:ascii="Arial" w:hAnsi="Arial" w:cs="Arial"/>
                <w:b/>
                <w:bCs/>
                <w:sz w:val="20"/>
                <w:szCs w:val="20"/>
                <w:lang w:val="es-MX"/>
              </w:rPr>
            </w:pPr>
          </w:p>
          <w:p w14:paraId="4FCF2503" w14:textId="77777777" w:rsidR="00F06A7F" w:rsidRDefault="00F06A7F" w:rsidP="007F72A4">
            <w:pPr>
              <w:spacing w:after="0" w:line="240" w:lineRule="auto"/>
              <w:jc w:val="both"/>
              <w:rPr>
                <w:rFonts w:ascii="Arial" w:hAnsi="Arial" w:cs="Arial"/>
                <w:b/>
                <w:bCs/>
                <w:sz w:val="20"/>
                <w:szCs w:val="20"/>
                <w:lang w:val="es-MX"/>
              </w:rPr>
            </w:pPr>
          </w:p>
          <w:p w14:paraId="58CBD1B5" w14:textId="77777777" w:rsidR="00F06A7F" w:rsidRDefault="00F06A7F" w:rsidP="007F72A4">
            <w:pPr>
              <w:spacing w:after="0" w:line="240" w:lineRule="auto"/>
              <w:jc w:val="both"/>
              <w:rPr>
                <w:rFonts w:ascii="Arial" w:hAnsi="Arial" w:cs="Arial"/>
                <w:b/>
                <w:bCs/>
                <w:sz w:val="20"/>
                <w:szCs w:val="20"/>
                <w:lang w:val="es-MX"/>
              </w:rPr>
            </w:pPr>
          </w:p>
          <w:p w14:paraId="27295500" w14:textId="77777777" w:rsidR="001C28A7" w:rsidRDefault="001C28A7" w:rsidP="007F72A4">
            <w:pPr>
              <w:spacing w:after="0" w:line="240" w:lineRule="auto"/>
              <w:jc w:val="both"/>
              <w:rPr>
                <w:rFonts w:ascii="Arial" w:hAnsi="Arial" w:cs="Arial"/>
                <w:b/>
                <w:bCs/>
                <w:sz w:val="20"/>
                <w:szCs w:val="20"/>
                <w:lang w:val="es-MX"/>
              </w:rPr>
            </w:pPr>
          </w:p>
          <w:p w14:paraId="43203BA3" w14:textId="78BB80ED" w:rsidR="001C28A7" w:rsidRPr="007F72A4" w:rsidRDefault="001C28A7" w:rsidP="007F72A4">
            <w:pPr>
              <w:spacing w:after="0" w:line="240" w:lineRule="auto"/>
              <w:jc w:val="both"/>
              <w:rPr>
                <w:rFonts w:ascii="Arial" w:hAnsi="Arial" w:cs="Arial"/>
                <w:b/>
                <w:bCs/>
                <w:sz w:val="20"/>
                <w:szCs w:val="20"/>
                <w:lang w:val="es-MX"/>
              </w:rPr>
            </w:pPr>
            <w:r>
              <w:rPr>
                <w:rFonts w:ascii="Arial" w:hAnsi="Arial" w:cs="Arial"/>
                <w:b/>
                <w:bCs/>
                <w:sz w:val="20"/>
                <w:szCs w:val="20"/>
                <w:lang w:val="es-MX"/>
              </w:rPr>
              <w:t>(*)</w:t>
            </w:r>
          </w:p>
        </w:tc>
        <w:tc>
          <w:tcPr>
            <w:tcW w:w="6095" w:type="dxa"/>
          </w:tcPr>
          <w:p w14:paraId="44C52076" w14:textId="77777777" w:rsidR="00442601" w:rsidRDefault="00442601" w:rsidP="008C4B55">
            <w:pPr>
              <w:spacing w:after="0" w:line="240" w:lineRule="auto"/>
              <w:jc w:val="both"/>
              <w:rPr>
                <w:rFonts w:ascii="Arial" w:hAnsi="Arial" w:cs="Arial"/>
                <w:sz w:val="20"/>
                <w:szCs w:val="20"/>
                <w:lang w:val="es-ES"/>
              </w:rPr>
            </w:pPr>
          </w:p>
          <w:p w14:paraId="597B34B2" w14:textId="77777777" w:rsidR="00442601" w:rsidRDefault="00442601" w:rsidP="008C4B55">
            <w:pPr>
              <w:spacing w:after="0" w:line="240" w:lineRule="auto"/>
              <w:jc w:val="both"/>
              <w:rPr>
                <w:rFonts w:ascii="Arial" w:hAnsi="Arial" w:cs="Arial"/>
                <w:sz w:val="20"/>
                <w:szCs w:val="20"/>
                <w:lang w:val="es-ES"/>
              </w:rPr>
            </w:pPr>
          </w:p>
          <w:p w14:paraId="66A164BB" w14:textId="77777777" w:rsidR="00442601" w:rsidRDefault="00442601" w:rsidP="008C4B55">
            <w:pPr>
              <w:spacing w:after="0" w:line="240" w:lineRule="auto"/>
              <w:jc w:val="both"/>
              <w:rPr>
                <w:rFonts w:ascii="Arial" w:hAnsi="Arial" w:cs="Arial"/>
                <w:sz w:val="20"/>
                <w:szCs w:val="20"/>
                <w:lang w:val="es-ES"/>
              </w:rPr>
            </w:pPr>
          </w:p>
          <w:p w14:paraId="58A2527E" w14:textId="77777777" w:rsidR="00442601" w:rsidRDefault="00442601" w:rsidP="008C4B55">
            <w:pPr>
              <w:spacing w:after="0" w:line="240" w:lineRule="auto"/>
              <w:jc w:val="both"/>
              <w:rPr>
                <w:rFonts w:ascii="Arial" w:hAnsi="Arial" w:cs="Arial"/>
                <w:sz w:val="20"/>
                <w:szCs w:val="20"/>
                <w:lang w:val="es-ES"/>
              </w:rPr>
            </w:pPr>
          </w:p>
          <w:p w14:paraId="2FB19F88" w14:textId="77777777" w:rsidR="00442601" w:rsidRDefault="00442601" w:rsidP="008C4B55">
            <w:pPr>
              <w:spacing w:after="0" w:line="240" w:lineRule="auto"/>
              <w:jc w:val="both"/>
              <w:rPr>
                <w:rFonts w:ascii="Arial" w:hAnsi="Arial" w:cs="Arial"/>
                <w:sz w:val="20"/>
                <w:szCs w:val="20"/>
                <w:lang w:val="es-ES"/>
              </w:rPr>
            </w:pPr>
          </w:p>
          <w:p w14:paraId="48E7F882" w14:textId="77777777" w:rsidR="00442601" w:rsidRDefault="00442601" w:rsidP="008C4B55">
            <w:pPr>
              <w:spacing w:after="0" w:line="240" w:lineRule="auto"/>
              <w:jc w:val="both"/>
              <w:rPr>
                <w:rFonts w:ascii="Arial" w:hAnsi="Arial" w:cs="Arial"/>
                <w:sz w:val="20"/>
                <w:szCs w:val="20"/>
                <w:lang w:val="es-ES"/>
              </w:rPr>
            </w:pPr>
          </w:p>
          <w:p w14:paraId="0635619B" w14:textId="77777777" w:rsidR="00442601" w:rsidRDefault="00442601" w:rsidP="008C4B55">
            <w:pPr>
              <w:spacing w:after="0" w:line="240" w:lineRule="auto"/>
              <w:jc w:val="both"/>
              <w:rPr>
                <w:rFonts w:ascii="Arial" w:hAnsi="Arial" w:cs="Arial"/>
                <w:sz w:val="20"/>
                <w:szCs w:val="20"/>
                <w:lang w:val="es-ES"/>
              </w:rPr>
            </w:pPr>
          </w:p>
          <w:p w14:paraId="474C12B8" w14:textId="025E043D" w:rsidR="00442601" w:rsidRPr="008C4B55" w:rsidRDefault="00442601" w:rsidP="008C4B55">
            <w:pPr>
              <w:spacing w:after="0" w:line="240" w:lineRule="auto"/>
              <w:jc w:val="both"/>
              <w:rPr>
                <w:rFonts w:ascii="Arial" w:hAnsi="Arial" w:cs="Arial"/>
                <w:sz w:val="20"/>
                <w:szCs w:val="20"/>
                <w:lang w:val="es-ES"/>
              </w:rPr>
            </w:pPr>
            <w:r>
              <w:rPr>
                <w:rFonts w:ascii="Arial" w:hAnsi="Arial" w:cs="Arial"/>
                <w:sz w:val="20"/>
                <w:szCs w:val="20"/>
                <w:lang w:val="es-ES"/>
              </w:rPr>
              <w:t>7.- Agregase e</w:t>
            </w:r>
            <w:r w:rsidRPr="008C4B55">
              <w:rPr>
                <w:rFonts w:ascii="Arial" w:hAnsi="Arial" w:cs="Arial"/>
                <w:sz w:val="20"/>
                <w:szCs w:val="20"/>
                <w:lang w:val="es-ES"/>
              </w:rPr>
              <w:t xml:space="preserve">l siguiente inciso tercero, </w:t>
            </w:r>
            <w:r>
              <w:rPr>
                <w:rFonts w:ascii="Arial" w:hAnsi="Arial" w:cs="Arial"/>
                <w:sz w:val="20"/>
                <w:szCs w:val="20"/>
                <w:lang w:val="es-ES"/>
              </w:rPr>
              <w:t xml:space="preserve">nuevo, </w:t>
            </w:r>
            <w:r w:rsidRPr="008C4B55">
              <w:rPr>
                <w:rFonts w:ascii="Arial" w:hAnsi="Arial" w:cs="Arial"/>
                <w:sz w:val="20"/>
                <w:szCs w:val="20"/>
                <w:lang w:val="es-ES"/>
              </w:rPr>
              <w:t>al artículo 207-3:</w:t>
            </w:r>
          </w:p>
          <w:p w14:paraId="4C76E4B3" w14:textId="77777777" w:rsidR="00442601" w:rsidRPr="008C4B55" w:rsidRDefault="00442601" w:rsidP="008C4B55">
            <w:pPr>
              <w:spacing w:after="0" w:line="240" w:lineRule="auto"/>
              <w:jc w:val="both"/>
              <w:rPr>
                <w:rFonts w:ascii="Arial" w:hAnsi="Arial" w:cs="Arial"/>
                <w:sz w:val="20"/>
                <w:szCs w:val="20"/>
                <w:lang w:val="es-ES"/>
              </w:rPr>
            </w:pPr>
          </w:p>
          <w:p w14:paraId="0830884A" w14:textId="765B2424" w:rsidR="00442601" w:rsidRDefault="00442601" w:rsidP="008C4B55">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8C4B55">
              <w:rPr>
                <w:rFonts w:ascii="Arial" w:hAnsi="Arial" w:cs="Arial"/>
                <w:sz w:val="20"/>
                <w:szCs w:val="20"/>
                <w:lang w:val="es-ES"/>
              </w:rPr>
              <w:t>“El equipamiento señalado en el inciso precedente, no podrá en ningún caso utilizar combustible líquido, solido o gaseoso, tales como hidrocarburos, derivados del petróleo, carbón, u otros no mencionados precedentemente que produzca algún tipo de emanación, que afecten de alguna manera el medio ambiente, o las condiciones de salubridad domiciliarias de la persona electrodependiente. Para el cumplimiento de esta normativa las empresas concesionarias deberán considerar los últimos adelantos en el uso de energía renovable y reemplazar constantemente el equipamiento en mal estado, defectuoso, obsoleto o que no cumpla con los estándares establecidos en la presente ley.</w:t>
            </w:r>
          </w:p>
          <w:p w14:paraId="494A3402" w14:textId="77777777" w:rsidR="00442601" w:rsidRPr="008C4B55" w:rsidRDefault="00442601" w:rsidP="008C4B55">
            <w:pPr>
              <w:spacing w:after="0" w:line="240" w:lineRule="auto"/>
              <w:jc w:val="both"/>
              <w:rPr>
                <w:rFonts w:ascii="Arial" w:hAnsi="Arial" w:cs="Arial"/>
                <w:sz w:val="20"/>
                <w:szCs w:val="20"/>
                <w:lang w:val="es-ES"/>
              </w:rPr>
            </w:pPr>
          </w:p>
          <w:p w14:paraId="1DD025F0" w14:textId="2DFA5009" w:rsidR="00442601" w:rsidRDefault="00442601" w:rsidP="008C4B55">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Pr="008C4B55">
              <w:rPr>
                <w:rFonts w:ascii="Arial" w:hAnsi="Arial" w:cs="Arial"/>
                <w:sz w:val="20"/>
                <w:szCs w:val="20"/>
                <w:lang w:val="es-ES"/>
              </w:rPr>
              <w:t>La contravención a esta norma, se sancionará con multa a beneficio fiscal que irá de</w:t>
            </w:r>
            <w:r w:rsidR="001C28A7">
              <w:rPr>
                <w:rFonts w:ascii="Arial" w:hAnsi="Arial" w:cs="Arial"/>
                <w:sz w:val="20"/>
                <w:szCs w:val="20"/>
                <w:lang w:val="es-ES"/>
              </w:rPr>
              <w:t xml:space="preserve"> </w:t>
            </w:r>
            <w:r w:rsidRPr="008C4B55">
              <w:rPr>
                <w:rFonts w:ascii="Arial" w:hAnsi="Arial" w:cs="Arial"/>
                <w:sz w:val="20"/>
                <w:szCs w:val="20"/>
                <w:lang w:val="es-ES"/>
              </w:rPr>
              <w:t>10.000 a 100.000 UTM por cada día de infracción. En caso que no se otorgue equipamiento alguno la sanción se elevará al doble por cada 24 horas de infracción, sin perjuicio de las acciones civiles y penales que procedan. En este último caso, el representante legal de la empresa concesionaria responderá solidariamente de todos los perjuicios materiales e inmateriales, si los hubiere en conformidad a la justicia ordinaria.”</w:t>
            </w:r>
          </w:p>
          <w:p w14:paraId="469CBBC0" w14:textId="3B7DB838" w:rsidR="00442601" w:rsidRPr="008C4B55" w:rsidRDefault="00442601" w:rsidP="008C4B55">
            <w:pPr>
              <w:spacing w:after="0" w:line="240" w:lineRule="auto"/>
              <w:jc w:val="both"/>
              <w:rPr>
                <w:rFonts w:ascii="Arial" w:hAnsi="Arial" w:cs="Arial"/>
                <w:sz w:val="20"/>
                <w:szCs w:val="20"/>
                <w:lang w:val="es-ES"/>
              </w:rPr>
            </w:pPr>
          </w:p>
        </w:tc>
        <w:tc>
          <w:tcPr>
            <w:tcW w:w="5670" w:type="dxa"/>
          </w:tcPr>
          <w:p w14:paraId="53BB0414" w14:textId="0D3D5926" w:rsidR="00442601" w:rsidRDefault="00AC156D" w:rsidP="001002E7">
            <w:pPr>
              <w:spacing w:after="0" w:line="240" w:lineRule="auto"/>
              <w:jc w:val="both"/>
              <w:rPr>
                <w:rFonts w:ascii="Arial" w:hAnsi="Arial" w:cs="Arial"/>
                <w:sz w:val="20"/>
                <w:szCs w:val="20"/>
                <w:lang w:val="es-ES"/>
              </w:rPr>
            </w:pPr>
            <w:r>
              <w:rPr>
                <w:rFonts w:ascii="Arial" w:hAnsi="Arial" w:cs="Arial"/>
                <w:b/>
                <w:sz w:val="20"/>
                <w:szCs w:val="20"/>
                <w:lang w:val="es-ES"/>
              </w:rPr>
              <w:lastRenderedPageBreak/>
              <w:t>8</w:t>
            </w:r>
            <w:r w:rsidR="001C28A7" w:rsidRPr="001C28A7">
              <w:rPr>
                <w:rFonts w:ascii="Arial" w:hAnsi="Arial" w:cs="Arial"/>
                <w:b/>
                <w:sz w:val="20"/>
                <w:szCs w:val="20"/>
                <w:lang w:val="es-ES"/>
              </w:rPr>
              <w:t xml:space="preserve">. </w:t>
            </w:r>
            <w:r w:rsidR="001002E7" w:rsidRPr="001002E7">
              <w:rPr>
                <w:rFonts w:ascii="Arial" w:hAnsi="Arial" w:cs="Arial"/>
                <w:b/>
                <w:sz w:val="20"/>
                <w:szCs w:val="20"/>
                <w:lang w:val="es-ES"/>
              </w:rPr>
              <w:t>De las diputadas Gazmuri y Santibáñez</w:t>
            </w:r>
            <w:r w:rsidR="001002E7">
              <w:rPr>
                <w:rFonts w:ascii="Arial" w:hAnsi="Arial" w:cs="Arial"/>
                <w:sz w:val="20"/>
                <w:szCs w:val="20"/>
                <w:lang w:val="es-ES"/>
              </w:rPr>
              <w:t xml:space="preserve"> p</w:t>
            </w:r>
            <w:r w:rsidR="001002E7" w:rsidRPr="001002E7">
              <w:rPr>
                <w:rFonts w:ascii="Arial" w:hAnsi="Arial" w:cs="Arial"/>
                <w:sz w:val="20"/>
                <w:szCs w:val="20"/>
                <w:lang w:val="es-ES"/>
              </w:rPr>
              <w:t xml:space="preserve">ara eliminar, en el inciso segundo </w:t>
            </w:r>
            <w:r w:rsidR="001002E7">
              <w:rPr>
                <w:rFonts w:ascii="Arial" w:hAnsi="Arial" w:cs="Arial"/>
                <w:sz w:val="20"/>
                <w:szCs w:val="20"/>
                <w:lang w:val="es-ES"/>
              </w:rPr>
              <w:t xml:space="preserve">del </w:t>
            </w:r>
            <w:r w:rsidR="001002E7" w:rsidRPr="001002E7">
              <w:rPr>
                <w:rFonts w:ascii="Arial" w:hAnsi="Arial" w:cs="Arial"/>
                <w:sz w:val="20"/>
                <w:szCs w:val="20"/>
                <w:lang w:val="es-ES"/>
              </w:rPr>
              <w:t>artículo 207-3, la expresión “o temporal”.</w:t>
            </w:r>
          </w:p>
          <w:p w14:paraId="48984DC7" w14:textId="77777777" w:rsidR="001C28A7" w:rsidRDefault="001C28A7" w:rsidP="001002E7">
            <w:pPr>
              <w:spacing w:after="0" w:line="240" w:lineRule="auto"/>
              <w:jc w:val="both"/>
              <w:rPr>
                <w:rFonts w:ascii="Arial" w:hAnsi="Arial" w:cs="Arial"/>
                <w:sz w:val="20"/>
                <w:szCs w:val="20"/>
                <w:lang w:val="es-ES"/>
              </w:rPr>
            </w:pPr>
          </w:p>
          <w:p w14:paraId="15ECB552" w14:textId="77777777" w:rsidR="001C28A7" w:rsidRDefault="001C28A7" w:rsidP="001002E7">
            <w:pPr>
              <w:spacing w:after="0" w:line="240" w:lineRule="auto"/>
              <w:jc w:val="both"/>
              <w:rPr>
                <w:rFonts w:ascii="Arial" w:hAnsi="Arial" w:cs="Arial"/>
                <w:sz w:val="20"/>
                <w:szCs w:val="20"/>
                <w:lang w:val="es-ES"/>
              </w:rPr>
            </w:pPr>
          </w:p>
          <w:p w14:paraId="0FAF3B4A" w14:textId="77777777" w:rsidR="00DB3716" w:rsidRDefault="00DB3716" w:rsidP="001C28A7">
            <w:pPr>
              <w:spacing w:after="0" w:line="240" w:lineRule="auto"/>
              <w:jc w:val="both"/>
              <w:rPr>
                <w:rFonts w:ascii="Arial" w:hAnsi="Arial" w:cs="Arial"/>
                <w:sz w:val="20"/>
                <w:szCs w:val="20"/>
              </w:rPr>
            </w:pPr>
          </w:p>
          <w:p w14:paraId="50824F16" w14:textId="44CEF4DE" w:rsidR="00DB3716" w:rsidRPr="001C28A7" w:rsidRDefault="00AC156D" w:rsidP="001C28A7">
            <w:pPr>
              <w:spacing w:after="0" w:line="240" w:lineRule="auto"/>
              <w:jc w:val="both"/>
              <w:rPr>
                <w:rFonts w:ascii="Arial" w:hAnsi="Arial" w:cs="Arial"/>
                <w:sz w:val="20"/>
                <w:szCs w:val="20"/>
              </w:rPr>
            </w:pPr>
            <w:r>
              <w:rPr>
                <w:rFonts w:ascii="Arial" w:hAnsi="Arial" w:cs="Arial"/>
                <w:b/>
                <w:sz w:val="20"/>
                <w:szCs w:val="20"/>
              </w:rPr>
              <w:t>9</w:t>
            </w:r>
            <w:r w:rsidR="00DB3716" w:rsidRPr="00DB3716">
              <w:rPr>
                <w:rFonts w:ascii="Arial" w:hAnsi="Arial" w:cs="Arial"/>
                <w:b/>
                <w:sz w:val="20"/>
                <w:szCs w:val="20"/>
              </w:rPr>
              <w:t>. Del diputado Romero</w:t>
            </w:r>
            <w:r w:rsidR="00DB3716">
              <w:rPr>
                <w:rFonts w:ascii="Arial" w:hAnsi="Arial" w:cs="Arial"/>
                <w:sz w:val="20"/>
                <w:szCs w:val="20"/>
              </w:rPr>
              <w:t xml:space="preserve"> para votar en forma separada el numeral 7.</w:t>
            </w:r>
          </w:p>
          <w:p w14:paraId="1DC6DCE9" w14:textId="2038B110" w:rsidR="001C28A7" w:rsidRPr="001C28A7" w:rsidRDefault="001C28A7" w:rsidP="001002E7">
            <w:pPr>
              <w:spacing w:after="0" w:line="240" w:lineRule="auto"/>
              <w:jc w:val="both"/>
              <w:rPr>
                <w:rFonts w:ascii="Arial" w:hAnsi="Arial" w:cs="Arial"/>
                <w:sz w:val="20"/>
                <w:szCs w:val="20"/>
              </w:rPr>
            </w:pPr>
          </w:p>
        </w:tc>
      </w:tr>
      <w:tr w:rsidR="001C28A7" w:rsidRPr="00B730EE" w14:paraId="7DD05B20" w14:textId="77777777" w:rsidTr="00442601">
        <w:trPr>
          <w:trHeight w:val="1134"/>
        </w:trPr>
        <w:tc>
          <w:tcPr>
            <w:tcW w:w="6408" w:type="dxa"/>
          </w:tcPr>
          <w:p w14:paraId="38342817" w14:textId="77777777" w:rsidR="001C28A7" w:rsidRPr="001C28A7" w:rsidRDefault="001C28A7" w:rsidP="001C28A7">
            <w:pPr>
              <w:spacing w:after="0" w:line="240" w:lineRule="auto"/>
              <w:jc w:val="both"/>
              <w:rPr>
                <w:rFonts w:ascii="Arial" w:hAnsi="Arial" w:cs="Arial"/>
                <w:bCs/>
                <w:sz w:val="20"/>
                <w:szCs w:val="20"/>
                <w:lang w:val="es-MX"/>
              </w:rPr>
            </w:pPr>
            <w:r w:rsidRPr="001C28A7">
              <w:rPr>
                <w:rFonts w:ascii="Arial" w:hAnsi="Arial" w:cs="Arial"/>
                <w:bCs/>
                <w:sz w:val="20"/>
                <w:szCs w:val="20"/>
                <w:lang w:val="es-MX"/>
              </w:rPr>
              <w:t>Artículo 207-4.- Sin perjuicio de lo dispuesto en el artículo anterior, en caso de interrupción del suministro eléctrico, las empresas concesionarias deberán priorizar el restablecimiento del servicio a los usuarios finales donde residan personas electrodependientes.</w:t>
            </w:r>
          </w:p>
          <w:p w14:paraId="260E7F9A" w14:textId="643B53C6" w:rsidR="001C28A7" w:rsidRPr="007F72A4" w:rsidRDefault="001C28A7" w:rsidP="001C28A7">
            <w:pPr>
              <w:spacing w:after="0" w:line="240" w:lineRule="auto"/>
              <w:jc w:val="both"/>
              <w:rPr>
                <w:rFonts w:ascii="Arial" w:hAnsi="Arial" w:cs="Arial"/>
                <w:bCs/>
                <w:sz w:val="20"/>
                <w:szCs w:val="20"/>
                <w:lang w:val="es-MX"/>
              </w:rPr>
            </w:pPr>
            <w:r w:rsidRPr="001C28A7">
              <w:rPr>
                <w:rFonts w:ascii="Arial" w:hAnsi="Arial" w:cs="Arial"/>
                <w:bCs/>
                <w:sz w:val="20"/>
                <w:szCs w:val="20"/>
                <w:lang w:val="es-MX"/>
              </w:rPr>
              <w:t xml:space="preserve">    En caso de interrupciones programadas por la empresa concesionaria, ésta deberá informar dicha situación a la persona electrodependiente afectada o a su representante, con al menos cinco días hábiles de anticipación, a través del medio que el beneficiario haya solicitado previamente.</w:t>
            </w:r>
            <w:r>
              <w:rPr>
                <w:rFonts w:ascii="Arial" w:hAnsi="Arial" w:cs="Arial"/>
                <w:bCs/>
                <w:sz w:val="20"/>
                <w:szCs w:val="20"/>
                <w:lang w:val="es-MX"/>
              </w:rPr>
              <w:t xml:space="preserve"> </w:t>
            </w:r>
            <w:r w:rsidRPr="001C28A7">
              <w:rPr>
                <w:rFonts w:ascii="Arial" w:hAnsi="Arial" w:cs="Arial"/>
                <w:b/>
                <w:bCs/>
                <w:sz w:val="20"/>
                <w:szCs w:val="20"/>
                <w:lang w:val="es-MX"/>
              </w:rPr>
              <w:t>(*)</w:t>
            </w:r>
          </w:p>
        </w:tc>
        <w:tc>
          <w:tcPr>
            <w:tcW w:w="6095" w:type="dxa"/>
          </w:tcPr>
          <w:p w14:paraId="1541F464" w14:textId="77777777" w:rsidR="001C28A7" w:rsidRDefault="001C28A7" w:rsidP="008C4B55">
            <w:pPr>
              <w:spacing w:after="0" w:line="240" w:lineRule="auto"/>
              <w:jc w:val="both"/>
              <w:rPr>
                <w:rFonts w:ascii="Arial" w:hAnsi="Arial" w:cs="Arial"/>
                <w:sz w:val="20"/>
                <w:szCs w:val="20"/>
                <w:lang w:val="es-ES"/>
              </w:rPr>
            </w:pPr>
          </w:p>
        </w:tc>
        <w:tc>
          <w:tcPr>
            <w:tcW w:w="5670" w:type="dxa"/>
          </w:tcPr>
          <w:p w14:paraId="1E4951B5" w14:textId="77777777" w:rsidR="001C28A7" w:rsidRDefault="001C28A7" w:rsidP="00AC156D">
            <w:pPr>
              <w:spacing w:after="0" w:line="240" w:lineRule="auto"/>
              <w:jc w:val="both"/>
              <w:rPr>
                <w:rFonts w:ascii="Arial" w:hAnsi="Arial" w:cs="Arial"/>
                <w:b/>
                <w:sz w:val="20"/>
                <w:szCs w:val="20"/>
                <w:lang w:val="es-ES"/>
              </w:rPr>
            </w:pPr>
          </w:p>
        </w:tc>
      </w:tr>
      <w:tr w:rsidR="00442601" w:rsidRPr="00B730EE" w14:paraId="2C7B3B5A" w14:textId="711596C8" w:rsidTr="00442601">
        <w:trPr>
          <w:trHeight w:val="1134"/>
        </w:trPr>
        <w:tc>
          <w:tcPr>
            <w:tcW w:w="6408" w:type="dxa"/>
          </w:tcPr>
          <w:p w14:paraId="6A1BE522" w14:textId="77777777" w:rsidR="00442601" w:rsidRDefault="00442601" w:rsidP="007F72A4">
            <w:pPr>
              <w:spacing w:after="0" w:line="240" w:lineRule="auto"/>
              <w:jc w:val="both"/>
              <w:rPr>
                <w:rFonts w:ascii="Arial" w:hAnsi="Arial" w:cs="Arial"/>
                <w:bCs/>
                <w:sz w:val="20"/>
                <w:szCs w:val="20"/>
                <w:lang w:val="es-MX"/>
              </w:rPr>
            </w:pPr>
            <w:r w:rsidRPr="007F72A4">
              <w:rPr>
                <w:rFonts w:ascii="Arial" w:hAnsi="Arial" w:cs="Arial"/>
                <w:bCs/>
                <w:sz w:val="20"/>
                <w:szCs w:val="20"/>
                <w:lang w:val="es-MX"/>
              </w:rPr>
              <w:t>Artículo 207-5.- Las empresas concesionarias descontarán el consumo de energía asociado al funcionamiento de los dispositivos de uso médico que requiera una persona electrodependiente.</w:t>
            </w:r>
          </w:p>
          <w:p w14:paraId="601D8DAC" w14:textId="77777777" w:rsidR="00442601" w:rsidRPr="007F72A4" w:rsidRDefault="00442601" w:rsidP="007F72A4">
            <w:pPr>
              <w:spacing w:after="0" w:line="240" w:lineRule="auto"/>
              <w:jc w:val="both"/>
              <w:rPr>
                <w:rFonts w:ascii="Arial" w:hAnsi="Arial" w:cs="Arial"/>
                <w:bCs/>
                <w:sz w:val="20"/>
                <w:szCs w:val="20"/>
                <w:lang w:val="es-MX"/>
              </w:rPr>
            </w:pPr>
          </w:p>
          <w:p w14:paraId="57DB99F9" w14:textId="77777777" w:rsidR="00442601" w:rsidRDefault="00442601" w:rsidP="007F72A4">
            <w:pPr>
              <w:spacing w:after="0" w:line="240" w:lineRule="auto"/>
              <w:jc w:val="both"/>
              <w:rPr>
                <w:rFonts w:ascii="Arial" w:hAnsi="Arial" w:cs="Arial"/>
                <w:bCs/>
                <w:sz w:val="20"/>
                <w:szCs w:val="20"/>
                <w:lang w:val="es-MX"/>
              </w:rPr>
            </w:pPr>
            <w:r w:rsidRPr="007F72A4">
              <w:rPr>
                <w:rFonts w:ascii="Arial" w:hAnsi="Arial" w:cs="Arial"/>
                <w:bCs/>
                <w:sz w:val="20"/>
                <w:szCs w:val="20"/>
                <w:lang w:val="es-MX"/>
              </w:rPr>
              <w:t xml:space="preserve">    Para hacer efectiva la obligación establecida en el inciso anterior, las empresas concesionarias deberán incorporar entre el sistema de conexión central del domicilio y los dispositivos de uso médico, un mecanismo de medición de consumo de costo de la empresa, medición que deberá ser descontada del total mensual de consumo del domicilio.</w:t>
            </w:r>
          </w:p>
          <w:p w14:paraId="1EAED69A" w14:textId="77777777" w:rsidR="00442601" w:rsidRDefault="00442601" w:rsidP="007F72A4">
            <w:pPr>
              <w:spacing w:after="0" w:line="240" w:lineRule="auto"/>
              <w:jc w:val="both"/>
              <w:rPr>
                <w:rFonts w:ascii="Arial" w:hAnsi="Arial" w:cs="Arial"/>
                <w:bCs/>
                <w:sz w:val="20"/>
                <w:szCs w:val="20"/>
                <w:lang w:val="es-MX"/>
              </w:rPr>
            </w:pPr>
          </w:p>
          <w:p w14:paraId="346B9010" w14:textId="77777777" w:rsidR="00442601" w:rsidRDefault="00442601" w:rsidP="007F72A4">
            <w:pPr>
              <w:spacing w:after="0" w:line="240" w:lineRule="auto"/>
              <w:jc w:val="both"/>
              <w:rPr>
                <w:rFonts w:ascii="Arial" w:hAnsi="Arial" w:cs="Arial"/>
                <w:bCs/>
                <w:sz w:val="20"/>
                <w:szCs w:val="20"/>
                <w:lang w:val="es-MX"/>
              </w:rPr>
            </w:pPr>
          </w:p>
          <w:p w14:paraId="6404822B" w14:textId="38DBB381" w:rsidR="00442601" w:rsidRPr="007F72A4" w:rsidRDefault="00442601" w:rsidP="007F72A4">
            <w:pPr>
              <w:spacing w:after="0" w:line="240" w:lineRule="auto"/>
              <w:jc w:val="both"/>
              <w:rPr>
                <w:rFonts w:ascii="Arial" w:hAnsi="Arial" w:cs="Arial"/>
                <w:b/>
                <w:bCs/>
                <w:sz w:val="20"/>
                <w:szCs w:val="20"/>
                <w:lang w:val="es-MX"/>
              </w:rPr>
            </w:pPr>
            <w:r w:rsidRPr="007F72A4">
              <w:rPr>
                <w:rFonts w:ascii="Arial" w:hAnsi="Arial" w:cs="Arial"/>
                <w:b/>
                <w:bCs/>
                <w:sz w:val="20"/>
                <w:szCs w:val="20"/>
                <w:lang w:val="es-MX"/>
              </w:rPr>
              <w:t>(*)</w:t>
            </w:r>
          </w:p>
        </w:tc>
        <w:tc>
          <w:tcPr>
            <w:tcW w:w="6095" w:type="dxa"/>
          </w:tcPr>
          <w:p w14:paraId="1B241711" w14:textId="77777777" w:rsidR="00442601" w:rsidRDefault="00442601" w:rsidP="008C4B55">
            <w:pPr>
              <w:spacing w:after="0" w:line="240" w:lineRule="auto"/>
              <w:jc w:val="both"/>
              <w:rPr>
                <w:rFonts w:ascii="Arial" w:hAnsi="Arial" w:cs="Arial"/>
                <w:sz w:val="20"/>
                <w:szCs w:val="20"/>
                <w:lang w:val="es-ES"/>
              </w:rPr>
            </w:pPr>
          </w:p>
          <w:p w14:paraId="5295A42B" w14:textId="77777777" w:rsidR="00442601" w:rsidRDefault="00442601" w:rsidP="008C4B55">
            <w:pPr>
              <w:spacing w:after="0" w:line="240" w:lineRule="auto"/>
              <w:jc w:val="both"/>
              <w:rPr>
                <w:rFonts w:ascii="Arial" w:hAnsi="Arial" w:cs="Arial"/>
                <w:sz w:val="20"/>
                <w:szCs w:val="20"/>
                <w:lang w:val="es-ES"/>
              </w:rPr>
            </w:pPr>
          </w:p>
          <w:p w14:paraId="51C7D9EA" w14:textId="77777777" w:rsidR="00442601" w:rsidRDefault="00442601" w:rsidP="008C4B55">
            <w:pPr>
              <w:spacing w:after="0" w:line="240" w:lineRule="auto"/>
              <w:jc w:val="both"/>
              <w:rPr>
                <w:rFonts w:ascii="Arial" w:hAnsi="Arial" w:cs="Arial"/>
                <w:sz w:val="20"/>
                <w:szCs w:val="20"/>
                <w:lang w:val="es-ES"/>
              </w:rPr>
            </w:pPr>
          </w:p>
          <w:p w14:paraId="426C829D" w14:textId="77777777" w:rsidR="00442601" w:rsidRDefault="00442601" w:rsidP="008C4B55">
            <w:pPr>
              <w:spacing w:after="0" w:line="240" w:lineRule="auto"/>
              <w:jc w:val="both"/>
              <w:rPr>
                <w:rFonts w:ascii="Arial" w:hAnsi="Arial" w:cs="Arial"/>
                <w:sz w:val="20"/>
                <w:szCs w:val="20"/>
                <w:lang w:val="es-ES"/>
              </w:rPr>
            </w:pPr>
          </w:p>
          <w:p w14:paraId="7732C738" w14:textId="594502A7" w:rsidR="00442601" w:rsidRPr="008C4B55" w:rsidRDefault="00442601" w:rsidP="008C4B55">
            <w:pPr>
              <w:spacing w:after="0" w:line="240" w:lineRule="auto"/>
              <w:jc w:val="both"/>
              <w:rPr>
                <w:rFonts w:ascii="Arial" w:hAnsi="Arial" w:cs="Arial"/>
                <w:sz w:val="20"/>
                <w:szCs w:val="20"/>
                <w:lang w:val="es-ES"/>
              </w:rPr>
            </w:pPr>
            <w:r>
              <w:rPr>
                <w:rFonts w:ascii="Arial" w:hAnsi="Arial" w:cs="Arial"/>
                <w:sz w:val="20"/>
                <w:szCs w:val="20"/>
                <w:lang w:val="es-ES"/>
              </w:rPr>
              <w:t xml:space="preserve">8.- Agregase el siguiente </w:t>
            </w:r>
            <w:r w:rsidRPr="008C4B55">
              <w:rPr>
                <w:rFonts w:ascii="Arial" w:hAnsi="Arial" w:cs="Arial"/>
                <w:sz w:val="20"/>
                <w:szCs w:val="20"/>
                <w:lang w:val="es-ES"/>
              </w:rPr>
              <w:t>inciso tercero</w:t>
            </w:r>
            <w:r>
              <w:rPr>
                <w:rFonts w:ascii="Arial" w:hAnsi="Arial" w:cs="Arial"/>
                <w:sz w:val="20"/>
                <w:szCs w:val="20"/>
                <w:lang w:val="es-ES"/>
              </w:rPr>
              <w:t>, nuevo,</w:t>
            </w:r>
            <w:r w:rsidRPr="008C4B55">
              <w:rPr>
                <w:rFonts w:ascii="Arial" w:hAnsi="Arial" w:cs="Arial"/>
                <w:sz w:val="20"/>
                <w:szCs w:val="20"/>
                <w:lang w:val="es-ES"/>
              </w:rPr>
              <w:t xml:space="preserve"> al artículo 207-5:</w:t>
            </w:r>
          </w:p>
          <w:p w14:paraId="72119C96" w14:textId="77777777" w:rsidR="00442601" w:rsidRPr="008C4B55" w:rsidRDefault="00442601" w:rsidP="008C4B55">
            <w:pPr>
              <w:spacing w:after="0" w:line="240" w:lineRule="auto"/>
              <w:jc w:val="both"/>
              <w:rPr>
                <w:rFonts w:ascii="Arial" w:hAnsi="Arial" w:cs="Arial"/>
                <w:sz w:val="20"/>
                <w:szCs w:val="20"/>
                <w:lang w:val="es-ES"/>
              </w:rPr>
            </w:pPr>
          </w:p>
          <w:p w14:paraId="7A197BA2" w14:textId="77777777" w:rsidR="00442601" w:rsidRDefault="00442601" w:rsidP="008C4B55">
            <w:pPr>
              <w:spacing w:after="0" w:line="240" w:lineRule="auto"/>
              <w:jc w:val="both"/>
              <w:rPr>
                <w:rFonts w:ascii="Arial" w:hAnsi="Arial" w:cs="Arial"/>
                <w:sz w:val="20"/>
                <w:szCs w:val="20"/>
                <w:lang w:val="es-ES"/>
              </w:rPr>
            </w:pPr>
            <w:r w:rsidRPr="008C4B55">
              <w:rPr>
                <w:rFonts w:ascii="Arial" w:hAnsi="Arial" w:cs="Arial"/>
                <w:sz w:val="20"/>
                <w:szCs w:val="20"/>
                <w:lang w:val="es-ES"/>
              </w:rPr>
              <w:t xml:space="preserve">“La instalación del mecanismo de medición de consumo mencionado en el inciso precedente será de entero costo de la empresa concesionaria y no </w:t>
            </w:r>
            <w:r>
              <w:rPr>
                <w:rFonts w:ascii="Arial" w:hAnsi="Arial" w:cs="Arial"/>
                <w:sz w:val="20"/>
                <w:szCs w:val="20"/>
                <w:lang w:val="es-ES"/>
              </w:rPr>
              <w:t xml:space="preserve">podrá ser sustituido por </w:t>
            </w:r>
            <w:r w:rsidRPr="008C4B55">
              <w:rPr>
                <w:rFonts w:ascii="Arial" w:hAnsi="Arial" w:cs="Arial"/>
                <w:sz w:val="20"/>
                <w:szCs w:val="20"/>
                <w:lang w:val="es-ES"/>
              </w:rPr>
              <w:t>ninguna otra medida de cumplimiento alternativo. En caso de infracción a esta norma, el concesionario respectivo será sancionado con una multa a beneficio fiscal que irá de 1.000 a 10.000 UTM por cada 30 días de infracción.”</w:t>
            </w:r>
          </w:p>
          <w:p w14:paraId="35DFDDBE" w14:textId="77777777" w:rsidR="000F4AE6" w:rsidRDefault="000F4AE6" w:rsidP="008C4B55">
            <w:pPr>
              <w:spacing w:after="0" w:line="240" w:lineRule="auto"/>
              <w:jc w:val="both"/>
              <w:rPr>
                <w:rFonts w:ascii="Arial" w:hAnsi="Arial" w:cs="Arial"/>
                <w:sz w:val="20"/>
                <w:szCs w:val="20"/>
                <w:lang w:val="es-ES"/>
              </w:rPr>
            </w:pPr>
          </w:p>
          <w:p w14:paraId="684A9E8F" w14:textId="73493637" w:rsidR="000F4AE6" w:rsidRPr="000F4AE6" w:rsidRDefault="000F4AE6" w:rsidP="008C4B55">
            <w:pPr>
              <w:spacing w:after="0" w:line="240" w:lineRule="auto"/>
              <w:jc w:val="both"/>
              <w:rPr>
                <w:rFonts w:ascii="Arial" w:hAnsi="Arial" w:cs="Arial"/>
                <w:b/>
                <w:sz w:val="20"/>
                <w:szCs w:val="20"/>
                <w:lang w:val="es-ES"/>
              </w:rPr>
            </w:pPr>
            <w:r w:rsidRPr="000F4AE6">
              <w:rPr>
                <w:rFonts w:ascii="Arial" w:hAnsi="Arial" w:cs="Arial"/>
                <w:b/>
                <w:sz w:val="20"/>
                <w:szCs w:val="20"/>
                <w:lang w:val="es-ES"/>
              </w:rPr>
              <w:t>(*)</w:t>
            </w:r>
          </w:p>
          <w:p w14:paraId="1C02A4DC" w14:textId="220021B2" w:rsidR="00442601" w:rsidRPr="008C4B55" w:rsidRDefault="00442601" w:rsidP="008C4B55">
            <w:pPr>
              <w:spacing w:after="0" w:line="240" w:lineRule="auto"/>
              <w:jc w:val="both"/>
              <w:rPr>
                <w:rFonts w:ascii="Arial" w:hAnsi="Arial" w:cs="Arial"/>
                <w:sz w:val="20"/>
                <w:szCs w:val="20"/>
                <w:lang w:val="es-ES"/>
              </w:rPr>
            </w:pPr>
          </w:p>
        </w:tc>
        <w:tc>
          <w:tcPr>
            <w:tcW w:w="5670" w:type="dxa"/>
          </w:tcPr>
          <w:p w14:paraId="3C4F2C34" w14:textId="77777777" w:rsidR="00AC156D" w:rsidRDefault="00AC156D" w:rsidP="00AC156D">
            <w:pPr>
              <w:spacing w:after="0" w:line="240" w:lineRule="auto"/>
              <w:jc w:val="both"/>
              <w:rPr>
                <w:rFonts w:ascii="Arial" w:hAnsi="Arial" w:cs="Arial"/>
                <w:sz w:val="20"/>
                <w:szCs w:val="20"/>
                <w:lang w:val="es-ES"/>
              </w:rPr>
            </w:pPr>
            <w:r w:rsidRPr="00AC156D">
              <w:rPr>
                <w:rFonts w:ascii="Arial" w:hAnsi="Arial" w:cs="Arial"/>
                <w:b/>
                <w:sz w:val="20"/>
                <w:szCs w:val="20"/>
                <w:lang w:val="es-ES"/>
              </w:rPr>
              <w:t>10. Del diputado Romero</w:t>
            </w:r>
            <w:r w:rsidRPr="00AC156D">
              <w:rPr>
                <w:rFonts w:ascii="Arial" w:hAnsi="Arial" w:cs="Arial"/>
                <w:sz w:val="20"/>
                <w:szCs w:val="20"/>
                <w:lang w:val="es-ES"/>
              </w:rPr>
              <w:t xml:space="preserve"> para reemplazar el numeral 8 por el siguiente: </w:t>
            </w:r>
          </w:p>
          <w:p w14:paraId="3C6546E5" w14:textId="77777777" w:rsidR="005847DD" w:rsidRPr="00AC156D" w:rsidRDefault="005847DD" w:rsidP="00AC156D">
            <w:pPr>
              <w:spacing w:after="0" w:line="240" w:lineRule="auto"/>
              <w:jc w:val="both"/>
              <w:rPr>
                <w:rFonts w:ascii="Arial" w:hAnsi="Arial" w:cs="Arial"/>
                <w:sz w:val="20"/>
                <w:szCs w:val="20"/>
                <w:lang w:val="es-ES"/>
              </w:rPr>
            </w:pPr>
          </w:p>
          <w:p w14:paraId="445F9497" w14:textId="77777777" w:rsidR="00AC156D" w:rsidRPr="00AC156D" w:rsidRDefault="00AC156D" w:rsidP="00AC156D">
            <w:pPr>
              <w:spacing w:after="0" w:line="240" w:lineRule="auto"/>
              <w:jc w:val="both"/>
              <w:rPr>
                <w:rFonts w:ascii="Arial" w:hAnsi="Arial" w:cs="Arial"/>
                <w:sz w:val="20"/>
                <w:szCs w:val="20"/>
                <w:lang w:val="es-ES"/>
              </w:rPr>
            </w:pPr>
            <w:r w:rsidRPr="00AC156D">
              <w:rPr>
                <w:rFonts w:ascii="Arial" w:hAnsi="Arial" w:cs="Arial"/>
                <w:sz w:val="20"/>
                <w:szCs w:val="20"/>
                <w:lang w:val="es-ES"/>
              </w:rPr>
              <w:t xml:space="preserve">   8.- Agregase un nuevo artículo 207-7 del siguiente tenor:</w:t>
            </w:r>
          </w:p>
          <w:p w14:paraId="21D44C8F" w14:textId="77777777" w:rsidR="00AC156D" w:rsidRPr="00AC156D" w:rsidRDefault="00AC156D" w:rsidP="00AC156D">
            <w:pPr>
              <w:spacing w:after="0" w:line="240" w:lineRule="auto"/>
              <w:jc w:val="both"/>
              <w:rPr>
                <w:rFonts w:ascii="Arial" w:hAnsi="Arial" w:cs="Arial"/>
                <w:sz w:val="20"/>
                <w:szCs w:val="20"/>
                <w:lang w:val="es-ES"/>
              </w:rPr>
            </w:pPr>
            <w:r w:rsidRPr="00AC156D">
              <w:rPr>
                <w:rFonts w:ascii="Arial" w:hAnsi="Arial" w:cs="Arial"/>
                <w:sz w:val="20"/>
                <w:szCs w:val="20"/>
                <w:lang w:val="es-ES"/>
              </w:rPr>
              <w:t xml:space="preserve"> </w:t>
            </w:r>
          </w:p>
          <w:p w14:paraId="64466313" w14:textId="6889CC69" w:rsidR="00AC156D" w:rsidRDefault="00AC156D" w:rsidP="00AC156D">
            <w:pPr>
              <w:spacing w:after="0" w:line="240" w:lineRule="auto"/>
              <w:jc w:val="both"/>
              <w:rPr>
                <w:rFonts w:ascii="Arial" w:hAnsi="Arial" w:cs="Arial"/>
                <w:sz w:val="20"/>
                <w:szCs w:val="20"/>
                <w:lang w:val="es-ES"/>
              </w:rPr>
            </w:pPr>
            <w:r w:rsidRPr="00AC156D">
              <w:rPr>
                <w:rFonts w:ascii="Arial" w:hAnsi="Arial" w:cs="Arial"/>
                <w:sz w:val="20"/>
                <w:szCs w:val="20"/>
                <w:lang w:val="es-ES"/>
              </w:rPr>
              <w:t xml:space="preserve">   “Artículo 207-7. Las empresas concesionarias deberán enviar a la Superintendencia de Electricidad y Combustibles un reporte anual que contenga una relación detallada de todos los eventos que hayan afectado el suministro eléctrico a personas electrodependientes y el tiempo promedio de implementación de la solución técnica para asegurar el suministro.”</w:t>
            </w:r>
          </w:p>
        </w:tc>
      </w:tr>
      <w:tr w:rsidR="00442601" w:rsidRPr="00B730EE" w14:paraId="45C6717D" w14:textId="7B53C9CF" w:rsidTr="00442601">
        <w:trPr>
          <w:trHeight w:val="1134"/>
        </w:trPr>
        <w:tc>
          <w:tcPr>
            <w:tcW w:w="6408" w:type="dxa"/>
          </w:tcPr>
          <w:p w14:paraId="55163DA4" w14:textId="77777777" w:rsidR="00442601" w:rsidRDefault="00442601" w:rsidP="008C4B55">
            <w:pPr>
              <w:spacing w:after="0" w:line="240" w:lineRule="auto"/>
              <w:jc w:val="center"/>
              <w:rPr>
                <w:rFonts w:ascii="Arial" w:hAnsi="Arial" w:cs="Arial"/>
                <w:bCs/>
                <w:sz w:val="20"/>
                <w:szCs w:val="20"/>
                <w:lang w:val="es-MX"/>
              </w:rPr>
            </w:pPr>
          </w:p>
        </w:tc>
        <w:tc>
          <w:tcPr>
            <w:tcW w:w="6095" w:type="dxa"/>
          </w:tcPr>
          <w:p w14:paraId="2D5C3717" w14:textId="77777777" w:rsidR="00442601" w:rsidRPr="008C4B55" w:rsidRDefault="00442601" w:rsidP="008C4B55">
            <w:pPr>
              <w:spacing w:after="0" w:line="240" w:lineRule="auto"/>
              <w:jc w:val="center"/>
              <w:rPr>
                <w:rFonts w:ascii="Arial" w:hAnsi="Arial" w:cs="Arial"/>
                <w:sz w:val="20"/>
                <w:szCs w:val="20"/>
                <w:lang w:val="es-ES"/>
              </w:rPr>
            </w:pPr>
            <w:r w:rsidRPr="008C4B55">
              <w:rPr>
                <w:rFonts w:ascii="Arial" w:hAnsi="Arial" w:cs="Arial"/>
                <w:sz w:val="20"/>
                <w:szCs w:val="20"/>
                <w:lang w:val="es-ES"/>
              </w:rPr>
              <w:t>DISPOSICIONES TRANSITORIAS:</w:t>
            </w:r>
          </w:p>
          <w:p w14:paraId="45BA2CD2" w14:textId="77777777" w:rsidR="00442601" w:rsidRPr="008C4B55" w:rsidRDefault="00442601" w:rsidP="008C4B55">
            <w:pPr>
              <w:spacing w:after="0" w:line="240" w:lineRule="auto"/>
              <w:jc w:val="center"/>
              <w:rPr>
                <w:rFonts w:ascii="Arial" w:hAnsi="Arial" w:cs="Arial"/>
                <w:sz w:val="20"/>
                <w:szCs w:val="20"/>
                <w:lang w:val="es-ES"/>
              </w:rPr>
            </w:pPr>
          </w:p>
          <w:p w14:paraId="78DA0C10" w14:textId="77777777" w:rsidR="00442601" w:rsidRDefault="00442601" w:rsidP="008C4B55">
            <w:pPr>
              <w:spacing w:after="0" w:line="240" w:lineRule="auto"/>
              <w:jc w:val="both"/>
              <w:rPr>
                <w:rFonts w:ascii="Arial" w:hAnsi="Arial" w:cs="Arial"/>
                <w:sz w:val="20"/>
                <w:szCs w:val="20"/>
                <w:lang w:val="es-ES"/>
              </w:rPr>
            </w:pPr>
            <w:r>
              <w:rPr>
                <w:rFonts w:ascii="Arial" w:hAnsi="Arial" w:cs="Arial"/>
                <w:sz w:val="20"/>
                <w:szCs w:val="20"/>
                <w:lang w:val="es-ES"/>
              </w:rPr>
              <w:t>Primera</w:t>
            </w:r>
            <w:r w:rsidRPr="008C4B55">
              <w:rPr>
                <w:rFonts w:ascii="Arial" w:hAnsi="Arial" w:cs="Arial"/>
                <w:sz w:val="20"/>
                <w:szCs w:val="20"/>
                <w:lang w:val="es-ES"/>
              </w:rPr>
              <w:t>: La norma establecida en el inciso tercero del artículo 207-3, que establece un estándar mínimo de calidad del equipamiento de abastecimiento de energía proporcionada por la empresa concesionaria, entrará en vigencia en 30 días, a partir de la publicación de la presente ley en el Diario Oficial</w:t>
            </w:r>
            <w:r>
              <w:rPr>
                <w:rFonts w:ascii="Arial" w:hAnsi="Arial" w:cs="Arial"/>
                <w:sz w:val="20"/>
                <w:szCs w:val="20"/>
                <w:lang w:val="es-ES"/>
              </w:rPr>
              <w:t>.</w:t>
            </w:r>
          </w:p>
          <w:p w14:paraId="5147AD0B" w14:textId="36781BE5" w:rsidR="00442601" w:rsidRPr="008C4B55" w:rsidRDefault="00442601" w:rsidP="008C4B55">
            <w:pPr>
              <w:spacing w:after="0" w:line="240" w:lineRule="auto"/>
              <w:jc w:val="both"/>
              <w:rPr>
                <w:rFonts w:ascii="Arial" w:hAnsi="Arial" w:cs="Arial"/>
                <w:sz w:val="20"/>
                <w:szCs w:val="20"/>
                <w:lang w:val="es-ES"/>
              </w:rPr>
            </w:pPr>
          </w:p>
        </w:tc>
        <w:tc>
          <w:tcPr>
            <w:tcW w:w="5670" w:type="dxa"/>
          </w:tcPr>
          <w:p w14:paraId="02C95430" w14:textId="34AFB620" w:rsidR="00442601" w:rsidRDefault="00B43AC6" w:rsidP="00B43AC6">
            <w:pPr>
              <w:spacing w:after="0" w:line="240" w:lineRule="auto"/>
              <w:jc w:val="both"/>
              <w:rPr>
                <w:rFonts w:ascii="Arial" w:hAnsi="Arial" w:cs="Arial"/>
                <w:sz w:val="20"/>
                <w:szCs w:val="20"/>
                <w:lang w:val="es-ES"/>
              </w:rPr>
            </w:pPr>
            <w:r w:rsidRPr="00B43AC6">
              <w:rPr>
                <w:rFonts w:ascii="Arial" w:hAnsi="Arial" w:cs="Arial"/>
                <w:b/>
                <w:sz w:val="20"/>
                <w:szCs w:val="20"/>
                <w:lang w:val="es-ES"/>
              </w:rPr>
              <w:t>11. Del diputado Romero</w:t>
            </w:r>
            <w:r>
              <w:rPr>
                <w:rFonts w:ascii="Arial" w:hAnsi="Arial" w:cs="Arial"/>
                <w:sz w:val="20"/>
                <w:szCs w:val="20"/>
                <w:lang w:val="es-ES"/>
              </w:rPr>
              <w:t xml:space="preserve"> para reemplazar el artículo primero transitorio por el siguiente:</w:t>
            </w:r>
          </w:p>
          <w:p w14:paraId="350937AF" w14:textId="77777777" w:rsidR="00B43AC6" w:rsidRPr="00B43AC6" w:rsidRDefault="00B43AC6" w:rsidP="00B43AC6">
            <w:pPr>
              <w:spacing w:after="0" w:line="240" w:lineRule="auto"/>
              <w:jc w:val="both"/>
              <w:rPr>
                <w:rFonts w:ascii="Arial" w:hAnsi="Arial" w:cs="Arial"/>
                <w:sz w:val="20"/>
                <w:szCs w:val="20"/>
              </w:rPr>
            </w:pPr>
          </w:p>
          <w:p w14:paraId="5871F858" w14:textId="63C7D078" w:rsidR="00B43AC6" w:rsidRPr="005847DD" w:rsidRDefault="00B43AC6" w:rsidP="00B43AC6">
            <w:pPr>
              <w:spacing w:after="0" w:line="240" w:lineRule="auto"/>
              <w:jc w:val="both"/>
              <w:rPr>
                <w:rFonts w:ascii="Arial" w:hAnsi="Arial" w:cs="Arial"/>
                <w:sz w:val="20"/>
                <w:szCs w:val="20"/>
              </w:rPr>
            </w:pPr>
            <w:r>
              <w:rPr>
                <w:rFonts w:ascii="Arial" w:hAnsi="Arial" w:cs="Arial"/>
                <w:sz w:val="20"/>
                <w:szCs w:val="20"/>
              </w:rPr>
              <w:t xml:space="preserve">   Primera</w:t>
            </w:r>
            <w:r w:rsidRPr="00B43AC6">
              <w:rPr>
                <w:rFonts w:ascii="Arial" w:hAnsi="Arial" w:cs="Arial"/>
                <w:sz w:val="20"/>
                <w:szCs w:val="20"/>
              </w:rPr>
              <w:t>: Dentro del plazo de seis meses contado desde la publicación de esta ley, las concesionarias de distribución eléctrica deberán implementar un canal de atención preferente exclusivo para personas electrodependientes, conforme a lo dispuesto en el inciso final del artículo 207-3.</w:t>
            </w:r>
          </w:p>
        </w:tc>
      </w:tr>
      <w:tr w:rsidR="00442601" w:rsidRPr="00B730EE" w14:paraId="25E93A7E" w14:textId="27512269" w:rsidTr="00442601">
        <w:trPr>
          <w:trHeight w:val="1134"/>
        </w:trPr>
        <w:tc>
          <w:tcPr>
            <w:tcW w:w="6408" w:type="dxa"/>
          </w:tcPr>
          <w:p w14:paraId="68FC90DD" w14:textId="77777777" w:rsidR="00442601" w:rsidRDefault="00442601" w:rsidP="0007004B">
            <w:pPr>
              <w:spacing w:after="0" w:line="240" w:lineRule="auto"/>
              <w:jc w:val="both"/>
              <w:rPr>
                <w:rFonts w:ascii="Arial" w:hAnsi="Arial" w:cs="Arial"/>
                <w:bCs/>
                <w:sz w:val="20"/>
                <w:szCs w:val="20"/>
                <w:lang w:val="es-MX"/>
              </w:rPr>
            </w:pPr>
          </w:p>
        </w:tc>
        <w:tc>
          <w:tcPr>
            <w:tcW w:w="6095" w:type="dxa"/>
          </w:tcPr>
          <w:p w14:paraId="78EFB776" w14:textId="77777777" w:rsidR="00B43AC6" w:rsidRDefault="00B43AC6" w:rsidP="008C4B55">
            <w:pPr>
              <w:spacing w:after="0" w:line="240" w:lineRule="auto"/>
              <w:jc w:val="both"/>
              <w:rPr>
                <w:rFonts w:ascii="Arial" w:hAnsi="Arial" w:cs="Arial"/>
                <w:sz w:val="20"/>
                <w:szCs w:val="20"/>
                <w:lang w:val="es-ES"/>
              </w:rPr>
            </w:pPr>
          </w:p>
          <w:p w14:paraId="1F5E202E" w14:textId="77777777" w:rsidR="00B43AC6" w:rsidRDefault="00B43AC6" w:rsidP="008C4B55">
            <w:pPr>
              <w:spacing w:after="0" w:line="240" w:lineRule="auto"/>
              <w:jc w:val="both"/>
              <w:rPr>
                <w:rFonts w:ascii="Arial" w:hAnsi="Arial" w:cs="Arial"/>
                <w:sz w:val="20"/>
                <w:szCs w:val="20"/>
                <w:lang w:val="es-ES"/>
              </w:rPr>
            </w:pPr>
          </w:p>
          <w:p w14:paraId="7905575B" w14:textId="77777777" w:rsidR="00B43AC6" w:rsidRDefault="00B43AC6" w:rsidP="008C4B55">
            <w:pPr>
              <w:spacing w:after="0" w:line="240" w:lineRule="auto"/>
              <w:jc w:val="both"/>
              <w:rPr>
                <w:rFonts w:ascii="Arial" w:hAnsi="Arial" w:cs="Arial"/>
                <w:sz w:val="20"/>
                <w:szCs w:val="20"/>
                <w:lang w:val="es-ES"/>
              </w:rPr>
            </w:pPr>
          </w:p>
          <w:p w14:paraId="3C4E60ED" w14:textId="6A8B30BF" w:rsidR="00442601" w:rsidRPr="008C4B55" w:rsidRDefault="00442601" w:rsidP="008C4B55">
            <w:pPr>
              <w:spacing w:after="0" w:line="240" w:lineRule="auto"/>
              <w:jc w:val="both"/>
              <w:rPr>
                <w:rFonts w:ascii="Arial" w:hAnsi="Arial" w:cs="Arial"/>
                <w:sz w:val="20"/>
                <w:szCs w:val="20"/>
                <w:lang w:val="es-ES"/>
              </w:rPr>
            </w:pPr>
            <w:r>
              <w:rPr>
                <w:rFonts w:ascii="Arial" w:hAnsi="Arial" w:cs="Arial"/>
                <w:sz w:val="20"/>
                <w:szCs w:val="20"/>
                <w:lang w:val="es-ES"/>
              </w:rPr>
              <w:t xml:space="preserve">Segunda: </w:t>
            </w:r>
            <w:r w:rsidRPr="008C4B55">
              <w:rPr>
                <w:rFonts w:ascii="Arial" w:hAnsi="Arial" w:cs="Arial"/>
                <w:sz w:val="20"/>
                <w:szCs w:val="20"/>
                <w:lang w:val="es-ES"/>
              </w:rPr>
              <w:t>La obligación de instalación del mecanismo de medición, dispuesto en el inciso tercero al artículo 207-5, como medio único de cumplimiento a la referida normativa, entrará en vigencia en 45 días a partir de la fecha de publicación de la presente ley en el Diario Oficial.</w:t>
            </w:r>
          </w:p>
        </w:tc>
        <w:tc>
          <w:tcPr>
            <w:tcW w:w="5670" w:type="dxa"/>
          </w:tcPr>
          <w:p w14:paraId="0104DE87" w14:textId="6DF8B2C9" w:rsidR="00B43AC6" w:rsidRPr="00B43AC6" w:rsidRDefault="00B43AC6" w:rsidP="00B43AC6">
            <w:pPr>
              <w:spacing w:after="0" w:line="240" w:lineRule="auto"/>
              <w:jc w:val="both"/>
              <w:rPr>
                <w:rFonts w:ascii="Arial" w:hAnsi="Arial" w:cs="Arial"/>
                <w:sz w:val="20"/>
                <w:szCs w:val="20"/>
                <w:lang w:val="es-ES"/>
              </w:rPr>
            </w:pPr>
            <w:r w:rsidRPr="00B43AC6">
              <w:rPr>
                <w:rFonts w:ascii="Arial" w:hAnsi="Arial" w:cs="Arial"/>
                <w:b/>
                <w:sz w:val="20"/>
                <w:szCs w:val="20"/>
                <w:lang w:val="es-ES"/>
              </w:rPr>
              <w:t>1</w:t>
            </w:r>
            <w:r>
              <w:rPr>
                <w:rFonts w:ascii="Arial" w:hAnsi="Arial" w:cs="Arial"/>
                <w:b/>
                <w:sz w:val="20"/>
                <w:szCs w:val="20"/>
                <w:lang w:val="es-ES"/>
              </w:rPr>
              <w:t>2</w:t>
            </w:r>
            <w:r w:rsidRPr="00B43AC6">
              <w:rPr>
                <w:rFonts w:ascii="Arial" w:hAnsi="Arial" w:cs="Arial"/>
                <w:b/>
                <w:sz w:val="20"/>
                <w:szCs w:val="20"/>
                <w:lang w:val="es-ES"/>
              </w:rPr>
              <w:t>. Del diputado Romero</w:t>
            </w:r>
            <w:r w:rsidRPr="00B43AC6">
              <w:rPr>
                <w:rFonts w:ascii="Arial" w:hAnsi="Arial" w:cs="Arial"/>
                <w:sz w:val="20"/>
                <w:szCs w:val="20"/>
                <w:lang w:val="es-ES"/>
              </w:rPr>
              <w:t xml:space="preserve"> para reemplazar el artículo </w:t>
            </w:r>
            <w:r>
              <w:rPr>
                <w:rFonts w:ascii="Arial" w:hAnsi="Arial" w:cs="Arial"/>
                <w:sz w:val="20"/>
                <w:szCs w:val="20"/>
                <w:lang w:val="es-ES"/>
              </w:rPr>
              <w:t>segundo</w:t>
            </w:r>
            <w:r w:rsidRPr="00B43AC6">
              <w:rPr>
                <w:rFonts w:ascii="Arial" w:hAnsi="Arial" w:cs="Arial"/>
                <w:sz w:val="20"/>
                <w:szCs w:val="20"/>
                <w:lang w:val="es-ES"/>
              </w:rPr>
              <w:t xml:space="preserve"> transitorio por el siguiente:</w:t>
            </w:r>
          </w:p>
          <w:p w14:paraId="02188076" w14:textId="77777777" w:rsidR="00B43AC6" w:rsidRDefault="00B43AC6" w:rsidP="008C4B55">
            <w:pPr>
              <w:spacing w:after="0" w:line="240" w:lineRule="auto"/>
              <w:jc w:val="both"/>
              <w:rPr>
                <w:rFonts w:ascii="Arial" w:hAnsi="Arial" w:cs="Arial"/>
                <w:sz w:val="20"/>
                <w:szCs w:val="20"/>
                <w:lang w:val="es-ES"/>
              </w:rPr>
            </w:pPr>
          </w:p>
          <w:p w14:paraId="2C7AC93C" w14:textId="77777777" w:rsidR="00442601" w:rsidRDefault="00B43AC6" w:rsidP="008C4B55">
            <w:pPr>
              <w:spacing w:after="0" w:line="240" w:lineRule="auto"/>
              <w:jc w:val="both"/>
              <w:rPr>
                <w:rFonts w:ascii="Arial" w:hAnsi="Arial" w:cs="Arial"/>
                <w:sz w:val="20"/>
                <w:szCs w:val="20"/>
                <w:lang w:val="es-ES"/>
              </w:rPr>
            </w:pPr>
            <w:r w:rsidRPr="00B43AC6">
              <w:rPr>
                <w:rFonts w:ascii="Arial" w:hAnsi="Arial" w:cs="Arial"/>
                <w:sz w:val="20"/>
                <w:szCs w:val="20"/>
                <w:lang w:val="es-ES"/>
              </w:rPr>
              <w:t>Segunda: Las empresas concesionarias de distribución eléctrica deberán adecuar sus portales web para cumplir con la obligación establecida en el nuevo inciso cuarto del artículo 207-2 dentro de un plazo de seis meses desde la publicación de la presente ley en el Diario Oficial.</w:t>
            </w:r>
          </w:p>
          <w:p w14:paraId="6EA1D2D5" w14:textId="62750749" w:rsidR="00B43AC6" w:rsidRDefault="00B43AC6" w:rsidP="008C4B55">
            <w:pPr>
              <w:spacing w:after="0" w:line="240" w:lineRule="auto"/>
              <w:jc w:val="both"/>
              <w:rPr>
                <w:rFonts w:ascii="Arial" w:hAnsi="Arial" w:cs="Arial"/>
                <w:sz w:val="20"/>
                <w:szCs w:val="20"/>
                <w:lang w:val="es-ES"/>
              </w:rPr>
            </w:pPr>
          </w:p>
        </w:tc>
      </w:tr>
      <w:tr w:rsidR="00B43AC6" w:rsidRPr="00B730EE" w14:paraId="30AA88E9" w14:textId="77777777" w:rsidTr="00442601">
        <w:trPr>
          <w:trHeight w:val="1134"/>
        </w:trPr>
        <w:tc>
          <w:tcPr>
            <w:tcW w:w="6408" w:type="dxa"/>
          </w:tcPr>
          <w:p w14:paraId="6FFA84EC" w14:textId="77777777" w:rsidR="00B43AC6" w:rsidRDefault="00B43AC6" w:rsidP="0007004B">
            <w:pPr>
              <w:spacing w:after="0" w:line="240" w:lineRule="auto"/>
              <w:jc w:val="both"/>
              <w:rPr>
                <w:rFonts w:ascii="Arial" w:hAnsi="Arial" w:cs="Arial"/>
                <w:bCs/>
                <w:sz w:val="20"/>
                <w:szCs w:val="20"/>
                <w:lang w:val="es-MX"/>
              </w:rPr>
            </w:pPr>
          </w:p>
        </w:tc>
        <w:tc>
          <w:tcPr>
            <w:tcW w:w="6095" w:type="dxa"/>
          </w:tcPr>
          <w:p w14:paraId="78CA35FC" w14:textId="77777777" w:rsidR="00B43AC6" w:rsidRDefault="00B43AC6" w:rsidP="008C4B55">
            <w:pPr>
              <w:spacing w:after="0" w:line="240" w:lineRule="auto"/>
              <w:jc w:val="both"/>
              <w:rPr>
                <w:rFonts w:ascii="Arial" w:hAnsi="Arial" w:cs="Arial"/>
                <w:sz w:val="20"/>
                <w:szCs w:val="20"/>
                <w:lang w:val="es-ES"/>
              </w:rPr>
            </w:pPr>
          </w:p>
        </w:tc>
        <w:tc>
          <w:tcPr>
            <w:tcW w:w="5670" w:type="dxa"/>
          </w:tcPr>
          <w:p w14:paraId="5CF5254F" w14:textId="40CDA68A" w:rsidR="00B43AC6" w:rsidRPr="00B43AC6" w:rsidRDefault="00B43AC6" w:rsidP="00B43AC6">
            <w:pPr>
              <w:spacing w:after="0" w:line="240" w:lineRule="auto"/>
              <w:jc w:val="both"/>
              <w:rPr>
                <w:rFonts w:ascii="Arial" w:hAnsi="Arial" w:cs="Arial"/>
                <w:sz w:val="20"/>
                <w:szCs w:val="20"/>
                <w:lang w:val="es-ES"/>
              </w:rPr>
            </w:pPr>
            <w:r w:rsidRPr="00B43AC6">
              <w:rPr>
                <w:rFonts w:ascii="Arial" w:hAnsi="Arial" w:cs="Arial"/>
                <w:b/>
                <w:sz w:val="20"/>
                <w:szCs w:val="20"/>
                <w:lang w:val="es-ES"/>
              </w:rPr>
              <w:t>1</w:t>
            </w:r>
            <w:r>
              <w:rPr>
                <w:rFonts w:ascii="Arial" w:hAnsi="Arial" w:cs="Arial"/>
                <w:b/>
                <w:sz w:val="20"/>
                <w:szCs w:val="20"/>
                <w:lang w:val="es-ES"/>
              </w:rPr>
              <w:t>3</w:t>
            </w:r>
            <w:r w:rsidRPr="00B43AC6">
              <w:rPr>
                <w:rFonts w:ascii="Arial" w:hAnsi="Arial" w:cs="Arial"/>
                <w:b/>
                <w:sz w:val="20"/>
                <w:szCs w:val="20"/>
                <w:lang w:val="es-ES"/>
              </w:rPr>
              <w:t>. Del diputado Romero</w:t>
            </w:r>
            <w:r w:rsidRPr="00B43AC6">
              <w:rPr>
                <w:rFonts w:ascii="Arial" w:hAnsi="Arial" w:cs="Arial"/>
                <w:sz w:val="20"/>
                <w:szCs w:val="20"/>
                <w:lang w:val="es-ES"/>
              </w:rPr>
              <w:t xml:space="preserve"> para </w:t>
            </w:r>
            <w:r>
              <w:rPr>
                <w:rFonts w:ascii="Arial" w:hAnsi="Arial" w:cs="Arial"/>
                <w:sz w:val="20"/>
                <w:szCs w:val="20"/>
                <w:lang w:val="es-ES"/>
              </w:rPr>
              <w:t>agregar un nuevo artículo transitorio.</w:t>
            </w:r>
          </w:p>
          <w:p w14:paraId="68BC2BD7" w14:textId="77777777" w:rsidR="00B43AC6" w:rsidRPr="00B43AC6" w:rsidRDefault="00B43AC6" w:rsidP="00B43AC6">
            <w:pPr>
              <w:spacing w:after="0" w:line="240" w:lineRule="auto"/>
              <w:jc w:val="both"/>
              <w:rPr>
                <w:rFonts w:ascii="Arial" w:hAnsi="Arial" w:cs="Arial"/>
                <w:sz w:val="20"/>
                <w:szCs w:val="20"/>
                <w:lang w:val="es-ES"/>
              </w:rPr>
            </w:pPr>
          </w:p>
          <w:p w14:paraId="00860640" w14:textId="4AE1CB1B" w:rsidR="00042D01" w:rsidRDefault="00B43AC6" w:rsidP="00B43AC6">
            <w:pPr>
              <w:spacing w:after="0" w:line="240" w:lineRule="auto"/>
              <w:jc w:val="both"/>
              <w:rPr>
                <w:rFonts w:ascii="Arial" w:hAnsi="Arial" w:cs="Arial"/>
                <w:sz w:val="20"/>
                <w:szCs w:val="20"/>
                <w:lang w:val="es-ES"/>
              </w:rPr>
            </w:pPr>
            <w:r w:rsidRPr="00B43AC6">
              <w:rPr>
                <w:rFonts w:ascii="Arial" w:hAnsi="Arial" w:cs="Arial"/>
                <w:sz w:val="20"/>
                <w:szCs w:val="20"/>
                <w:lang w:val="es-ES"/>
              </w:rPr>
              <w:t>Tercera: Dentro del plazo de un año contado desde la entrada en vigencia de la presente ley, la Superintendencia de Electricidad y Combustibles deberá recibir el primer reporte anual de las concesionarias, en el cual se detallen los eventos que hayan afectado el suministro eléctrico a personas electrodependientes y el tiempo promedio de implementación de soluciones técnicas, conforme a lo dispuesto en el artículo 207-7.</w:t>
            </w:r>
          </w:p>
        </w:tc>
      </w:tr>
    </w:tbl>
    <w:p w14:paraId="3BE85980" w14:textId="77777777" w:rsidR="00985018" w:rsidRPr="00AE6847" w:rsidRDefault="00985018" w:rsidP="00D4055D">
      <w:pPr>
        <w:rPr>
          <w:rFonts w:ascii="Arial" w:hAnsi="Arial" w:cs="Arial"/>
          <w:sz w:val="20"/>
          <w:szCs w:val="20"/>
        </w:rPr>
      </w:pPr>
    </w:p>
    <w:sectPr w:rsidR="00985018" w:rsidRPr="00AE6847" w:rsidSect="007D4AB5">
      <w:headerReference w:type="default" r:id="rId8"/>
      <w:footerReference w:type="default" r:id="rId9"/>
      <w:pgSz w:w="20160" w:h="12240" w:orient="landscape"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96600" w14:textId="77777777" w:rsidR="007A4243" w:rsidRDefault="007A4243" w:rsidP="007D4AB5">
      <w:pPr>
        <w:spacing w:after="0" w:line="240" w:lineRule="auto"/>
      </w:pPr>
      <w:r>
        <w:separator/>
      </w:r>
    </w:p>
  </w:endnote>
  <w:endnote w:type="continuationSeparator" w:id="0">
    <w:p w14:paraId="665BB9E1" w14:textId="77777777" w:rsidR="007A4243" w:rsidRDefault="007A4243" w:rsidP="007D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223D" w14:textId="77777777" w:rsidR="00E04C94" w:rsidRDefault="00FD7DB7">
    <w:pPr>
      <w:pStyle w:val="Piedepgina"/>
      <w:jc w:val="right"/>
    </w:pPr>
    <w:r>
      <w:fldChar w:fldCharType="begin"/>
    </w:r>
    <w:r w:rsidR="00FC4120">
      <w:instrText xml:space="preserve"> PAGE   \* MERGEFORMAT </w:instrText>
    </w:r>
    <w:r>
      <w:fldChar w:fldCharType="separate"/>
    </w:r>
    <w:r w:rsidR="00B9012A">
      <w:rPr>
        <w:noProof/>
      </w:rPr>
      <w:t>3</w:t>
    </w:r>
    <w:r>
      <w:rPr>
        <w:noProof/>
      </w:rPr>
      <w:fldChar w:fldCharType="end"/>
    </w:r>
  </w:p>
  <w:p w14:paraId="5FD44185" w14:textId="54E53E04" w:rsidR="00E04C94" w:rsidRPr="007D4AB5" w:rsidRDefault="00E04C94" w:rsidP="00E04C94">
    <w:pPr>
      <w:pStyle w:val="Piedepgina"/>
      <w:jc w:val="center"/>
      <w:rPr>
        <w:rFonts w:ascii="Arial Black" w:hAnsi="Arial Black" w:cs="Arial Black"/>
        <w:i/>
        <w:iCs/>
      </w:rPr>
    </w:pPr>
    <w:r>
      <w:rPr>
        <w:rFonts w:ascii="Arial Black" w:hAnsi="Arial Black" w:cs="Arial Black"/>
        <w:i/>
        <w:iCs/>
      </w:rPr>
      <w:t>COMISION DE SALUD (</w:t>
    </w:r>
    <w:r w:rsidR="00B9012A">
      <w:rPr>
        <w:rFonts w:ascii="Arial Black" w:hAnsi="Arial Black" w:cs="Arial Black"/>
        <w:i/>
        <w:iCs/>
      </w:rPr>
      <w:t>10</w:t>
    </w:r>
    <w:r w:rsidR="0096152E">
      <w:rPr>
        <w:rFonts w:ascii="Arial Black" w:hAnsi="Arial Black" w:cs="Arial Black"/>
        <w:i/>
        <w:iCs/>
      </w:rPr>
      <w:t xml:space="preserve"> </w:t>
    </w:r>
    <w:r>
      <w:rPr>
        <w:rFonts w:ascii="Arial Black" w:hAnsi="Arial Black" w:cs="Arial Black"/>
        <w:i/>
        <w:iCs/>
      </w:rPr>
      <w:t xml:space="preserve">de </w:t>
    </w:r>
    <w:r w:rsidR="00AC156D">
      <w:rPr>
        <w:rFonts w:ascii="Arial Black" w:hAnsi="Arial Black" w:cs="Arial Black"/>
        <w:i/>
        <w:iCs/>
      </w:rPr>
      <w:t xml:space="preserve">junio </w:t>
    </w:r>
    <w:r w:rsidR="0028733C">
      <w:rPr>
        <w:rFonts w:ascii="Arial Black" w:hAnsi="Arial Black" w:cs="Arial Black"/>
        <w:i/>
        <w:iCs/>
      </w:rPr>
      <w:t xml:space="preserve">de </w:t>
    </w:r>
    <w:r>
      <w:rPr>
        <w:rFonts w:ascii="Arial Black" w:hAnsi="Arial Black" w:cs="Arial Black"/>
        <w:i/>
        <w:iCs/>
      </w:rPr>
      <w:t>202</w:t>
    </w:r>
    <w:r w:rsidR="00B43AC6">
      <w:rPr>
        <w:rFonts w:ascii="Arial Black" w:hAnsi="Arial Black" w:cs="Arial Black"/>
        <w:i/>
        <w:iCs/>
      </w:rPr>
      <w:t>5</w:t>
    </w:r>
    <w:r>
      <w:rPr>
        <w:rFonts w:ascii="Arial Black" w:hAnsi="Arial Black" w:cs="Arial Black"/>
        <w:i/>
        <w:iCs/>
      </w:rPr>
      <w:t>)</w:t>
    </w:r>
  </w:p>
  <w:p w14:paraId="6CE27078" w14:textId="77777777" w:rsidR="00985018" w:rsidRPr="007D4AB5" w:rsidRDefault="00985018" w:rsidP="007D4AB5">
    <w:pPr>
      <w:pStyle w:val="Piedepgina"/>
      <w:jc w:val="center"/>
      <w:rPr>
        <w:rFonts w:ascii="Arial Black" w:hAnsi="Arial Black" w:cs="Arial Black"/>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FE91B" w14:textId="77777777" w:rsidR="007A4243" w:rsidRDefault="007A4243" w:rsidP="007D4AB5">
      <w:pPr>
        <w:spacing w:after="0" w:line="240" w:lineRule="auto"/>
      </w:pPr>
      <w:r>
        <w:separator/>
      </w:r>
    </w:p>
  </w:footnote>
  <w:footnote w:type="continuationSeparator" w:id="0">
    <w:p w14:paraId="2DB7A666" w14:textId="77777777" w:rsidR="007A4243" w:rsidRDefault="007A4243" w:rsidP="007D4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56BE" w14:textId="0EEDB02E" w:rsidR="00556E79" w:rsidRPr="00556E79" w:rsidRDefault="00985018" w:rsidP="00556E79">
    <w:pPr>
      <w:pStyle w:val="Encabezado"/>
      <w:ind w:left="1134" w:right="2582"/>
      <w:jc w:val="center"/>
      <w:rPr>
        <w:rFonts w:ascii="Arial" w:hAnsi="Arial" w:cs="Arial"/>
        <w:b/>
        <w:bCs/>
        <w:sz w:val="24"/>
        <w:szCs w:val="24"/>
      </w:rPr>
    </w:pPr>
    <w:r w:rsidRPr="008C546D">
      <w:rPr>
        <w:rFonts w:ascii="Arial" w:hAnsi="Arial" w:cs="Arial"/>
        <w:b/>
        <w:bCs/>
        <w:sz w:val="24"/>
        <w:szCs w:val="24"/>
      </w:rPr>
      <w:t xml:space="preserve">Comparado proyecto </w:t>
    </w:r>
    <w:r w:rsidR="00556E79">
      <w:rPr>
        <w:rFonts w:ascii="Arial" w:hAnsi="Arial" w:cs="Arial"/>
        <w:b/>
        <w:bCs/>
        <w:sz w:val="24"/>
        <w:szCs w:val="24"/>
      </w:rPr>
      <w:t>que m</w:t>
    </w:r>
    <w:r w:rsidR="00556E79" w:rsidRPr="00556E79">
      <w:rPr>
        <w:rFonts w:ascii="Arial" w:hAnsi="Arial" w:cs="Arial"/>
        <w:b/>
        <w:bCs/>
        <w:sz w:val="24"/>
        <w:szCs w:val="24"/>
      </w:rPr>
      <w:t>odifica la Ley General de Servicios Eléctricos para asegurar la continuidad del suministro de electricidad a personas con electrodependencia</w:t>
    </w:r>
    <w:r w:rsidR="00556E79">
      <w:rPr>
        <w:rFonts w:ascii="Arial" w:hAnsi="Arial" w:cs="Arial"/>
        <w:b/>
        <w:bCs/>
        <w:sz w:val="24"/>
        <w:szCs w:val="24"/>
      </w:rPr>
      <w:t>.</w:t>
    </w:r>
  </w:p>
  <w:p w14:paraId="21811A11" w14:textId="77F1B65B" w:rsidR="00985018" w:rsidRDefault="00E14F71" w:rsidP="00F92CDE">
    <w:pPr>
      <w:pStyle w:val="Encabezado"/>
      <w:ind w:left="1134" w:right="2582"/>
      <w:jc w:val="center"/>
      <w:rPr>
        <w:rFonts w:ascii="Arial" w:hAnsi="Arial" w:cs="Arial"/>
        <w:b/>
        <w:bCs/>
        <w:sz w:val="24"/>
        <w:szCs w:val="24"/>
      </w:rPr>
    </w:pPr>
    <w:r w:rsidRPr="008C546D">
      <w:rPr>
        <w:rFonts w:ascii="Arial" w:hAnsi="Arial" w:cs="Arial"/>
        <w:b/>
        <w:bCs/>
        <w:sz w:val="24"/>
        <w:szCs w:val="24"/>
      </w:rPr>
      <w:t>Boletín N°1</w:t>
    </w:r>
    <w:r w:rsidR="00556E79">
      <w:rPr>
        <w:rFonts w:ascii="Arial" w:hAnsi="Arial" w:cs="Arial"/>
        <w:b/>
        <w:bCs/>
        <w:sz w:val="24"/>
        <w:szCs w:val="24"/>
      </w:rPr>
      <w:t>6</w:t>
    </w:r>
    <w:r w:rsidRPr="008C546D">
      <w:rPr>
        <w:rFonts w:ascii="Arial" w:hAnsi="Arial" w:cs="Arial"/>
        <w:b/>
        <w:bCs/>
        <w:sz w:val="24"/>
        <w:szCs w:val="24"/>
      </w:rPr>
      <w:t>.</w:t>
    </w:r>
    <w:r w:rsidR="00556E79">
      <w:rPr>
        <w:rFonts w:ascii="Arial" w:hAnsi="Arial" w:cs="Arial"/>
        <w:b/>
        <w:bCs/>
        <w:sz w:val="24"/>
        <w:szCs w:val="24"/>
      </w:rPr>
      <w:t>137</w:t>
    </w:r>
    <w:r w:rsidR="00F92CDE">
      <w:rPr>
        <w:rFonts w:ascii="Arial" w:hAnsi="Arial" w:cs="Arial"/>
        <w:b/>
        <w:bCs/>
        <w:sz w:val="24"/>
        <w:szCs w:val="24"/>
      </w:rPr>
      <w:t>-11</w:t>
    </w:r>
  </w:p>
  <w:p w14:paraId="54D1FA46" w14:textId="77777777" w:rsidR="00F92CDE" w:rsidRPr="00CC4F7E" w:rsidRDefault="00F92CDE" w:rsidP="00F92CDE">
    <w:pPr>
      <w:pStyle w:val="Encabezado"/>
      <w:ind w:left="1134" w:right="2582"/>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E25"/>
    <w:multiLevelType w:val="hybridMultilevel"/>
    <w:tmpl w:val="FAC04A3C"/>
    <w:lvl w:ilvl="0" w:tplc="340A000D">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 w15:restartNumberingAfterBreak="0">
    <w:nsid w:val="08426E15"/>
    <w:multiLevelType w:val="hybridMultilevel"/>
    <w:tmpl w:val="119E40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CB0E6E"/>
    <w:multiLevelType w:val="multilevel"/>
    <w:tmpl w:val="E37E1222"/>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BC8"/>
    <w:multiLevelType w:val="hybridMultilevel"/>
    <w:tmpl w:val="CC4AC22A"/>
    <w:lvl w:ilvl="0" w:tplc="6AC2F092">
      <w:start w:val="1"/>
      <w:numFmt w:val="decimal"/>
      <w:lvlText w:val="%1)"/>
      <w:lvlJc w:val="left"/>
      <w:pPr>
        <w:ind w:left="2912" w:hanging="360"/>
      </w:pPr>
      <w:rPr>
        <w:b/>
        <w:bCs/>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4" w15:restartNumberingAfterBreak="0">
    <w:nsid w:val="2E3C789F"/>
    <w:multiLevelType w:val="hybridMultilevel"/>
    <w:tmpl w:val="D700AD60"/>
    <w:lvl w:ilvl="0" w:tplc="A6A0F6E0">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05C2D08"/>
    <w:multiLevelType w:val="hybridMultilevel"/>
    <w:tmpl w:val="3CC497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85781842">
    <w:abstractNumId w:val="0"/>
  </w:num>
  <w:num w:numId="2" w16cid:durableId="871383499">
    <w:abstractNumId w:val="5"/>
  </w:num>
  <w:num w:numId="3" w16cid:durableId="893005833">
    <w:abstractNumId w:val="1"/>
  </w:num>
  <w:num w:numId="4" w16cid:durableId="515583151">
    <w:abstractNumId w:val="2"/>
  </w:num>
  <w:num w:numId="5" w16cid:durableId="1657567022">
    <w:abstractNumId w:val="3"/>
  </w:num>
  <w:num w:numId="6" w16cid:durableId="177161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77"/>
    <w:rsid w:val="00010BA2"/>
    <w:rsid w:val="000122B3"/>
    <w:rsid w:val="00013F35"/>
    <w:rsid w:val="00015DD3"/>
    <w:rsid w:val="00020C27"/>
    <w:rsid w:val="00024E52"/>
    <w:rsid w:val="000318B2"/>
    <w:rsid w:val="0003431D"/>
    <w:rsid w:val="00037650"/>
    <w:rsid w:val="00042D01"/>
    <w:rsid w:val="00050D64"/>
    <w:rsid w:val="00061549"/>
    <w:rsid w:val="0006439D"/>
    <w:rsid w:val="0006623E"/>
    <w:rsid w:val="0007004B"/>
    <w:rsid w:val="00070718"/>
    <w:rsid w:val="00075D24"/>
    <w:rsid w:val="00081167"/>
    <w:rsid w:val="00082D02"/>
    <w:rsid w:val="00086A73"/>
    <w:rsid w:val="00087D12"/>
    <w:rsid w:val="000905F3"/>
    <w:rsid w:val="00097454"/>
    <w:rsid w:val="000C38A7"/>
    <w:rsid w:val="000C3B2E"/>
    <w:rsid w:val="000C6D9B"/>
    <w:rsid w:val="000D1DEF"/>
    <w:rsid w:val="000D5D9E"/>
    <w:rsid w:val="000E0395"/>
    <w:rsid w:val="000E3762"/>
    <w:rsid w:val="000E416C"/>
    <w:rsid w:val="000F12A8"/>
    <w:rsid w:val="000F1F0B"/>
    <w:rsid w:val="000F283D"/>
    <w:rsid w:val="000F4AE6"/>
    <w:rsid w:val="000F565A"/>
    <w:rsid w:val="001002E7"/>
    <w:rsid w:val="00110300"/>
    <w:rsid w:val="00115B86"/>
    <w:rsid w:val="00116BD9"/>
    <w:rsid w:val="00123AA2"/>
    <w:rsid w:val="0014089C"/>
    <w:rsid w:val="00144430"/>
    <w:rsid w:val="00150A76"/>
    <w:rsid w:val="00153974"/>
    <w:rsid w:val="001541E0"/>
    <w:rsid w:val="001811ED"/>
    <w:rsid w:val="00184753"/>
    <w:rsid w:val="00190A01"/>
    <w:rsid w:val="0019223D"/>
    <w:rsid w:val="001B4E00"/>
    <w:rsid w:val="001C0279"/>
    <w:rsid w:val="001C28A7"/>
    <w:rsid w:val="001C7CDE"/>
    <w:rsid w:val="001D6EE5"/>
    <w:rsid w:val="001E05C7"/>
    <w:rsid w:val="001E5028"/>
    <w:rsid w:val="001E6BBF"/>
    <w:rsid w:val="001E7415"/>
    <w:rsid w:val="001F64E6"/>
    <w:rsid w:val="001F745E"/>
    <w:rsid w:val="001F7D20"/>
    <w:rsid w:val="00202BD3"/>
    <w:rsid w:val="00203163"/>
    <w:rsid w:val="00203BE5"/>
    <w:rsid w:val="00211A0D"/>
    <w:rsid w:val="0023573C"/>
    <w:rsid w:val="00235E24"/>
    <w:rsid w:val="0025771D"/>
    <w:rsid w:val="00261EB3"/>
    <w:rsid w:val="00265E7A"/>
    <w:rsid w:val="00266669"/>
    <w:rsid w:val="00266899"/>
    <w:rsid w:val="00277618"/>
    <w:rsid w:val="00282B5C"/>
    <w:rsid w:val="00283901"/>
    <w:rsid w:val="0028733C"/>
    <w:rsid w:val="00291022"/>
    <w:rsid w:val="00293546"/>
    <w:rsid w:val="00294037"/>
    <w:rsid w:val="00294605"/>
    <w:rsid w:val="002B1B3C"/>
    <w:rsid w:val="002B7E37"/>
    <w:rsid w:val="002F0036"/>
    <w:rsid w:val="002F055E"/>
    <w:rsid w:val="002F6907"/>
    <w:rsid w:val="002F69C7"/>
    <w:rsid w:val="002F702A"/>
    <w:rsid w:val="00303780"/>
    <w:rsid w:val="0031165D"/>
    <w:rsid w:val="00311BEC"/>
    <w:rsid w:val="0032707D"/>
    <w:rsid w:val="00330EE3"/>
    <w:rsid w:val="00332575"/>
    <w:rsid w:val="003436DD"/>
    <w:rsid w:val="00346AD2"/>
    <w:rsid w:val="0034720C"/>
    <w:rsid w:val="00347999"/>
    <w:rsid w:val="00351017"/>
    <w:rsid w:val="0035128E"/>
    <w:rsid w:val="00352047"/>
    <w:rsid w:val="00360E49"/>
    <w:rsid w:val="00364CBA"/>
    <w:rsid w:val="00366C05"/>
    <w:rsid w:val="00370936"/>
    <w:rsid w:val="0037452B"/>
    <w:rsid w:val="00382649"/>
    <w:rsid w:val="00382F69"/>
    <w:rsid w:val="00390CAA"/>
    <w:rsid w:val="003A1799"/>
    <w:rsid w:val="003A44F9"/>
    <w:rsid w:val="003B6126"/>
    <w:rsid w:val="003C1FB8"/>
    <w:rsid w:val="003C2870"/>
    <w:rsid w:val="003C5256"/>
    <w:rsid w:val="003D0807"/>
    <w:rsid w:val="003D15DD"/>
    <w:rsid w:val="003D6C14"/>
    <w:rsid w:val="003E174D"/>
    <w:rsid w:val="003F07CA"/>
    <w:rsid w:val="003F61A9"/>
    <w:rsid w:val="0040335D"/>
    <w:rsid w:val="00404BD3"/>
    <w:rsid w:val="00415531"/>
    <w:rsid w:val="00416A59"/>
    <w:rsid w:val="00424ED6"/>
    <w:rsid w:val="00430C00"/>
    <w:rsid w:val="0043736A"/>
    <w:rsid w:val="00442601"/>
    <w:rsid w:val="0045640C"/>
    <w:rsid w:val="00460F1C"/>
    <w:rsid w:val="004620ED"/>
    <w:rsid w:val="00472650"/>
    <w:rsid w:val="0047519F"/>
    <w:rsid w:val="00475677"/>
    <w:rsid w:val="00481460"/>
    <w:rsid w:val="00486C68"/>
    <w:rsid w:val="00492884"/>
    <w:rsid w:val="00494577"/>
    <w:rsid w:val="004961CD"/>
    <w:rsid w:val="0049648C"/>
    <w:rsid w:val="00496D81"/>
    <w:rsid w:val="00497A9D"/>
    <w:rsid w:val="004A00EA"/>
    <w:rsid w:val="004A24D4"/>
    <w:rsid w:val="004B7EC6"/>
    <w:rsid w:val="004D49BA"/>
    <w:rsid w:val="004F0E14"/>
    <w:rsid w:val="004F3FE4"/>
    <w:rsid w:val="0050100C"/>
    <w:rsid w:val="005016AA"/>
    <w:rsid w:val="00502AB1"/>
    <w:rsid w:val="00504C42"/>
    <w:rsid w:val="00520EAC"/>
    <w:rsid w:val="00530E11"/>
    <w:rsid w:val="0053173A"/>
    <w:rsid w:val="00532E5F"/>
    <w:rsid w:val="00533134"/>
    <w:rsid w:val="005344CB"/>
    <w:rsid w:val="00536CD1"/>
    <w:rsid w:val="00541C6E"/>
    <w:rsid w:val="00543F02"/>
    <w:rsid w:val="00556E79"/>
    <w:rsid w:val="005637C9"/>
    <w:rsid w:val="00574498"/>
    <w:rsid w:val="00577960"/>
    <w:rsid w:val="00582343"/>
    <w:rsid w:val="005847DD"/>
    <w:rsid w:val="00596C13"/>
    <w:rsid w:val="005A6F46"/>
    <w:rsid w:val="005B0CC7"/>
    <w:rsid w:val="005C1B50"/>
    <w:rsid w:val="005C6E5A"/>
    <w:rsid w:val="005D176E"/>
    <w:rsid w:val="005D1B92"/>
    <w:rsid w:val="005D773A"/>
    <w:rsid w:val="005E244E"/>
    <w:rsid w:val="005E624E"/>
    <w:rsid w:val="005F0796"/>
    <w:rsid w:val="005F3B31"/>
    <w:rsid w:val="005F7301"/>
    <w:rsid w:val="006106E2"/>
    <w:rsid w:val="00623E5D"/>
    <w:rsid w:val="00641DF4"/>
    <w:rsid w:val="00641E3F"/>
    <w:rsid w:val="00644C3D"/>
    <w:rsid w:val="00652073"/>
    <w:rsid w:val="00652DC0"/>
    <w:rsid w:val="00665748"/>
    <w:rsid w:val="006671EC"/>
    <w:rsid w:val="00681400"/>
    <w:rsid w:val="00682A38"/>
    <w:rsid w:val="006956FB"/>
    <w:rsid w:val="006C4307"/>
    <w:rsid w:val="006C6CED"/>
    <w:rsid w:val="006D0CBF"/>
    <w:rsid w:val="006D7B5B"/>
    <w:rsid w:val="006E66C6"/>
    <w:rsid w:val="006F07C3"/>
    <w:rsid w:val="0070644F"/>
    <w:rsid w:val="00710856"/>
    <w:rsid w:val="0071567A"/>
    <w:rsid w:val="00723405"/>
    <w:rsid w:val="00726F4A"/>
    <w:rsid w:val="00730307"/>
    <w:rsid w:val="0073605A"/>
    <w:rsid w:val="00737CB4"/>
    <w:rsid w:val="007467B3"/>
    <w:rsid w:val="00752FA0"/>
    <w:rsid w:val="00756A2C"/>
    <w:rsid w:val="00781794"/>
    <w:rsid w:val="00796D1C"/>
    <w:rsid w:val="007A0403"/>
    <w:rsid w:val="007A4243"/>
    <w:rsid w:val="007B1ABE"/>
    <w:rsid w:val="007B2020"/>
    <w:rsid w:val="007C2A14"/>
    <w:rsid w:val="007C406E"/>
    <w:rsid w:val="007D1EA8"/>
    <w:rsid w:val="007D4AB5"/>
    <w:rsid w:val="007F2C50"/>
    <w:rsid w:val="007F600B"/>
    <w:rsid w:val="007F72A4"/>
    <w:rsid w:val="007F7E44"/>
    <w:rsid w:val="008071FD"/>
    <w:rsid w:val="00814D8A"/>
    <w:rsid w:val="00821111"/>
    <w:rsid w:val="00826294"/>
    <w:rsid w:val="00826E3B"/>
    <w:rsid w:val="008362EB"/>
    <w:rsid w:val="00837472"/>
    <w:rsid w:val="008443BE"/>
    <w:rsid w:val="008468D4"/>
    <w:rsid w:val="00870B5B"/>
    <w:rsid w:val="00874ED2"/>
    <w:rsid w:val="008809CA"/>
    <w:rsid w:val="00882473"/>
    <w:rsid w:val="0088523A"/>
    <w:rsid w:val="0088528A"/>
    <w:rsid w:val="00887886"/>
    <w:rsid w:val="00887A12"/>
    <w:rsid w:val="008A1039"/>
    <w:rsid w:val="008A4D50"/>
    <w:rsid w:val="008A7800"/>
    <w:rsid w:val="008B1FC6"/>
    <w:rsid w:val="008C24FB"/>
    <w:rsid w:val="008C3934"/>
    <w:rsid w:val="008C3E7F"/>
    <w:rsid w:val="008C4B55"/>
    <w:rsid w:val="008C546D"/>
    <w:rsid w:val="008C6002"/>
    <w:rsid w:val="008D024C"/>
    <w:rsid w:val="008E184C"/>
    <w:rsid w:val="008E26D6"/>
    <w:rsid w:val="008E463E"/>
    <w:rsid w:val="008F0FD4"/>
    <w:rsid w:val="008F29A7"/>
    <w:rsid w:val="008F3171"/>
    <w:rsid w:val="00900E39"/>
    <w:rsid w:val="00904769"/>
    <w:rsid w:val="00905251"/>
    <w:rsid w:val="00915933"/>
    <w:rsid w:val="00927D02"/>
    <w:rsid w:val="00933D1E"/>
    <w:rsid w:val="00945A71"/>
    <w:rsid w:val="009502F9"/>
    <w:rsid w:val="00950547"/>
    <w:rsid w:val="00950C56"/>
    <w:rsid w:val="0096152E"/>
    <w:rsid w:val="00962BDB"/>
    <w:rsid w:val="009756F8"/>
    <w:rsid w:val="00985018"/>
    <w:rsid w:val="00985E11"/>
    <w:rsid w:val="009A0209"/>
    <w:rsid w:val="009A0399"/>
    <w:rsid w:val="009A550F"/>
    <w:rsid w:val="009B439C"/>
    <w:rsid w:val="009C542B"/>
    <w:rsid w:val="009D131A"/>
    <w:rsid w:val="009D468E"/>
    <w:rsid w:val="00A100B9"/>
    <w:rsid w:val="00A20CB9"/>
    <w:rsid w:val="00A225CF"/>
    <w:rsid w:val="00A279A2"/>
    <w:rsid w:val="00A34598"/>
    <w:rsid w:val="00A71F48"/>
    <w:rsid w:val="00A77BD2"/>
    <w:rsid w:val="00A937C8"/>
    <w:rsid w:val="00A9658F"/>
    <w:rsid w:val="00AA2487"/>
    <w:rsid w:val="00AA291C"/>
    <w:rsid w:val="00AA4CF2"/>
    <w:rsid w:val="00AB1520"/>
    <w:rsid w:val="00AC156D"/>
    <w:rsid w:val="00AC61CA"/>
    <w:rsid w:val="00AC7145"/>
    <w:rsid w:val="00AC7328"/>
    <w:rsid w:val="00AD1624"/>
    <w:rsid w:val="00AD21F1"/>
    <w:rsid w:val="00AD748F"/>
    <w:rsid w:val="00AE6847"/>
    <w:rsid w:val="00AF0D6D"/>
    <w:rsid w:val="00AF3775"/>
    <w:rsid w:val="00AF7CCC"/>
    <w:rsid w:val="00B11CA0"/>
    <w:rsid w:val="00B134F7"/>
    <w:rsid w:val="00B245C7"/>
    <w:rsid w:val="00B24DB8"/>
    <w:rsid w:val="00B30BA0"/>
    <w:rsid w:val="00B326AA"/>
    <w:rsid w:val="00B36C14"/>
    <w:rsid w:val="00B42A6A"/>
    <w:rsid w:val="00B43AC6"/>
    <w:rsid w:val="00B66BC9"/>
    <w:rsid w:val="00B72B2A"/>
    <w:rsid w:val="00B730EE"/>
    <w:rsid w:val="00B75D90"/>
    <w:rsid w:val="00B85D18"/>
    <w:rsid w:val="00B9012A"/>
    <w:rsid w:val="00B907FD"/>
    <w:rsid w:val="00B91326"/>
    <w:rsid w:val="00B914A5"/>
    <w:rsid w:val="00BB098D"/>
    <w:rsid w:val="00BC6D00"/>
    <w:rsid w:val="00BE2E2B"/>
    <w:rsid w:val="00BE6F93"/>
    <w:rsid w:val="00BF05F2"/>
    <w:rsid w:val="00BF3D69"/>
    <w:rsid w:val="00BF5E9E"/>
    <w:rsid w:val="00C0233A"/>
    <w:rsid w:val="00C040CD"/>
    <w:rsid w:val="00C132B5"/>
    <w:rsid w:val="00C13EA5"/>
    <w:rsid w:val="00C27D56"/>
    <w:rsid w:val="00C41D0F"/>
    <w:rsid w:val="00C66A5A"/>
    <w:rsid w:val="00C7180C"/>
    <w:rsid w:val="00C776AF"/>
    <w:rsid w:val="00C81BB8"/>
    <w:rsid w:val="00C83732"/>
    <w:rsid w:val="00C83DAC"/>
    <w:rsid w:val="00C84E1B"/>
    <w:rsid w:val="00C85935"/>
    <w:rsid w:val="00CA2660"/>
    <w:rsid w:val="00CA44EC"/>
    <w:rsid w:val="00CA6B6F"/>
    <w:rsid w:val="00CA7576"/>
    <w:rsid w:val="00CB21CA"/>
    <w:rsid w:val="00CC1CFD"/>
    <w:rsid w:val="00CC4A10"/>
    <w:rsid w:val="00CC4F7E"/>
    <w:rsid w:val="00CC5CD2"/>
    <w:rsid w:val="00CD50C4"/>
    <w:rsid w:val="00CE5830"/>
    <w:rsid w:val="00CE6F3E"/>
    <w:rsid w:val="00D2799F"/>
    <w:rsid w:val="00D333C8"/>
    <w:rsid w:val="00D4055D"/>
    <w:rsid w:val="00D46323"/>
    <w:rsid w:val="00D47B6A"/>
    <w:rsid w:val="00D623B8"/>
    <w:rsid w:val="00D73C43"/>
    <w:rsid w:val="00D8163F"/>
    <w:rsid w:val="00D81D52"/>
    <w:rsid w:val="00D8288D"/>
    <w:rsid w:val="00D85C91"/>
    <w:rsid w:val="00D862E0"/>
    <w:rsid w:val="00D96685"/>
    <w:rsid w:val="00DA3FB0"/>
    <w:rsid w:val="00DB22B2"/>
    <w:rsid w:val="00DB3716"/>
    <w:rsid w:val="00DB67BA"/>
    <w:rsid w:val="00DD35CB"/>
    <w:rsid w:val="00DE0564"/>
    <w:rsid w:val="00DF0F30"/>
    <w:rsid w:val="00DF2FD7"/>
    <w:rsid w:val="00DF4858"/>
    <w:rsid w:val="00DF7385"/>
    <w:rsid w:val="00E04C94"/>
    <w:rsid w:val="00E11942"/>
    <w:rsid w:val="00E14F71"/>
    <w:rsid w:val="00E2450E"/>
    <w:rsid w:val="00E25351"/>
    <w:rsid w:val="00E32949"/>
    <w:rsid w:val="00E3683F"/>
    <w:rsid w:val="00E4335C"/>
    <w:rsid w:val="00E44EA3"/>
    <w:rsid w:val="00E51F34"/>
    <w:rsid w:val="00E66F18"/>
    <w:rsid w:val="00E71D54"/>
    <w:rsid w:val="00EA1A4B"/>
    <w:rsid w:val="00EC5E3D"/>
    <w:rsid w:val="00ED4DB0"/>
    <w:rsid w:val="00EE73D6"/>
    <w:rsid w:val="00EF42FD"/>
    <w:rsid w:val="00EF5AC7"/>
    <w:rsid w:val="00F06A7F"/>
    <w:rsid w:val="00F06CC3"/>
    <w:rsid w:val="00F13800"/>
    <w:rsid w:val="00F25DBC"/>
    <w:rsid w:val="00F34AB7"/>
    <w:rsid w:val="00F40EC2"/>
    <w:rsid w:val="00F4795B"/>
    <w:rsid w:val="00F60330"/>
    <w:rsid w:val="00F73D6C"/>
    <w:rsid w:val="00F7431A"/>
    <w:rsid w:val="00F8079A"/>
    <w:rsid w:val="00F83CF9"/>
    <w:rsid w:val="00F9068A"/>
    <w:rsid w:val="00F922CF"/>
    <w:rsid w:val="00F92CDE"/>
    <w:rsid w:val="00FA0364"/>
    <w:rsid w:val="00FB6B78"/>
    <w:rsid w:val="00FB7589"/>
    <w:rsid w:val="00FC054B"/>
    <w:rsid w:val="00FC22D0"/>
    <w:rsid w:val="00FC30A7"/>
    <w:rsid w:val="00FC4120"/>
    <w:rsid w:val="00FD37D8"/>
    <w:rsid w:val="00FD7DB7"/>
    <w:rsid w:val="00FF68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016EF6"/>
  <w15:docId w15:val="{C2A86588-3F2D-4587-B9AC-83892749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D0"/>
    <w:pPr>
      <w:spacing w:after="160" w:line="259" w:lineRule="auto"/>
    </w:pPr>
    <w:rPr>
      <w:rFonts w:cs="Calibri"/>
      <w:sz w:val="22"/>
      <w:szCs w:val="22"/>
      <w:lang w:eastAsia="en-US"/>
    </w:rPr>
  </w:style>
  <w:style w:type="paragraph" w:styleId="Ttulo1">
    <w:name w:val="heading 1"/>
    <w:basedOn w:val="Normal"/>
    <w:next w:val="Normal"/>
    <w:link w:val="Ttulo1Car"/>
    <w:qFormat/>
    <w:locked/>
    <w:rsid w:val="00F4795B"/>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9"/>
    <w:qFormat/>
    <w:rsid w:val="00404BD3"/>
    <w:pPr>
      <w:keepNext/>
      <w:keepLines/>
      <w:spacing w:before="40" w:after="0"/>
      <w:outlineLvl w:val="1"/>
    </w:pPr>
    <w:rPr>
      <w:rFonts w:ascii="Calibri Light" w:hAnsi="Calibri Light" w:cs="Times New Roman"/>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404BD3"/>
    <w:rPr>
      <w:rFonts w:ascii="Calibri Light" w:hAnsi="Calibri Light" w:cs="Calibri Light"/>
      <w:color w:val="2F5496"/>
      <w:sz w:val="26"/>
      <w:szCs w:val="26"/>
    </w:rPr>
  </w:style>
  <w:style w:type="table" w:styleId="Tablaconcuadrcula">
    <w:name w:val="Table Grid"/>
    <w:basedOn w:val="Tablanormal"/>
    <w:uiPriority w:val="39"/>
    <w:rsid w:val="0047567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D4A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7D4AB5"/>
  </w:style>
  <w:style w:type="paragraph" w:styleId="Piedepgina">
    <w:name w:val="footer"/>
    <w:basedOn w:val="Normal"/>
    <w:link w:val="PiedepginaCar"/>
    <w:uiPriority w:val="99"/>
    <w:rsid w:val="007D4A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7D4AB5"/>
  </w:style>
  <w:style w:type="paragraph" w:styleId="Prrafodelista">
    <w:name w:val="List Paragraph"/>
    <w:basedOn w:val="Normal"/>
    <w:uiPriority w:val="99"/>
    <w:qFormat/>
    <w:rsid w:val="00882473"/>
    <w:pPr>
      <w:ind w:left="720"/>
    </w:pPr>
  </w:style>
  <w:style w:type="character" w:customStyle="1" w:styleId="Ttulo1Car">
    <w:name w:val="Título 1 Car"/>
    <w:link w:val="Ttulo1"/>
    <w:rsid w:val="00F4795B"/>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5518">
      <w:bodyDiv w:val="1"/>
      <w:marLeft w:val="0"/>
      <w:marRight w:val="0"/>
      <w:marTop w:val="0"/>
      <w:marBottom w:val="0"/>
      <w:divBdr>
        <w:top w:val="none" w:sz="0" w:space="0" w:color="auto"/>
        <w:left w:val="none" w:sz="0" w:space="0" w:color="auto"/>
        <w:bottom w:val="none" w:sz="0" w:space="0" w:color="auto"/>
        <w:right w:val="none" w:sz="0" w:space="0" w:color="auto"/>
      </w:divBdr>
    </w:div>
    <w:div w:id="70663820">
      <w:bodyDiv w:val="1"/>
      <w:marLeft w:val="0"/>
      <w:marRight w:val="0"/>
      <w:marTop w:val="0"/>
      <w:marBottom w:val="0"/>
      <w:divBdr>
        <w:top w:val="none" w:sz="0" w:space="0" w:color="auto"/>
        <w:left w:val="none" w:sz="0" w:space="0" w:color="auto"/>
        <w:bottom w:val="none" w:sz="0" w:space="0" w:color="auto"/>
        <w:right w:val="none" w:sz="0" w:space="0" w:color="auto"/>
      </w:divBdr>
    </w:div>
    <w:div w:id="159778626">
      <w:bodyDiv w:val="1"/>
      <w:marLeft w:val="0"/>
      <w:marRight w:val="0"/>
      <w:marTop w:val="0"/>
      <w:marBottom w:val="0"/>
      <w:divBdr>
        <w:top w:val="none" w:sz="0" w:space="0" w:color="auto"/>
        <w:left w:val="none" w:sz="0" w:space="0" w:color="auto"/>
        <w:bottom w:val="none" w:sz="0" w:space="0" w:color="auto"/>
        <w:right w:val="none" w:sz="0" w:space="0" w:color="auto"/>
      </w:divBdr>
    </w:div>
    <w:div w:id="181092637">
      <w:bodyDiv w:val="1"/>
      <w:marLeft w:val="0"/>
      <w:marRight w:val="0"/>
      <w:marTop w:val="0"/>
      <w:marBottom w:val="0"/>
      <w:divBdr>
        <w:top w:val="none" w:sz="0" w:space="0" w:color="auto"/>
        <w:left w:val="none" w:sz="0" w:space="0" w:color="auto"/>
        <w:bottom w:val="none" w:sz="0" w:space="0" w:color="auto"/>
        <w:right w:val="none" w:sz="0" w:space="0" w:color="auto"/>
      </w:divBdr>
    </w:div>
    <w:div w:id="379791231">
      <w:bodyDiv w:val="1"/>
      <w:marLeft w:val="0"/>
      <w:marRight w:val="0"/>
      <w:marTop w:val="0"/>
      <w:marBottom w:val="0"/>
      <w:divBdr>
        <w:top w:val="none" w:sz="0" w:space="0" w:color="auto"/>
        <w:left w:val="none" w:sz="0" w:space="0" w:color="auto"/>
        <w:bottom w:val="none" w:sz="0" w:space="0" w:color="auto"/>
        <w:right w:val="none" w:sz="0" w:space="0" w:color="auto"/>
      </w:divBdr>
    </w:div>
    <w:div w:id="456025935">
      <w:bodyDiv w:val="1"/>
      <w:marLeft w:val="0"/>
      <w:marRight w:val="0"/>
      <w:marTop w:val="0"/>
      <w:marBottom w:val="0"/>
      <w:divBdr>
        <w:top w:val="none" w:sz="0" w:space="0" w:color="auto"/>
        <w:left w:val="none" w:sz="0" w:space="0" w:color="auto"/>
        <w:bottom w:val="none" w:sz="0" w:space="0" w:color="auto"/>
        <w:right w:val="none" w:sz="0" w:space="0" w:color="auto"/>
      </w:divBdr>
    </w:div>
    <w:div w:id="598368052">
      <w:bodyDiv w:val="1"/>
      <w:marLeft w:val="0"/>
      <w:marRight w:val="0"/>
      <w:marTop w:val="0"/>
      <w:marBottom w:val="0"/>
      <w:divBdr>
        <w:top w:val="none" w:sz="0" w:space="0" w:color="auto"/>
        <w:left w:val="none" w:sz="0" w:space="0" w:color="auto"/>
        <w:bottom w:val="none" w:sz="0" w:space="0" w:color="auto"/>
        <w:right w:val="none" w:sz="0" w:space="0" w:color="auto"/>
      </w:divBdr>
    </w:div>
    <w:div w:id="691305603">
      <w:bodyDiv w:val="1"/>
      <w:marLeft w:val="0"/>
      <w:marRight w:val="0"/>
      <w:marTop w:val="0"/>
      <w:marBottom w:val="0"/>
      <w:divBdr>
        <w:top w:val="none" w:sz="0" w:space="0" w:color="auto"/>
        <w:left w:val="none" w:sz="0" w:space="0" w:color="auto"/>
        <w:bottom w:val="none" w:sz="0" w:space="0" w:color="auto"/>
        <w:right w:val="none" w:sz="0" w:space="0" w:color="auto"/>
      </w:divBdr>
    </w:div>
    <w:div w:id="786656865">
      <w:bodyDiv w:val="1"/>
      <w:marLeft w:val="0"/>
      <w:marRight w:val="0"/>
      <w:marTop w:val="0"/>
      <w:marBottom w:val="0"/>
      <w:divBdr>
        <w:top w:val="none" w:sz="0" w:space="0" w:color="auto"/>
        <w:left w:val="none" w:sz="0" w:space="0" w:color="auto"/>
        <w:bottom w:val="none" w:sz="0" w:space="0" w:color="auto"/>
        <w:right w:val="none" w:sz="0" w:space="0" w:color="auto"/>
      </w:divBdr>
    </w:div>
    <w:div w:id="804735479">
      <w:bodyDiv w:val="1"/>
      <w:marLeft w:val="0"/>
      <w:marRight w:val="0"/>
      <w:marTop w:val="0"/>
      <w:marBottom w:val="0"/>
      <w:divBdr>
        <w:top w:val="none" w:sz="0" w:space="0" w:color="auto"/>
        <w:left w:val="none" w:sz="0" w:space="0" w:color="auto"/>
        <w:bottom w:val="none" w:sz="0" w:space="0" w:color="auto"/>
        <w:right w:val="none" w:sz="0" w:space="0" w:color="auto"/>
      </w:divBdr>
    </w:div>
    <w:div w:id="874656704">
      <w:bodyDiv w:val="1"/>
      <w:marLeft w:val="0"/>
      <w:marRight w:val="0"/>
      <w:marTop w:val="0"/>
      <w:marBottom w:val="0"/>
      <w:divBdr>
        <w:top w:val="none" w:sz="0" w:space="0" w:color="auto"/>
        <w:left w:val="none" w:sz="0" w:space="0" w:color="auto"/>
        <w:bottom w:val="none" w:sz="0" w:space="0" w:color="auto"/>
        <w:right w:val="none" w:sz="0" w:space="0" w:color="auto"/>
      </w:divBdr>
    </w:div>
    <w:div w:id="1140151342">
      <w:bodyDiv w:val="1"/>
      <w:marLeft w:val="0"/>
      <w:marRight w:val="0"/>
      <w:marTop w:val="0"/>
      <w:marBottom w:val="0"/>
      <w:divBdr>
        <w:top w:val="none" w:sz="0" w:space="0" w:color="auto"/>
        <w:left w:val="none" w:sz="0" w:space="0" w:color="auto"/>
        <w:bottom w:val="none" w:sz="0" w:space="0" w:color="auto"/>
        <w:right w:val="none" w:sz="0" w:space="0" w:color="auto"/>
      </w:divBdr>
    </w:div>
    <w:div w:id="1286424693">
      <w:bodyDiv w:val="1"/>
      <w:marLeft w:val="0"/>
      <w:marRight w:val="0"/>
      <w:marTop w:val="0"/>
      <w:marBottom w:val="0"/>
      <w:divBdr>
        <w:top w:val="none" w:sz="0" w:space="0" w:color="auto"/>
        <w:left w:val="none" w:sz="0" w:space="0" w:color="auto"/>
        <w:bottom w:val="none" w:sz="0" w:space="0" w:color="auto"/>
        <w:right w:val="none" w:sz="0" w:space="0" w:color="auto"/>
      </w:divBdr>
    </w:div>
    <w:div w:id="1322464604">
      <w:bodyDiv w:val="1"/>
      <w:marLeft w:val="0"/>
      <w:marRight w:val="0"/>
      <w:marTop w:val="0"/>
      <w:marBottom w:val="0"/>
      <w:divBdr>
        <w:top w:val="none" w:sz="0" w:space="0" w:color="auto"/>
        <w:left w:val="none" w:sz="0" w:space="0" w:color="auto"/>
        <w:bottom w:val="none" w:sz="0" w:space="0" w:color="auto"/>
        <w:right w:val="none" w:sz="0" w:space="0" w:color="auto"/>
      </w:divBdr>
      <w:divsChild>
        <w:div w:id="2017338442">
          <w:marLeft w:val="0"/>
          <w:marRight w:val="0"/>
          <w:marTop w:val="0"/>
          <w:marBottom w:val="0"/>
          <w:divBdr>
            <w:top w:val="none" w:sz="0" w:space="0" w:color="auto"/>
            <w:left w:val="none" w:sz="0" w:space="0" w:color="auto"/>
            <w:bottom w:val="none" w:sz="0" w:space="0" w:color="auto"/>
            <w:right w:val="none" w:sz="0" w:space="0" w:color="auto"/>
          </w:divBdr>
          <w:divsChild>
            <w:div w:id="282738075">
              <w:marLeft w:val="0"/>
              <w:marRight w:val="0"/>
              <w:marTop w:val="0"/>
              <w:marBottom w:val="0"/>
              <w:divBdr>
                <w:top w:val="none" w:sz="0" w:space="0" w:color="auto"/>
                <w:left w:val="none" w:sz="0" w:space="0" w:color="auto"/>
                <w:bottom w:val="none" w:sz="0" w:space="0" w:color="auto"/>
                <w:right w:val="none" w:sz="0" w:space="0" w:color="auto"/>
              </w:divBdr>
              <w:divsChild>
                <w:div w:id="1681930580">
                  <w:marLeft w:val="0"/>
                  <w:marRight w:val="0"/>
                  <w:marTop w:val="0"/>
                  <w:marBottom w:val="0"/>
                  <w:divBdr>
                    <w:top w:val="none" w:sz="0" w:space="0" w:color="auto"/>
                    <w:left w:val="none" w:sz="0" w:space="0" w:color="auto"/>
                    <w:bottom w:val="none" w:sz="0" w:space="0" w:color="auto"/>
                    <w:right w:val="none" w:sz="0" w:space="0" w:color="auto"/>
                  </w:divBdr>
                </w:div>
                <w:div w:id="16578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1885">
          <w:marLeft w:val="0"/>
          <w:marRight w:val="0"/>
          <w:marTop w:val="0"/>
          <w:marBottom w:val="0"/>
          <w:divBdr>
            <w:top w:val="none" w:sz="0" w:space="0" w:color="auto"/>
            <w:left w:val="none" w:sz="0" w:space="0" w:color="auto"/>
            <w:bottom w:val="none" w:sz="0" w:space="0" w:color="auto"/>
            <w:right w:val="none" w:sz="0" w:space="0" w:color="auto"/>
          </w:divBdr>
          <w:divsChild>
            <w:div w:id="1698966239">
              <w:marLeft w:val="0"/>
              <w:marRight w:val="0"/>
              <w:marTop w:val="0"/>
              <w:marBottom w:val="0"/>
              <w:divBdr>
                <w:top w:val="none" w:sz="0" w:space="0" w:color="auto"/>
                <w:left w:val="none" w:sz="0" w:space="0" w:color="auto"/>
                <w:bottom w:val="none" w:sz="0" w:space="0" w:color="auto"/>
                <w:right w:val="none" w:sz="0" w:space="0" w:color="auto"/>
              </w:divBdr>
              <w:divsChild>
                <w:div w:id="951088215">
                  <w:marLeft w:val="0"/>
                  <w:marRight w:val="0"/>
                  <w:marTop w:val="0"/>
                  <w:marBottom w:val="0"/>
                  <w:divBdr>
                    <w:top w:val="none" w:sz="0" w:space="0" w:color="auto"/>
                    <w:left w:val="none" w:sz="0" w:space="0" w:color="auto"/>
                    <w:bottom w:val="none" w:sz="0" w:space="0" w:color="auto"/>
                    <w:right w:val="none" w:sz="0" w:space="0" w:color="auto"/>
                  </w:divBdr>
                </w:div>
                <w:div w:id="1516535493">
                  <w:marLeft w:val="0"/>
                  <w:marRight w:val="0"/>
                  <w:marTop w:val="0"/>
                  <w:marBottom w:val="0"/>
                  <w:divBdr>
                    <w:top w:val="none" w:sz="0" w:space="0" w:color="auto"/>
                    <w:left w:val="none" w:sz="0" w:space="0" w:color="auto"/>
                    <w:bottom w:val="none" w:sz="0" w:space="0" w:color="auto"/>
                    <w:right w:val="none" w:sz="0" w:space="0" w:color="auto"/>
                  </w:divBdr>
                </w:div>
                <w:div w:id="20062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3564">
      <w:marLeft w:val="0"/>
      <w:marRight w:val="0"/>
      <w:marTop w:val="0"/>
      <w:marBottom w:val="0"/>
      <w:divBdr>
        <w:top w:val="none" w:sz="0" w:space="0" w:color="auto"/>
        <w:left w:val="none" w:sz="0" w:space="0" w:color="auto"/>
        <w:bottom w:val="none" w:sz="0" w:space="0" w:color="auto"/>
        <w:right w:val="none" w:sz="0" w:space="0" w:color="auto"/>
      </w:divBdr>
    </w:div>
    <w:div w:id="1607032766">
      <w:bodyDiv w:val="1"/>
      <w:marLeft w:val="0"/>
      <w:marRight w:val="0"/>
      <w:marTop w:val="0"/>
      <w:marBottom w:val="0"/>
      <w:divBdr>
        <w:top w:val="none" w:sz="0" w:space="0" w:color="auto"/>
        <w:left w:val="none" w:sz="0" w:space="0" w:color="auto"/>
        <w:bottom w:val="none" w:sz="0" w:space="0" w:color="auto"/>
        <w:right w:val="none" w:sz="0" w:space="0" w:color="auto"/>
      </w:divBdr>
    </w:div>
    <w:div w:id="1743328117">
      <w:bodyDiv w:val="1"/>
      <w:marLeft w:val="0"/>
      <w:marRight w:val="0"/>
      <w:marTop w:val="0"/>
      <w:marBottom w:val="0"/>
      <w:divBdr>
        <w:top w:val="none" w:sz="0" w:space="0" w:color="auto"/>
        <w:left w:val="none" w:sz="0" w:space="0" w:color="auto"/>
        <w:bottom w:val="none" w:sz="0" w:space="0" w:color="auto"/>
        <w:right w:val="none" w:sz="0" w:space="0" w:color="auto"/>
      </w:divBdr>
    </w:div>
    <w:div w:id="1803695017">
      <w:bodyDiv w:val="1"/>
      <w:marLeft w:val="0"/>
      <w:marRight w:val="0"/>
      <w:marTop w:val="0"/>
      <w:marBottom w:val="0"/>
      <w:divBdr>
        <w:top w:val="none" w:sz="0" w:space="0" w:color="auto"/>
        <w:left w:val="none" w:sz="0" w:space="0" w:color="auto"/>
        <w:bottom w:val="none" w:sz="0" w:space="0" w:color="auto"/>
        <w:right w:val="none" w:sz="0" w:space="0" w:color="auto"/>
      </w:divBdr>
    </w:div>
    <w:div w:id="1963417285">
      <w:bodyDiv w:val="1"/>
      <w:marLeft w:val="0"/>
      <w:marRight w:val="0"/>
      <w:marTop w:val="0"/>
      <w:marBottom w:val="0"/>
      <w:divBdr>
        <w:top w:val="none" w:sz="0" w:space="0" w:color="auto"/>
        <w:left w:val="none" w:sz="0" w:space="0" w:color="auto"/>
        <w:bottom w:val="none" w:sz="0" w:space="0" w:color="auto"/>
        <w:right w:val="none" w:sz="0" w:space="0" w:color="auto"/>
      </w:divBdr>
    </w:div>
    <w:div w:id="2033454016">
      <w:bodyDiv w:val="1"/>
      <w:marLeft w:val="0"/>
      <w:marRight w:val="0"/>
      <w:marTop w:val="0"/>
      <w:marBottom w:val="0"/>
      <w:divBdr>
        <w:top w:val="none" w:sz="0" w:space="0" w:color="auto"/>
        <w:left w:val="none" w:sz="0" w:space="0" w:color="auto"/>
        <w:bottom w:val="none" w:sz="0" w:space="0" w:color="auto"/>
        <w:right w:val="none" w:sz="0" w:space="0" w:color="auto"/>
      </w:divBdr>
    </w:div>
    <w:div w:id="2056814394">
      <w:bodyDiv w:val="1"/>
      <w:marLeft w:val="0"/>
      <w:marRight w:val="0"/>
      <w:marTop w:val="0"/>
      <w:marBottom w:val="0"/>
      <w:divBdr>
        <w:top w:val="none" w:sz="0" w:space="0" w:color="auto"/>
        <w:left w:val="none" w:sz="0" w:space="0" w:color="auto"/>
        <w:bottom w:val="none" w:sz="0" w:space="0" w:color="auto"/>
        <w:right w:val="none" w:sz="0" w:space="0" w:color="auto"/>
      </w:divBdr>
    </w:div>
    <w:div w:id="2063747998">
      <w:bodyDiv w:val="1"/>
      <w:marLeft w:val="0"/>
      <w:marRight w:val="0"/>
      <w:marTop w:val="0"/>
      <w:marBottom w:val="0"/>
      <w:divBdr>
        <w:top w:val="none" w:sz="0" w:space="0" w:color="auto"/>
        <w:left w:val="none" w:sz="0" w:space="0" w:color="auto"/>
        <w:bottom w:val="none" w:sz="0" w:space="0" w:color="auto"/>
        <w:right w:val="none" w:sz="0" w:space="0" w:color="auto"/>
      </w:divBdr>
    </w:div>
    <w:div w:id="20849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3B8D4-BE58-4FC9-B35F-EB6F761B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2421</Words>
  <Characters>13320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Ley N°20</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N°20</dc:title>
  <dc:subject/>
  <dc:creator>Cristian Ortiz</dc:creator>
  <cp:keywords/>
  <dc:description/>
  <cp:lastModifiedBy>Silvia Rivas Mena</cp:lastModifiedBy>
  <cp:revision>2</cp:revision>
  <dcterms:created xsi:type="dcterms:W3CDTF">2025-06-10T16:01:00Z</dcterms:created>
  <dcterms:modified xsi:type="dcterms:W3CDTF">2025-06-10T16:01:00Z</dcterms:modified>
</cp:coreProperties>
</file>