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5873" w:type="dxa"/>
        <w:tblLayout w:type="fixed"/>
        <w:tblLook w:val="04A0" w:firstRow="1" w:lastRow="0" w:firstColumn="1" w:lastColumn="0" w:noHBand="0" w:noVBand="1"/>
      </w:tblPr>
      <w:tblGrid>
        <w:gridCol w:w="5102"/>
        <w:gridCol w:w="5669"/>
        <w:gridCol w:w="5102"/>
      </w:tblGrid>
      <w:tr w:rsidR="0022201C" w:rsidRPr="00DF2F29" w14:paraId="53A8E4C2" w14:textId="1FA76792" w:rsidTr="0022201C">
        <w:tc>
          <w:tcPr>
            <w:tcW w:w="5102" w:type="dxa"/>
          </w:tcPr>
          <w:p w14:paraId="457FA189" w14:textId="5355F7B5" w:rsidR="0022201C" w:rsidRPr="00DF2F29" w:rsidRDefault="0022201C" w:rsidP="004047F8">
            <w:pPr>
              <w:spacing w:before="120" w:after="120"/>
              <w:jc w:val="center"/>
              <w:rPr>
                <w:rFonts w:cstheme="minorHAnsi"/>
                <w:b/>
              </w:rPr>
            </w:pPr>
            <w:r w:rsidRPr="00DF2F29">
              <w:rPr>
                <w:rFonts w:cstheme="minorHAnsi"/>
                <w:b/>
              </w:rPr>
              <w:t>LEGISLACIÓN VIGENTE</w:t>
            </w:r>
          </w:p>
        </w:tc>
        <w:tc>
          <w:tcPr>
            <w:tcW w:w="5669" w:type="dxa"/>
          </w:tcPr>
          <w:p w14:paraId="4C64D76A" w14:textId="21AC27BA" w:rsidR="0022201C" w:rsidRPr="00DF2F29" w:rsidRDefault="0022201C" w:rsidP="004047F8">
            <w:pPr>
              <w:spacing w:before="120" w:after="120"/>
              <w:jc w:val="center"/>
              <w:rPr>
                <w:rFonts w:cstheme="minorHAnsi"/>
                <w:b/>
              </w:rPr>
            </w:pPr>
            <w:r w:rsidRPr="00DF2F29">
              <w:rPr>
                <w:rFonts w:cstheme="minorHAnsi"/>
                <w:b/>
              </w:rPr>
              <w:t>PROYECTO DE LEY</w:t>
            </w:r>
          </w:p>
        </w:tc>
        <w:tc>
          <w:tcPr>
            <w:tcW w:w="5102" w:type="dxa"/>
          </w:tcPr>
          <w:p w14:paraId="743D0A4D" w14:textId="25A6E994" w:rsidR="0022201C" w:rsidRPr="00DF2F29" w:rsidRDefault="0022201C" w:rsidP="004047F8">
            <w:pPr>
              <w:spacing w:before="120" w:after="120"/>
              <w:jc w:val="center"/>
              <w:rPr>
                <w:rFonts w:cstheme="minorHAnsi"/>
                <w:b/>
              </w:rPr>
            </w:pPr>
            <w:r>
              <w:rPr>
                <w:rFonts w:cstheme="minorHAnsi"/>
                <w:b/>
              </w:rPr>
              <w:t>INDICACIONES</w:t>
            </w:r>
          </w:p>
        </w:tc>
      </w:tr>
      <w:tr w:rsidR="0022201C" w:rsidRPr="00DF2F29" w14:paraId="1D19631A" w14:textId="64C12A00" w:rsidTr="0022201C">
        <w:tc>
          <w:tcPr>
            <w:tcW w:w="5102" w:type="dxa"/>
          </w:tcPr>
          <w:p w14:paraId="65CF76A6" w14:textId="5DBB2672" w:rsidR="0022201C" w:rsidRPr="00DF2F29" w:rsidRDefault="0022201C" w:rsidP="00DF2F29">
            <w:pPr>
              <w:jc w:val="both"/>
              <w:rPr>
                <w:rFonts w:cstheme="minorHAnsi"/>
                <w:b/>
                <w:i/>
              </w:rPr>
            </w:pPr>
          </w:p>
        </w:tc>
        <w:tc>
          <w:tcPr>
            <w:tcW w:w="5669" w:type="dxa"/>
          </w:tcPr>
          <w:p w14:paraId="755752E3" w14:textId="4307F70D" w:rsidR="0022201C" w:rsidRPr="00DF2F29" w:rsidRDefault="0022201C" w:rsidP="00DF2F29">
            <w:pPr>
              <w:jc w:val="both"/>
              <w:rPr>
                <w:rFonts w:eastAsia="Arial" w:cstheme="minorHAnsi"/>
                <w:bCs/>
              </w:rPr>
            </w:pPr>
            <w:r w:rsidRPr="00DF2F29">
              <w:rPr>
                <w:rFonts w:eastAsia="Arial" w:cstheme="minorHAnsi"/>
                <w:bCs/>
              </w:rPr>
              <w:t xml:space="preserve">   Artículo 1</w:t>
            </w:r>
            <w:proofErr w:type="gramStart"/>
            <w:r w:rsidRPr="00DF2F29">
              <w:rPr>
                <w:rFonts w:eastAsia="Arial" w:cstheme="minorHAnsi"/>
                <w:bCs/>
              </w:rPr>
              <w:t>°.-</w:t>
            </w:r>
            <w:proofErr w:type="gramEnd"/>
            <w:r w:rsidRPr="00DF2F29">
              <w:rPr>
                <w:rFonts w:eastAsia="Arial" w:cstheme="minorHAnsi"/>
                <w:bCs/>
              </w:rPr>
              <w:t xml:space="preserve"> La presente ley tiene como finalidad proteger la vida y la integridad física y psíquica de las personas en el desarrollo de las neurociencias, las </w:t>
            </w:r>
            <w:proofErr w:type="spellStart"/>
            <w:r w:rsidRPr="00DF2F29">
              <w:rPr>
                <w:rFonts w:eastAsia="Arial" w:cstheme="minorHAnsi"/>
                <w:bCs/>
              </w:rPr>
              <w:t>neurotecnologías</w:t>
            </w:r>
            <w:proofErr w:type="spellEnd"/>
            <w:r w:rsidRPr="00DF2F29">
              <w:rPr>
                <w:rFonts w:eastAsia="Arial" w:cstheme="minorHAnsi"/>
                <w:bCs/>
              </w:rPr>
              <w:t xml:space="preserve"> y sus aplicaciones </w:t>
            </w:r>
            <w:r w:rsidRPr="004047F8">
              <w:rPr>
                <w:rFonts w:eastAsia="Arial" w:cstheme="minorHAnsi"/>
                <w:b/>
                <w:strike/>
              </w:rPr>
              <w:t>clínicas</w:t>
            </w:r>
            <w:r w:rsidRPr="00DF2F29">
              <w:rPr>
                <w:rFonts w:eastAsia="Arial" w:cstheme="minorHAnsi"/>
                <w:bCs/>
              </w:rPr>
              <w:t>.</w:t>
            </w:r>
          </w:p>
          <w:p w14:paraId="3AB717D0" w14:textId="62418355" w:rsidR="0022201C" w:rsidRPr="00DF2F29" w:rsidRDefault="0022201C" w:rsidP="00DF2F29">
            <w:pPr>
              <w:jc w:val="both"/>
              <w:rPr>
                <w:rFonts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En todo lo no regulado por esta ley, se aplicarán las normas de la ley </w:t>
            </w:r>
            <w:proofErr w:type="spellStart"/>
            <w:r w:rsidRPr="00DF2F29">
              <w:rPr>
                <w:rFonts w:eastAsia="Arial" w:cstheme="minorHAnsi"/>
                <w:bCs/>
              </w:rPr>
              <w:t>N°</w:t>
            </w:r>
            <w:proofErr w:type="spellEnd"/>
            <w:r w:rsidRPr="00DF2F29">
              <w:rPr>
                <w:rFonts w:eastAsia="Arial" w:cstheme="minorHAnsi"/>
                <w:bCs/>
              </w:rPr>
              <w:t xml:space="preserve"> 20.120, sobre la investigación científica en el ser humano, su genoma y prohíbe la clonación humana, o la ley </w:t>
            </w:r>
            <w:proofErr w:type="spellStart"/>
            <w:r w:rsidRPr="00DF2F29">
              <w:rPr>
                <w:rFonts w:eastAsia="Arial" w:cstheme="minorHAnsi"/>
                <w:bCs/>
              </w:rPr>
              <w:t>N°</w:t>
            </w:r>
            <w:proofErr w:type="spellEnd"/>
            <w:r w:rsidRPr="00DF2F29">
              <w:rPr>
                <w:rFonts w:eastAsia="Arial" w:cstheme="minorHAnsi"/>
                <w:bCs/>
              </w:rPr>
              <w:t xml:space="preserve"> 20.584, que regula los derechos y deberes que tienen las personas en relación con las acciones vinculadas a su atención en salud, en su caso.</w:t>
            </w:r>
          </w:p>
        </w:tc>
        <w:tc>
          <w:tcPr>
            <w:tcW w:w="5102" w:type="dxa"/>
          </w:tcPr>
          <w:p w14:paraId="61752FEB" w14:textId="5C24C4A7" w:rsidR="0022201C" w:rsidRPr="00DF2F29" w:rsidRDefault="00E82B0C" w:rsidP="00E82B0C">
            <w:pPr>
              <w:jc w:val="both"/>
              <w:rPr>
                <w:rFonts w:eastAsia="Arial" w:cstheme="minorHAnsi"/>
                <w:bCs/>
              </w:rPr>
            </w:pPr>
            <w:r w:rsidRPr="00E82B0C">
              <w:rPr>
                <w:rFonts w:eastAsia="Arial" w:cstheme="minorHAnsi"/>
                <w:bCs/>
              </w:rPr>
              <w:t>1</w:t>
            </w:r>
            <w:r>
              <w:rPr>
                <w:rFonts w:eastAsia="Arial" w:cstheme="minorHAnsi"/>
                <w:bCs/>
              </w:rPr>
              <w:t xml:space="preserve">) Del diputado </w:t>
            </w:r>
            <w:r w:rsidRPr="00E82B0C">
              <w:rPr>
                <w:rFonts w:eastAsia="Arial" w:cstheme="minorHAnsi"/>
                <w:b/>
              </w:rPr>
              <w:t>Tohá</w:t>
            </w:r>
            <w:r>
              <w:rPr>
                <w:rFonts w:eastAsia="Arial" w:cstheme="minorHAnsi"/>
                <w:bCs/>
              </w:rPr>
              <w:t xml:space="preserve"> para eliminar en </w:t>
            </w:r>
            <w:r w:rsidRPr="00E82B0C">
              <w:rPr>
                <w:rFonts w:eastAsia="Arial" w:cstheme="minorHAnsi"/>
                <w:bCs/>
              </w:rPr>
              <w:t>el inciso primero del artículo 1 la palabra “clínicas” posterior a la frase “y sus aplicaciones”.</w:t>
            </w:r>
          </w:p>
        </w:tc>
      </w:tr>
      <w:tr w:rsidR="0022201C" w:rsidRPr="00DF2F29" w14:paraId="7A9CDCFC" w14:textId="67BC361E" w:rsidTr="0022201C">
        <w:tc>
          <w:tcPr>
            <w:tcW w:w="5102" w:type="dxa"/>
          </w:tcPr>
          <w:p w14:paraId="71FB9C6E" w14:textId="77777777" w:rsidR="0022201C" w:rsidRPr="00DF2F29" w:rsidRDefault="0022201C" w:rsidP="00DF2F29">
            <w:pPr>
              <w:jc w:val="both"/>
              <w:rPr>
                <w:rFonts w:cstheme="minorHAnsi"/>
                <w:b/>
                <w:i/>
              </w:rPr>
            </w:pPr>
          </w:p>
        </w:tc>
        <w:tc>
          <w:tcPr>
            <w:tcW w:w="5669" w:type="dxa"/>
          </w:tcPr>
          <w:p w14:paraId="3BC4BF3B" w14:textId="31A7CB44" w:rsidR="0022201C" w:rsidRPr="00DF2F29" w:rsidRDefault="0022201C" w:rsidP="00DF2F29">
            <w:pPr>
              <w:jc w:val="both"/>
              <w:rPr>
                <w:rFonts w:eastAsia="Arial" w:cstheme="minorHAnsi"/>
                <w:bCs/>
              </w:rPr>
            </w:pPr>
            <w:r w:rsidRPr="00DF2F29">
              <w:rPr>
                <w:rFonts w:eastAsia="Arial" w:cstheme="minorHAnsi"/>
                <w:bCs/>
              </w:rPr>
              <w:t xml:space="preserve">   Artículo 2</w:t>
            </w:r>
            <w:proofErr w:type="gramStart"/>
            <w:r w:rsidRPr="00DF2F29">
              <w:rPr>
                <w:rFonts w:eastAsia="Arial" w:cstheme="minorHAnsi"/>
                <w:bCs/>
              </w:rPr>
              <w:t>°.-</w:t>
            </w:r>
            <w:proofErr w:type="gramEnd"/>
            <w:r w:rsidRPr="00DF2F29">
              <w:rPr>
                <w:rFonts w:eastAsia="Arial" w:cstheme="minorHAnsi"/>
                <w:bCs/>
              </w:rPr>
              <w:t xml:space="preserve"> La libertad para llevar a cabo procedimientos propios de las neurociencias y para usar </w:t>
            </w:r>
            <w:proofErr w:type="spellStart"/>
            <w:r w:rsidRPr="00DF2F29">
              <w:rPr>
                <w:rFonts w:eastAsia="Arial" w:cstheme="minorHAnsi"/>
                <w:bCs/>
              </w:rPr>
              <w:t>neurotecnologías</w:t>
            </w:r>
            <w:proofErr w:type="spellEnd"/>
            <w:r w:rsidRPr="00DF2F29">
              <w:rPr>
                <w:rFonts w:eastAsia="Arial" w:cstheme="minorHAnsi"/>
                <w:bCs/>
              </w:rPr>
              <w:t xml:space="preserve"> tendrá siempre como límite los derechos esenciales que emanan de la naturaleza humana, reconocidos tanto por la Constitución Política de la República como por los tratados internacionales ratificados por Chile que se encuentren vigentes.</w:t>
            </w:r>
          </w:p>
          <w:p w14:paraId="5CAD2CCF" w14:textId="71E9FBCF" w:rsidR="0022201C" w:rsidRPr="00DF2F29" w:rsidRDefault="0022201C" w:rsidP="00DF2F29">
            <w:pPr>
              <w:jc w:val="both"/>
              <w:rPr>
                <w:rFonts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El Estado velará por el desarrollo de la neurociencia y de las </w:t>
            </w:r>
            <w:proofErr w:type="spellStart"/>
            <w:r w:rsidRPr="00DF2F29">
              <w:rPr>
                <w:rFonts w:eastAsia="Arial" w:cstheme="minorHAnsi"/>
                <w:bCs/>
              </w:rPr>
              <w:t>neurotecnologías</w:t>
            </w:r>
            <w:proofErr w:type="spellEnd"/>
            <w:r w:rsidRPr="00DF2F29">
              <w:rPr>
                <w:rFonts w:eastAsia="Arial" w:cstheme="minorHAnsi"/>
                <w:bCs/>
              </w:rPr>
              <w:t xml:space="preserve"> que propendan al bienestar de la persona humana, </w:t>
            </w:r>
            <w:proofErr w:type="gramStart"/>
            <w:r w:rsidRPr="00DF2F29">
              <w:rPr>
                <w:rFonts w:eastAsia="Arial" w:cstheme="minorHAnsi"/>
                <w:bCs/>
              </w:rPr>
              <w:t>y</w:t>
            </w:r>
            <w:proofErr w:type="gramEnd"/>
            <w:r w:rsidRPr="00DF2F29">
              <w:rPr>
                <w:rFonts w:eastAsia="Arial" w:cstheme="minorHAnsi"/>
                <w:bCs/>
              </w:rPr>
              <w:t xml:space="preserve"> asimismo, por el acceso sin discriminaciones arbitrarias a sus avances.</w:t>
            </w:r>
          </w:p>
        </w:tc>
        <w:tc>
          <w:tcPr>
            <w:tcW w:w="5102" w:type="dxa"/>
          </w:tcPr>
          <w:p w14:paraId="3A74FE61" w14:textId="77777777" w:rsidR="0022201C" w:rsidRPr="00DF2F29" w:rsidRDefault="0022201C" w:rsidP="00DF2F29">
            <w:pPr>
              <w:jc w:val="both"/>
              <w:rPr>
                <w:rFonts w:eastAsia="Arial" w:cstheme="minorHAnsi"/>
                <w:bCs/>
              </w:rPr>
            </w:pPr>
          </w:p>
        </w:tc>
      </w:tr>
      <w:tr w:rsidR="0022201C" w:rsidRPr="00DF2F29" w14:paraId="159EA299" w14:textId="354FB524" w:rsidTr="0022201C">
        <w:tc>
          <w:tcPr>
            <w:tcW w:w="5102" w:type="dxa"/>
          </w:tcPr>
          <w:p w14:paraId="6ED69CF1" w14:textId="77777777" w:rsidR="0022201C" w:rsidRPr="00DF2F29" w:rsidRDefault="0022201C" w:rsidP="00DF2F29">
            <w:pPr>
              <w:jc w:val="both"/>
              <w:rPr>
                <w:rFonts w:cstheme="minorHAnsi"/>
              </w:rPr>
            </w:pPr>
          </w:p>
        </w:tc>
        <w:tc>
          <w:tcPr>
            <w:tcW w:w="5669" w:type="dxa"/>
          </w:tcPr>
          <w:p w14:paraId="3694C636" w14:textId="743D359F" w:rsidR="0022201C" w:rsidRPr="00DF2F29" w:rsidRDefault="0022201C" w:rsidP="00DF2F29">
            <w:pPr>
              <w:jc w:val="both"/>
              <w:rPr>
                <w:rFonts w:eastAsia="Arial" w:cstheme="minorHAnsi"/>
                <w:bCs/>
              </w:rPr>
            </w:pPr>
            <w:r w:rsidRPr="00DF2F29">
              <w:rPr>
                <w:rFonts w:eastAsia="Arial" w:cstheme="minorHAnsi"/>
                <w:bCs/>
              </w:rPr>
              <w:t xml:space="preserve">   Artículo 3</w:t>
            </w:r>
            <w:proofErr w:type="gramStart"/>
            <w:r w:rsidRPr="00DF2F29">
              <w:rPr>
                <w:rFonts w:eastAsia="Arial" w:cstheme="minorHAnsi"/>
                <w:bCs/>
              </w:rPr>
              <w:t>°.-</w:t>
            </w:r>
            <w:proofErr w:type="gramEnd"/>
            <w:r w:rsidRPr="00DF2F29">
              <w:rPr>
                <w:rFonts w:eastAsia="Arial" w:cstheme="minorHAnsi"/>
                <w:bCs/>
              </w:rPr>
              <w:t xml:space="preserve"> Para efectos de esta ley, se entenderá por:</w:t>
            </w:r>
          </w:p>
          <w:p w14:paraId="0484DBDD" w14:textId="6872A90E" w:rsidR="0022201C" w:rsidRPr="00DF2F29" w:rsidRDefault="0022201C" w:rsidP="00DF2F29">
            <w:pPr>
              <w:jc w:val="both"/>
              <w:rPr>
                <w:rFonts w:eastAsia="Arial" w:cstheme="minorHAnsi"/>
                <w:bCs/>
              </w:rPr>
            </w:pPr>
            <w:r>
              <w:rPr>
                <w:rFonts w:eastAsia="Arial" w:cstheme="minorHAnsi"/>
                <w:bCs/>
              </w:rPr>
              <w:t xml:space="preserve">   </w:t>
            </w:r>
            <w:r w:rsidRPr="00DF2F29">
              <w:rPr>
                <w:rFonts w:eastAsia="Arial" w:cstheme="minorHAnsi"/>
                <w:bCs/>
              </w:rPr>
              <w:t>a) Datos neuronales: aquella información obtenida de las actividades de las neuronas de las personas, que contienen una representación de la actividad cerebral.</w:t>
            </w:r>
          </w:p>
          <w:p w14:paraId="5EB66070" w14:textId="44386839" w:rsidR="0022201C" w:rsidRPr="00DF2F29" w:rsidRDefault="0022201C" w:rsidP="00DF2F29">
            <w:pPr>
              <w:jc w:val="both"/>
              <w:rPr>
                <w:rFonts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b) </w:t>
            </w:r>
            <w:proofErr w:type="spellStart"/>
            <w:r w:rsidRPr="00DF2F29">
              <w:rPr>
                <w:rFonts w:eastAsia="Arial" w:cstheme="minorHAnsi"/>
                <w:bCs/>
              </w:rPr>
              <w:t>Neurotecnologías</w:t>
            </w:r>
            <w:proofErr w:type="spellEnd"/>
            <w:r w:rsidRPr="00DF2F29">
              <w:rPr>
                <w:rFonts w:eastAsia="Arial" w:cstheme="minorHAnsi"/>
                <w:bCs/>
              </w:rPr>
              <w:t xml:space="preserve">: conjunto de dispositivos o instrumentos que permiten una conexión con el sistema nervioso central, para la lectura, el registro o la modificación </w:t>
            </w:r>
            <w:r w:rsidRPr="00DF2F29">
              <w:rPr>
                <w:rFonts w:eastAsia="Arial" w:cstheme="minorHAnsi"/>
                <w:bCs/>
              </w:rPr>
              <w:lastRenderedPageBreak/>
              <w:t>de la actividad cerebral y de la información proveniente de ella.</w:t>
            </w:r>
          </w:p>
        </w:tc>
        <w:tc>
          <w:tcPr>
            <w:tcW w:w="5102" w:type="dxa"/>
          </w:tcPr>
          <w:p w14:paraId="4DE5011E" w14:textId="77777777" w:rsidR="0022201C" w:rsidRPr="00DF2F29" w:rsidRDefault="0022201C" w:rsidP="00DF2F29">
            <w:pPr>
              <w:jc w:val="both"/>
              <w:rPr>
                <w:rFonts w:eastAsia="Arial" w:cstheme="minorHAnsi"/>
                <w:bCs/>
              </w:rPr>
            </w:pPr>
          </w:p>
        </w:tc>
      </w:tr>
      <w:tr w:rsidR="0022201C" w:rsidRPr="00DF2F29" w14:paraId="051A5707" w14:textId="6568A9F9" w:rsidTr="0022201C">
        <w:tc>
          <w:tcPr>
            <w:tcW w:w="5102" w:type="dxa"/>
          </w:tcPr>
          <w:p w14:paraId="01D08F5E" w14:textId="77777777" w:rsidR="0022201C" w:rsidRPr="00DF2F29" w:rsidRDefault="0022201C" w:rsidP="00DF2F29">
            <w:pPr>
              <w:jc w:val="both"/>
              <w:rPr>
                <w:rFonts w:cstheme="minorHAnsi"/>
              </w:rPr>
            </w:pPr>
          </w:p>
        </w:tc>
        <w:tc>
          <w:tcPr>
            <w:tcW w:w="5669" w:type="dxa"/>
          </w:tcPr>
          <w:p w14:paraId="558D3376" w14:textId="65658844" w:rsidR="0022201C" w:rsidRPr="00DF2F29" w:rsidRDefault="0022201C" w:rsidP="00DF2F29">
            <w:pPr>
              <w:jc w:val="both"/>
              <w:rPr>
                <w:rFonts w:eastAsia="Arial" w:cstheme="minorHAnsi"/>
                <w:bCs/>
              </w:rPr>
            </w:pPr>
            <w:r w:rsidRPr="00DF2F29">
              <w:rPr>
                <w:rFonts w:eastAsia="Arial" w:cstheme="minorHAnsi"/>
                <w:bCs/>
              </w:rPr>
              <w:t xml:space="preserve">   Artículo 4</w:t>
            </w:r>
            <w:proofErr w:type="gramStart"/>
            <w:r w:rsidRPr="00DF2F29">
              <w:rPr>
                <w:rFonts w:eastAsia="Arial" w:cstheme="minorHAnsi"/>
                <w:bCs/>
              </w:rPr>
              <w:t>°.-</w:t>
            </w:r>
            <w:proofErr w:type="gramEnd"/>
            <w:r w:rsidRPr="00DF2F29">
              <w:rPr>
                <w:rFonts w:eastAsia="Arial" w:cstheme="minorHAnsi"/>
                <w:bCs/>
              </w:rPr>
              <w:t xml:space="preserve"> Las personas son libres de utilizar cualquier tipo de </w:t>
            </w:r>
            <w:proofErr w:type="spellStart"/>
            <w:r w:rsidRPr="00DF2F29">
              <w:rPr>
                <w:rFonts w:eastAsia="Arial" w:cstheme="minorHAnsi"/>
                <w:bCs/>
              </w:rPr>
              <w:t>neurotecnología</w:t>
            </w:r>
            <w:proofErr w:type="spellEnd"/>
            <w:r w:rsidRPr="00DF2F29">
              <w:rPr>
                <w:rFonts w:eastAsia="Arial" w:cstheme="minorHAnsi"/>
                <w:bCs/>
              </w:rPr>
              <w:t xml:space="preserve"> permitida. No obstante, para intervenir a otros a través de ellas, se deberá contar con su consentimiento libre, previo e informado, el cual deberá entregarse de forma expresa, explícita, específica o, en su defecto, con el de quien deba suplir su voluntad de conformidad a la ley. El consentimiento deberá constar por escrito y será esencialmente revocable.</w:t>
            </w:r>
          </w:p>
          <w:p w14:paraId="522110DC" w14:textId="01D0FC09" w:rsidR="0022201C" w:rsidRPr="00DF2F29" w:rsidRDefault="0022201C" w:rsidP="00DF2F29">
            <w:pPr>
              <w:jc w:val="both"/>
              <w:rPr>
                <w:rFonts w:eastAsia="Arial" w:cstheme="minorHAnsi"/>
                <w:bCs/>
              </w:rPr>
            </w:pPr>
            <w:r>
              <w:rPr>
                <w:rFonts w:eastAsia="Arial" w:cstheme="minorHAnsi"/>
                <w:bCs/>
              </w:rPr>
              <w:t xml:space="preserve">   </w:t>
            </w:r>
            <w:r w:rsidRPr="00DF2F29">
              <w:rPr>
                <w:rFonts w:eastAsia="Arial" w:cstheme="minorHAnsi"/>
                <w:bCs/>
              </w:rPr>
              <w:t xml:space="preserve">Si el uso es para fines terapéuticos o médicos, se deberá requerir el consentimiento </w:t>
            </w:r>
            <w:proofErr w:type="gramStart"/>
            <w:r w:rsidRPr="00DF2F29">
              <w:rPr>
                <w:rFonts w:eastAsia="Arial" w:cstheme="minorHAnsi"/>
                <w:bCs/>
              </w:rPr>
              <w:t>de acuerdo a</w:t>
            </w:r>
            <w:proofErr w:type="gramEnd"/>
            <w:r w:rsidRPr="00DF2F29">
              <w:rPr>
                <w:rFonts w:eastAsia="Arial" w:cstheme="minorHAnsi"/>
                <w:bCs/>
              </w:rPr>
              <w:t xml:space="preserve"> la ley </w:t>
            </w:r>
            <w:proofErr w:type="spellStart"/>
            <w:r w:rsidRPr="00DF2F29">
              <w:rPr>
                <w:rFonts w:eastAsia="Arial" w:cstheme="minorHAnsi"/>
                <w:bCs/>
              </w:rPr>
              <w:t>N°</w:t>
            </w:r>
            <w:proofErr w:type="spellEnd"/>
            <w:r w:rsidRPr="00DF2F29">
              <w:rPr>
                <w:rFonts w:eastAsia="Arial" w:cstheme="minorHAnsi"/>
                <w:bCs/>
              </w:rPr>
              <w:t xml:space="preserve"> 20.584, que regula los derechos y deberes que tienen las personas en relación con las acciones vinculadas a su atención en salud.</w:t>
            </w:r>
          </w:p>
          <w:p w14:paraId="3918BD13" w14:textId="6882BFF0" w:rsidR="0022201C" w:rsidRPr="00DF2F29" w:rsidRDefault="0022201C" w:rsidP="00DF2F29">
            <w:pPr>
              <w:jc w:val="both"/>
              <w:rPr>
                <w:rFonts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En el caso de aquellas áreas de investigación científica, será necesario aquel consentimiento determinado en la ley </w:t>
            </w:r>
            <w:proofErr w:type="spellStart"/>
            <w:r w:rsidRPr="00DF2F29">
              <w:rPr>
                <w:rFonts w:eastAsia="Arial" w:cstheme="minorHAnsi"/>
                <w:bCs/>
              </w:rPr>
              <w:t>N°</w:t>
            </w:r>
            <w:proofErr w:type="spellEnd"/>
            <w:r w:rsidRPr="00DF2F29">
              <w:rPr>
                <w:rFonts w:eastAsia="Arial" w:cstheme="minorHAnsi"/>
                <w:bCs/>
              </w:rPr>
              <w:t xml:space="preserve"> 20.120, sobre la investigación científica en el ser humano, su genoma y prohíbe la clonación humana.</w:t>
            </w:r>
          </w:p>
        </w:tc>
        <w:tc>
          <w:tcPr>
            <w:tcW w:w="5102" w:type="dxa"/>
          </w:tcPr>
          <w:p w14:paraId="7B4D99A2" w14:textId="77777777" w:rsidR="0022201C" w:rsidRPr="00DF2F29" w:rsidRDefault="0022201C" w:rsidP="00DF2F29">
            <w:pPr>
              <w:jc w:val="both"/>
              <w:rPr>
                <w:rFonts w:eastAsia="Arial" w:cstheme="minorHAnsi"/>
                <w:bCs/>
              </w:rPr>
            </w:pPr>
          </w:p>
        </w:tc>
      </w:tr>
      <w:tr w:rsidR="0022201C" w:rsidRPr="00DF2F29" w14:paraId="7BA0B5F8" w14:textId="6B0BD66F" w:rsidTr="0022201C">
        <w:tc>
          <w:tcPr>
            <w:tcW w:w="5102" w:type="dxa"/>
          </w:tcPr>
          <w:p w14:paraId="5E8958D8" w14:textId="77777777" w:rsidR="0022201C" w:rsidRPr="00DF2F29" w:rsidRDefault="0022201C" w:rsidP="00DF2F29">
            <w:pPr>
              <w:jc w:val="both"/>
              <w:rPr>
                <w:rFonts w:cstheme="minorHAnsi"/>
              </w:rPr>
            </w:pPr>
          </w:p>
        </w:tc>
        <w:tc>
          <w:tcPr>
            <w:tcW w:w="5669" w:type="dxa"/>
          </w:tcPr>
          <w:p w14:paraId="5622443D" w14:textId="06040D76" w:rsidR="0022201C" w:rsidRPr="00DF2F29" w:rsidRDefault="0022201C" w:rsidP="00DF2F29">
            <w:pPr>
              <w:jc w:val="both"/>
              <w:rPr>
                <w:rFonts w:cstheme="minorHAnsi"/>
                <w:bCs/>
              </w:rPr>
            </w:pPr>
            <w:r w:rsidRPr="00DF2F29">
              <w:rPr>
                <w:rFonts w:eastAsia="Arial" w:cstheme="minorHAnsi"/>
                <w:bCs/>
              </w:rPr>
              <w:t xml:space="preserve">   Artículo 5</w:t>
            </w:r>
            <w:proofErr w:type="gramStart"/>
            <w:r w:rsidRPr="00DF2F29">
              <w:rPr>
                <w:rFonts w:eastAsia="Arial" w:cstheme="minorHAnsi"/>
                <w:bCs/>
              </w:rPr>
              <w:t>°.</w:t>
            </w:r>
            <w:r>
              <w:rPr>
                <w:rFonts w:eastAsia="Arial" w:cstheme="minorHAnsi"/>
                <w:bCs/>
              </w:rPr>
              <w:t>-</w:t>
            </w:r>
            <w:proofErr w:type="gramEnd"/>
            <w:r>
              <w:rPr>
                <w:rFonts w:eastAsia="Arial" w:cstheme="minorHAnsi"/>
                <w:bCs/>
              </w:rPr>
              <w:t xml:space="preserve"> </w:t>
            </w:r>
            <w:r w:rsidRPr="00DF2F29">
              <w:rPr>
                <w:rFonts w:eastAsia="Arial" w:cstheme="minorHAnsi"/>
                <w:bCs/>
              </w:rPr>
              <w:t xml:space="preserve">Sin perjuicio de lo dispuesto en el artículo precedente, los formularios a través de los que se solicite el </w:t>
            </w:r>
            <w:proofErr w:type="gramStart"/>
            <w:r w:rsidRPr="00DF2F29">
              <w:rPr>
                <w:rFonts w:eastAsia="Arial" w:cstheme="minorHAnsi"/>
                <w:bCs/>
              </w:rPr>
              <w:t>consentimiento,</w:t>
            </w:r>
            <w:proofErr w:type="gramEnd"/>
            <w:r w:rsidRPr="00DF2F29">
              <w:rPr>
                <w:rFonts w:eastAsia="Arial" w:cstheme="minorHAnsi"/>
                <w:bCs/>
              </w:rPr>
              <w:t xml:space="preserve"> contendrán la información </w:t>
            </w:r>
            <w:proofErr w:type="gramStart"/>
            <w:r w:rsidRPr="00DF2F29">
              <w:rPr>
                <w:rFonts w:eastAsia="Arial" w:cstheme="minorHAnsi"/>
                <w:bCs/>
              </w:rPr>
              <w:t>de acuerdo a</w:t>
            </w:r>
            <w:proofErr w:type="gramEnd"/>
            <w:r w:rsidRPr="00DF2F29">
              <w:rPr>
                <w:rFonts w:eastAsia="Arial" w:cstheme="minorHAnsi"/>
                <w:bCs/>
              </w:rPr>
              <w:t xml:space="preserve"> la evidencia disponible sobre los posibles efectos de la </w:t>
            </w:r>
            <w:proofErr w:type="spellStart"/>
            <w:r w:rsidRPr="00DF2F29">
              <w:rPr>
                <w:rFonts w:eastAsia="Arial" w:cstheme="minorHAnsi"/>
                <w:bCs/>
              </w:rPr>
              <w:t>neurotecnología</w:t>
            </w:r>
            <w:proofErr w:type="spellEnd"/>
            <w:r w:rsidRPr="00DF2F29">
              <w:rPr>
                <w:rFonts w:eastAsia="Arial" w:cstheme="minorHAnsi"/>
                <w:bCs/>
              </w:rPr>
              <w:t xml:space="preserve"> respectiva y, cuando corresponda, respecto de las normas de privacidad de datos neuronales personales.</w:t>
            </w:r>
          </w:p>
        </w:tc>
        <w:tc>
          <w:tcPr>
            <w:tcW w:w="5102" w:type="dxa"/>
          </w:tcPr>
          <w:p w14:paraId="402E4075" w14:textId="77777777" w:rsidR="0022201C" w:rsidRPr="00DF2F29" w:rsidRDefault="0022201C" w:rsidP="00DF2F29">
            <w:pPr>
              <w:jc w:val="both"/>
              <w:rPr>
                <w:rFonts w:eastAsia="Arial" w:cstheme="minorHAnsi"/>
                <w:bCs/>
              </w:rPr>
            </w:pPr>
          </w:p>
        </w:tc>
      </w:tr>
      <w:tr w:rsidR="0022201C" w:rsidRPr="00DF2F29" w14:paraId="30303038" w14:textId="496BA424" w:rsidTr="0022201C">
        <w:tc>
          <w:tcPr>
            <w:tcW w:w="5102" w:type="dxa"/>
          </w:tcPr>
          <w:p w14:paraId="5F71D4D1" w14:textId="77777777" w:rsidR="0022201C" w:rsidRPr="00DF2F29" w:rsidRDefault="0022201C" w:rsidP="00DF2F29">
            <w:pPr>
              <w:jc w:val="both"/>
              <w:rPr>
                <w:rFonts w:cstheme="minorHAnsi"/>
              </w:rPr>
            </w:pPr>
          </w:p>
        </w:tc>
        <w:tc>
          <w:tcPr>
            <w:tcW w:w="5669" w:type="dxa"/>
          </w:tcPr>
          <w:p w14:paraId="2CFE3B28" w14:textId="6485113A" w:rsidR="0022201C" w:rsidRPr="00DF2F29" w:rsidRDefault="0022201C" w:rsidP="00DF2F29">
            <w:pPr>
              <w:jc w:val="both"/>
              <w:rPr>
                <w:rFonts w:cstheme="minorHAnsi"/>
                <w:bCs/>
              </w:rPr>
            </w:pPr>
            <w:r w:rsidRPr="00DF2F29">
              <w:rPr>
                <w:rFonts w:eastAsia="Arial" w:cstheme="minorHAnsi"/>
                <w:bCs/>
              </w:rPr>
              <w:t xml:space="preserve">   Artículo 6</w:t>
            </w:r>
            <w:proofErr w:type="gramStart"/>
            <w:r w:rsidRPr="00DF2F29">
              <w:rPr>
                <w:rFonts w:eastAsia="Arial" w:cstheme="minorHAnsi"/>
                <w:bCs/>
              </w:rPr>
              <w:t>°.-</w:t>
            </w:r>
            <w:proofErr w:type="gramEnd"/>
            <w:r w:rsidRPr="00DF2F29">
              <w:rPr>
                <w:rFonts w:eastAsia="Arial" w:cstheme="minorHAnsi"/>
                <w:bCs/>
              </w:rPr>
              <w:t xml:space="preserve"> La instalación de </w:t>
            </w:r>
            <w:proofErr w:type="spellStart"/>
            <w:r w:rsidRPr="00DF2F29">
              <w:rPr>
                <w:rFonts w:eastAsia="Arial" w:cstheme="minorHAnsi"/>
                <w:bCs/>
              </w:rPr>
              <w:t>neurotecnologías</w:t>
            </w:r>
            <w:proofErr w:type="spellEnd"/>
            <w:r w:rsidRPr="00DF2F29">
              <w:rPr>
                <w:rFonts w:eastAsia="Arial" w:cstheme="minorHAnsi"/>
                <w:bCs/>
              </w:rPr>
              <w:t xml:space="preserve">, así como su funcionamiento en las personas deberá ser esencialmente reversible, sin perjuicio de los efectos que aquello pudiere tener en cada caso en particular, lo que deberá ser debida y oportunamente informado, salvo aquellas </w:t>
            </w:r>
            <w:proofErr w:type="spellStart"/>
            <w:r w:rsidRPr="00DF2F29">
              <w:rPr>
                <w:rFonts w:eastAsia="Arial" w:cstheme="minorHAnsi"/>
                <w:bCs/>
              </w:rPr>
              <w:t>neurotecnologías</w:t>
            </w:r>
            <w:proofErr w:type="spellEnd"/>
            <w:r w:rsidRPr="00DF2F29">
              <w:rPr>
                <w:rFonts w:eastAsia="Arial" w:cstheme="minorHAnsi"/>
                <w:bCs/>
              </w:rPr>
              <w:t xml:space="preserve"> que tengan un uso terapéutico.</w:t>
            </w:r>
          </w:p>
        </w:tc>
        <w:tc>
          <w:tcPr>
            <w:tcW w:w="5102" w:type="dxa"/>
          </w:tcPr>
          <w:p w14:paraId="4184D889" w14:textId="77777777" w:rsidR="0022201C" w:rsidRPr="00DF2F29" w:rsidRDefault="0022201C" w:rsidP="00DF2F29">
            <w:pPr>
              <w:jc w:val="both"/>
              <w:rPr>
                <w:rFonts w:eastAsia="Arial" w:cstheme="minorHAnsi"/>
                <w:bCs/>
              </w:rPr>
            </w:pPr>
          </w:p>
        </w:tc>
      </w:tr>
      <w:tr w:rsidR="0022201C" w:rsidRPr="00DF2F29" w14:paraId="20533159" w14:textId="2073E959" w:rsidTr="0022201C">
        <w:tc>
          <w:tcPr>
            <w:tcW w:w="5102" w:type="dxa"/>
          </w:tcPr>
          <w:p w14:paraId="20372108" w14:textId="77777777" w:rsidR="0022201C" w:rsidRPr="00DF2F29" w:rsidRDefault="0022201C" w:rsidP="00DF2F29">
            <w:pPr>
              <w:jc w:val="both"/>
              <w:rPr>
                <w:rFonts w:cstheme="minorHAnsi"/>
              </w:rPr>
            </w:pPr>
          </w:p>
        </w:tc>
        <w:tc>
          <w:tcPr>
            <w:tcW w:w="5669" w:type="dxa"/>
          </w:tcPr>
          <w:p w14:paraId="1A8D2921" w14:textId="297429C2" w:rsidR="0022201C" w:rsidRPr="00DF2F29" w:rsidRDefault="0022201C" w:rsidP="00DF2F29">
            <w:pPr>
              <w:jc w:val="both"/>
              <w:rPr>
                <w:rFonts w:eastAsia="Arial" w:cstheme="minorHAnsi"/>
                <w:bCs/>
              </w:rPr>
            </w:pPr>
            <w:r w:rsidRPr="00DF2F29">
              <w:rPr>
                <w:rFonts w:eastAsia="Arial" w:cstheme="minorHAnsi"/>
                <w:bCs/>
              </w:rPr>
              <w:t xml:space="preserve">   Artículo 7</w:t>
            </w:r>
            <w:proofErr w:type="gramStart"/>
            <w:r w:rsidRPr="00DF2F29">
              <w:rPr>
                <w:rFonts w:eastAsia="Arial" w:cstheme="minorHAnsi"/>
                <w:bCs/>
              </w:rPr>
              <w:t>°.-</w:t>
            </w:r>
            <w:proofErr w:type="gramEnd"/>
            <w:r w:rsidRPr="00DF2F29">
              <w:rPr>
                <w:rFonts w:eastAsia="Arial" w:cstheme="minorHAnsi"/>
                <w:bCs/>
              </w:rPr>
              <w:t xml:space="preserve"> Las </w:t>
            </w:r>
            <w:proofErr w:type="spellStart"/>
            <w:r w:rsidRPr="00DF2F29">
              <w:rPr>
                <w:rFonts w:eastAsia="Arial" w:cstheme="minorHAnsi"/>
                <w:bCs/>
              </w:rPr>
              <w:t>neurotecnologías</w:t>
            </w:r>
            <w:proofErr w:type="spellEnd"/>
            <w:r w:rsidRPr="00DF2F29">
              <w:rPr>
                <w:rFonts w:eastAsia="Arial" w:cstheme="minorHAnsi"/>
                <w:bCs/>
              </w:rPr>
              <w:t xml:space="preserve"> deberán ser previamente registradas por el Instituto de Salud Pública para su uso en las personas.</w:t>
            </w:r>
          </w:p>
          <w:p w14:paraId="7DFAF9EF" w14:textId="172E76CE" w:rsidR="0022201C" w:rsidRPr="00D73EB9" w:rsidRDefault="0022201C" w:rsidP="00D73EB9">
            <w:pPr>
              <w:jc w:val="both"/>
              <w:rPr>
                <w:rFonts w:cstheme="minorHAnsi"/>
                <w:b/>
              </w:rPr>
            </w:pPr>
            <w:r w:rsidRPr="00DF2F29">
              <w:rPr>
                <w:rFonts w:eastAsia="Arial" w:cstheme="minorHAnsi"/>
                <w:bCs/>
              </w:rPr>
              <w:t xml:space="preserve"> </w:t>
            </w:r>
            <w:r>
              <w:rPr>
                <w:rFonts w:eastAsia="Arial" w:cstheme="minorHAnsi"/>
                <w:bCs/>
              </w:rPr>
              <w:t xml:space="preserve">  </w:t>
            </w:r>
            <w:r w:rsidRPr="00D73EB9">
              <w:rPr>
                <w:rFonts w:eastAsia="Arial" w:cstheme="minorHAnsi"/>
                <w:b/>
              </w:rPr>
              <w:t xml:space="preserve">El reglamento que establece el artículo 12 regulará los procedimientos, forma y requisitos para el registro de dichas </w:t>
            </w:r>
            <w:proofErr w:type="spellStart"/>
            <w:r w:rsidRPr="00D73EB9">
              <w:rPr>
                <w:rFonts w:eastAsia="Arial" w:cstheme="minorHAnsi"/>
                <w:b/>
              </w:rPr>
              <w:t>neurotecnologías</w:t>
            </w:r>
            <w:proofErr w:type="spellEnd"/>
            <w:r w:rsidRPr="00D73EB9">
              <w:rPr>
                <w:rFonts w:eastAsia="Arial" w:cstheme="minorHAnsi"/>
                <w:b/>
              </w:rPr>
              <w:t>, que permitan garantizar su calidad, efectividad y seguridad para su uso en las personas.</w:t>
            </w:r>
          </w:p>
        </w:tc>
        <w:tc>
          <w:tcPr>
            <w:tcW w:w="5102" w:type="dxa"/>
          </w:tcPr>
          <w:p w14:paraId="53E59C0D" w14:textId="41B8D945" w:rsidR="00D73EB9" w:rsidRPr="00D73EB9" w:rsidRDefault="00D73EB9" w:rsidP="00D73EB9">
            <w:pPr>
              <w:jc w:val="both"/>
              <w:rPr>
                <w:rFonts w:eastAsia="Arial" w:cstheme="minorHAnsi"/>
                <w:bCs/>
              </w:rPr>
            </w:pPr>
            <w:r>
              <w:rPr>
                <w:rFonts w:eastAsia="Arial" w:cstheme="minorHAnsi"/>
                <w:bCs/>
              </w:rPr>
              <w:t xml:space="preserve">2) Del diputado </w:t>
            </w:r>
            <w:r w:rsidRPr="00E82B0C">
              <w:rPr>
                <w:rFonts w:eastAsia="Arial" w:cstheme="minorHAnsi"/>
                <w:b/>
              </w:rPr>
              <w:t>Tohá</w:t>
            </w:r>
            <w:r>
              <w:rPr>
                <w:rFonts w:eastAsia="Arial" w:cstheme="minorHAnsi"/>
                <w:bCs/>
              </w:rPr>
              <w:t xml:space="preserve"> para</w:t>
            </w:r>
            <w:r w:rsidRPr="00D73EB9">
              <w:rPr>
                <w:rFonts w:eastAsia="Arial" w:cstheme="minorHAnsi"/>
                <w:bCs/>
              </w:rPr>
              <w:t xml:space="preserve"> </w:t>
            </w:r>
            <w:r>
              <w:rPr>
                <w:rFonts w:eastAsia="Arial" w:cstheme="minorHAnsi"/>
                <w:bCs/>
              </w:rPr>
              <w:t>r</w:t>
            </w:r>
            <w:r w:rsidRPr="00D73EB9">
              <w:rPr>
                <w:rFonts w:eastAsia="Arial" w:cstheme="minorHAnsi"/>
                <w:bCs/>
              </w:rPr>
              <w:t>eempl</w:t>
            </w:r>
            <w:r>
              <w:rPr>
                <w:rFonts w:eastAsia="Arial" w:cstheme="minorHAnsi"/>
                <w:bCs/>
              </w:rPr>
              <w:t>azar</w:t>
            </w:r>
            <w:r w:rsidRPr="00D73EB9">
              <w:rPr>
                <w:rFonts w:eastAsia="Arial" w:cstheme="minorHAnsi"/>
                <w:bCs/>
              </w:rPr>
              <w:t xml:space="preserve"> en el </w:t>
            </w:r>
            <w:r>
              <w:rPr>
                <w:rFonts w:eastAsia="Arial" w:cstheme="minorHAnsi"/>
                <w:bCs/>
              </w:rPr>
              <w:t>a</w:t>
            </w:r>
            <w:r w:rsidRPr="00D73EB9">
              <w:rPr>
                <w:rFonts w:eastAsia="Arial" w:cstheme="minorHAnsi"/>
                <w:bCs/>
              </w:rPr>
              <w:t>rtículo 7 el inciso segundo por el siguiente:</w:t>
            </w:r>
          </w:p>
          <w:p w14:paraId="19CBAC30" w14:textId="5BEA19CF" w:rsidR="004047F8" w:rsidRPr="00DF2F29" w:rsidRDefault="00D73EB9" w:rsidP="004047F8">
            <w:pPr>
              <w:jc w:val="both"/>
              <w:rPr>
                <w:rFonts w:eastAsia="Arial" w:cstheme="minorHAnsi"/>
                <w:bCs/>
              </w:rPr>
            </w:pPr>
            <w:r w:rsidRPr="00D73EB9">
              <w:rPr>
                <w:rFonts w:eastAsia="Arial" w:cstheme="minorHAnsi"/>
                <w:bCs/>
              </w:rPr>
              <w:t xml:space="preserve">“El Instituto de Salud Pública deberá velar por garantizar la calidad, efectividad y seguridad de las </w:t>
            </w:r>
            <w:proofErr w:type="spellStart"/>
            <w:r w:rsidRPr="00D73EB9">
              <w:rPr>
                <w:rFonts w:eastAsia="Arial" w:cstheme="minorHAnsi"/>
                <w:bCs/>
              </w:rPr>
              <w:t>neurotecnologías</w:t>
            </w:r>
            <w:proofErr w:type="spellEnd"/>
            <w:r w:rsidRPr="00D73EB9">
              <w:rPr>
                <w:rFonts w:eastAsia="Arial" w:cstheme="minorHAnsi"/>
                <w:bCs/>
              </w:rPr>
              <w:t xml:space="preserve">, que se solicitan inscribir, mediante un proceso de evaluación de dichas </w:t>
            </w:r>
            <w:proofErr w:type="spellStart"/>
            <w:r w:rsidRPr="00D73EB9">
              <w:rPr>
                <w:rFonts w:eastAsia="Arial" w:cstheme="minorHAnsi"/>
                <w:bCs/>
              </w:rPr>
              <w:t>neurotecnologías</w:t>
            </w:r>
            <w:proofErr w:type="spellEnd"/>
            <w:r w:rsidRPr="00D73EB9">
              <w:rPr>
                <w:rFonts w:eastAsia="Arial" w:cstheme="minorHAnsi"/>
                <w:bCs/>
              </w:rPr>
              <w:t xml:space="preserve"> según se establezca en el reglamento que establece el artículo 12 de la presente ley. Dicho reglamento regulará los procedimientos, forma y requisitos para el registro de dichas </w:t>
            </w:r>
            <w:proofErr w:type="spellStart"/>
            <w:r w:rsidRPr="00D73EB9">
              <w:rPr>
                <w:rFonts w:eastAsia="Arial" w:cstheme="minorHAnsi"/>
                <w:bCs/>
              </w:rPr>
              <w:t>neurotecnologías</w:t>
            </w:r>
            <w:proofErr w:type="spellEnd"/>
            <w:r w:rsidRPr="00D73EB9">
              <w:rPr>
                <w:rFonts w:eastAsia="Arial" w:cstheme="minorHAnsi"/>
                <w:bCs/>
              </w:rPr>
              <w:t>.”</w:t>
            </w:r>
            <w:r>
              <w:rPr>
                <w:rFonts w:eastAsia="Arial" w:cstheme="minorHAnsi"/>
                <w:bCs/>
              </w:rPr>
              <w:t>.</w:t>
            </w:r>
          </w:p>
        </w:tc>
      </w:tr>
      <w:tr w:rsidR="0022201C" w:rsidRPr="00DF2F29" w14:paraId="1FEB7F7E" w14:textId="35997166" w:rsidTr="0022201C">
        <w:tc>
          <w:tcPr>
            <w:tcW w:w="5102" w:type="dxa"/>
          </w:tcPr>
          <w:p w14:paraId="3DD6A38D" w14:textId="77777777" w:rsidR="0022201C" w:rsidRPr="00DF2F29" w:rsidRDefault="0022201C" w:rsidP="00DF2F29">
            <w:pPr>
              <w:jc w:val="both"/>
              <w:rPr>
                <w:rFonts w:cstheme="minorHAnsi"/>
              </w:rPr>
            </w:pPr>
          </w:p>
        </w:tc>
        <w:tc>
          <w:tcPr>
            <w:tcW w:w="5669" w:type="dxa"/>
          </w:tcPr>
          <w:p w14:paraId="6F522C47" w14:textId="4294BA61" w:rsidR="0022201C" w:rsidRPr="00DF2F29" w:rsidRDefault="0022201C" w:rsidP="00DF2F29">
            <w:pPr>
              <w:shd w:val="clear" w:color="auto" w:fill="FFFFFF"/>
              <w:jc w:val="both"/>
              <w:rPr>
                <w:rFonts w:eastAsia="Arial" w:cstheme="minorHAnsi"/>
                <w:bCs/>
              </w:rPr>
            </w:pPr>
            <w:r w:rsidRPr="00DF2F29">
              <w:rPr>
                <w:rFonts w:eastAsia="Arial" w:cstheme="minorHAnsi"/>
                <w:bCs/>
              </w:rPr>
              <w:t xml:space="preserve">   Artículo 8</w:t>
            </w:r>
            <w:proofErr w:type="gramStart"/>
            <w:r w:rsidRPr="00DF2F29">
              <w:rPr>
                <w:rFonts w:eastAsia="Arial" w:cstheme="minorHAnsi"/>
                <w:bCs/>
              </w:rPr>
              <w:t>° .</w:t>
            </w:r>
            <w:proofErr w:type="gramEnd"/>
            <w:r w:rsidRPr="00DF2F29">
              <w:rPr>
                <w:rFonts w:eastAsia="Arial" w:cstheme="minorHAnsi"/>
                <w:bCs/>
              </w:rPr>
              <w:t xml:space="preserve">- Por resolución fundada, </w:t>
            </w:r>
            <w:r w:rsidRPr="00F5506F">
              <w:rPr>
                <w:rFonts w:eastAsia="Arial" w:cstheme="minorHAnsi"/>
                <w:b/>
              </w:rPr>
              <w:t xml:space="preserve">la autoridad sanitaria podrá </w:t>
            </w:r>
            <w:r w:rsidRPr="00DF2F29">
              <w:rPr>
                <w:rFonts w:eastAsia="Arial" w:cstheme="minorHAnsi"/>
                <w:bCs/>
              </w:rPr>
              <w:t xml:space="preserve">restringir o prohibir el uso de </w:t>
            </w:r>
            <w:proofErr w:type="spellStart"/>
            <w:r w:rsidRPr="00DF2F29">
              <w:rPr>
                <w:rFonts w:eastAsia="Arial" w:cstheme="minorHAnsi"/>
                <w:bCs/>
              </w:rPr>
              <w:t>neurotecnologías</w:t>
            </w:r>
            <w:proofErr w:type="spellEnd"/>
            <w:r w:rsidRPr="00DF2F29">
              <w:rPr>
                <w:rFonts w:eastAsia="Arial" w:cstheme="minorHAnsi"/>
                <w:bCs/>
              </w:rPr>
              <w:t xml:space="preserve">, </w:t>
            </w:r>
            <w:proofErr w:type="gramStart"/>
            <w:r w:rsidRPr="00DF2F29">
              <w:rPr>
                <w:rFonts w:eastAsia="Arial" w:cstheme="minorHAnsi"/>
                <w:bCs/>
              </w:rPr>
              <w:t>en razón de</w:t>
            </w:r>
            <w:proofErr w:type="gramEnd"/>
            <w:r w:rsidRPr="00DF2F29">
              <w:rPr>
                <w:rFonts w:eastAsia="Arial" w:cstheme="minorHAnsi"/>
                <w:bCs/>
              </w:rPr>
              <w:t xml:space="preserve"> menoscabar derechos fundamentales, en casos tales como:</w:t>
            </w:r>
          </w:p>
          <w:p w14:paraId="59C55959" w14:textId="5E53B348" w:rsidR="0022201C" w:rsidRPr="00DF2F29" w:rsidRDefault="0022201C" w:rsidP="00DF2F29">
            <w:pPr>
              <w:shd w:val="clear" w:color="auto" w:fill="FFFFFF"/>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a) Que influencian la conducta de la persona, sin su consentimiento previo;</w:t>
            </w:r>
          </w:p>
          <w:p w14:paraId="70CE2792" w14:textId="55039459" w:rsidR="0022201C" w:rsidRPr="00DF2F29" w:rsidRDefault="0022201C" w:rsidP="00DF2F29">
            <w:pPr>
              <w:shd w:val="clear" w:color="auto" w:fill="FFFFFF"/>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b) Que explotan las vulnerabilidades de grupos específicos;</w:t>
            </w:r>
          </w:p>
          <w:p w14:paraId="7F430CA0" w14:textId="28439DA2" w:rsidR="0022201C" w:rsidRPr="00DF2F29" w:rsidRDefault="0022201C" w:rsidP="00DF2F29">
            <w:pPr>
              <w:shd w:val="clear" w:color="auto" w:fill="FFFFFF"/>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c) Que extraen datos de manera no autorizada o sin el consentimiento previo de su titular;</w:t>
            </w:r>
          </w:p>
          <w:p w14:paraId="6E4D20AD" w14:textId="3EED07AB" w:rsidR="004047F8" w:rsidRPr="00DF2F29" w:rsidRDefault="0022201C" w:rsidP="004047F8">
            <w:pPr>
              <w:shd w:val="clear" w:color="auto" w:fill="FFFFFF"/>
              <w:jc w:val="both"/>
              <w:rPr>
                <w:rFonts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d) Que afectan negativamente la </w:t>
            </w:r>
            <w:proofErr w:type="spellStart"/>
            <w:r w:rsidRPr="00DF2F29">
              <w:rPr>
                <w:rFonts w:eastAsia="Arial" w:cstheme="minorHAnsi"/>
                <w:bCs/>
              </w:rPr>
              <w:t>neuroplasticidad</w:t>
            </w:r>
            <w:proofErr w:type="spellEnd"/>
            <w:r w:rsidRPr="00DF2F29">
              <w:rPr>
                <w:rFonts w:eastAsia="Arial" w:cstheme="minorHAnsi"/>
                <w:bCs/>
              </w:rPr>
              <w:t>, especialmente, de niños, niñas y adolescentes.</w:t>
            </w:r>
          </w:p>
        </w:tc>
        <w:tc>
          <w:tcPr>
            <w:tcW w:w="5102" w:type="dxa"/>
          </w:tcPr>
          <w:p w14:paraId="5AA0263A" w14:textId="1DACEB10" w:rsidR="0022201C" w:rsidRPr="00DF2F29" w:rsidRDefault="00F5506F" w:rsidP="00F5506F">
            <w:pPr>
              <w:shd w:val="clear" w:color="auto" w:fill="FFFFFF"/>
              <w:jc w:val="both"/>
              <w:rPr>
                <w:rFonts w:eastAsia="Arial" w:cstheme="minorHAnsi"/>
                <w:bCs/>
              </w:rPr>
            </w:pPr>
            <w:r>
              <w:rPr>
                <w:rFonts w:eastAsia="Arial" w:cstheme="minorHAnsi"/>
                <w:bCs/>
              </w:rPr>
              <w:t xml:space="preserve">3) Del diputado </w:t>
            </w:r>
            <w:r w:rsidRPr="00E82B0C">
              <w:rPr>
                <w:rFonts w:eastAsia="Arial" w:cstheme="minorHAnsi"/>
                <w:b/>
              </w:rPr>
              <w:t>Tohá</w:t>
            </w:r>
            <w:r>
              <w:rPr>
                <w:rFonts w:eastAsia="Arial" w:cstheme="minorHAnsi"/>
                <w:bCs/>
              </w:rPr>
              <w:t xml:space="preserve"> para</w:t>
            </w:r>
            <w:r w:rsidRPr="00D73EB9">
              <w:rPr>
                <w:rFonts w:eastAsia="Arial" w:cstheme="minorHAnsi"/>
                <w:bCs/>
              </w:rPr>
              <w:t xml:space="preserve"> </w:t>
            </w:r>
            <w:r>
              <w:rPr>
                <w:rFonts w:eastAsia="Arial" w:cstheme="minorHAnsi"/>
                <w:bCs/>
              </w:rPr>
              <w:t xml:space="preserve">reemplazar en </w:t>
            </w:r>
            <w:r w:rsidR="00D73EB9" w:rsidRPr="00D73EB9">
              <w:rPr>
                <w:rFonts w:eastAsia="Arial" w:cstheme="minorHAnsi"/>
                <w:bCs/>
              </w:rPr>
              <w:t xml:space="preserve">el </w:t>
            </w:r>
            <w:r>
              <w:rPr>
                <w:rFonts w:eastAsia="Arial" w:cstheme="minorHAnsi"/>
                <w:bCs/>
              </w:rPr>
              <w:t>inciso primero del a</w:t>
            </w:r>
            <w:r w:rsidR="00D73EB9" w:rsidRPr="00D73EB9">
              <w:rPr>
                <w:rFonts w:eastAsia="Arial" w:cstheme="minorHAnsi"/>
                <w:bCs/>
              </w:rPr>
              <w:t>rtículo 8 la frase “la autoridad sanitaria podrá”</w:t>
            </w:r>
            <w:r>
              <w:rPr>
                <w:rFonts w:eastAsia="Arial" w:cstheme="minorHAnsi"/>
                <w:bCs/>
              </w:rPr>
              <w:t>,</w:t>
            </w:r>
            <w:r w:rsidR="00D73EB9" w:rsidRPr="00D73EB9">
              <w:rPr>
                <w:rFonts w:eastAsia="Arial" w:cstheme="minorHAnsi"/>
                <w:bCs/>
              </w:rPr>
              <w:t xml:space="preserve"> por la frase </w:t>
            </w:r>
            <w:r w:rsidR="00D73EB9" w:rsidRPr="004047F8">
              <w:rPr>
                <w:rFonts w:eastAsia="Arial" w:cstheme="minorHAnsi"/>
                <w:bCs/>
              </w:rPr>
              <w:t>“el Instituto de Salud Pública podrá rechazar una solicitud de inscripción,”.</w:t>
            </w:r>
          </w:p>
        </w:tc>
      </w:tr>
      <w:tr w:rsidR="0022201C" w:rsidRPr="00DF2F29" w14:paraId="2CDDC76A" w14:textId="4CE7668C" w:rsidTr="0022201C">
        <w:tc>
          <w:tcPr>
            <w:tcW w:w="5102" w:type="dxa"/>
          </w:tcPr>
          <w:p w14:paraId="392D11C8" w14:textId="77777777" w:rsidR="0022201C" w:rsidRPr="00DF2F29" w:rsidRDefault="0022201C" w:rsidP="00DF2F29">
            <w:pPr>
              <w:jc w:val="both"/>
              <w:rPr>
                <w:rFonts w:cstheme="minorHAnsi"/>
              </w:rPr>
            </w:pPr>
          </w:p>
        </w:tc>
        <w:tc>
          <w:tcPr>
            <w:tcW w:w="5669" w:type="dxa"/>
          </w:tcPr>
          <w:p w14:paraId="6520042F" w14:textId="6EEF01F4" w:rsidR="0022201C" w:rsidRPr="00DF2F29" w:rsidRDefault="0022201C" w:rsidP="00DF2F29">
            <w:pPr>
              <w:jc w:val="both"/>
              <w:rPr>
                <w:rFonts w:eastAsia="Arial" w:cstheme="minorHAnsi"/>
                <w:bCs/>
              </w:rPr>
            </w:pPr>
            <w:r w:rsidRPr="00DF2F29">
              <w:rPr>
                <w:rFonts w:eastAsia="Arial" w:cstheme="minorHAnsi"/>
                <w:bCs/>
              </w:rPr>
              <w:t xml:space="preserve">   Artículo 9º.- El productor, proveedor y todo aquel que administre </w:t>
            </w:r>
            <w:proofErr w:type="spellStart"/>
            <w:r w:rsidRPr="00DF2F29">
              <w:rPr>
                <w:rFonts w:eastAsia="Arial" w:cstheme="minorHAnsi"/>
                <w:bCs/>
              </w:rPr>
              <w:t>neurotecnologías</w:t>
            </w:r>
            <w:proofErr w:type="spellEnd"/>
            <w:r w:rsidRPr="00DF2F29">
              <w:rPr>
                <w:rFonts w:eastAsia="Arial" w:cstheme="minorHAnsi"/>
                <w:bCs/>
              </w:rPr>
              <w:t xml:space="preserve"> a </w:t>
            </w:r>
            <w:r w:rsidRPr="005B43F2">
              <w:rPr>
                <w:rFonts w:eastAsia="Arial" w:cstheme="minorHAnsi"/>
                <w:b/>
              </w:rPr>
              <w:t>un consumidor</w:t>
            </w:r>
            <w:r w:rsidRPr="00DF2F29">
              <w:rPr>
                <w:rFonts w:eastAsia="Arial" w:cstheme="minorHAnsi"/>
                <w:bCs/>
              </w:rPr>
              <w:t xml:space="preserve">, serán responsables, </w:t>
            </w:r>
            <w:r w:rsidRPr="00D9354C">
              <w:rPr>
                <w:rFonts w:eastAsia="Arial" w:cstheme="minorHAnsi"/>
                <w:b/>
              </w:rPr>
              <w:t>solidaria y objetivamente</w:t>
            </w:r>
            <w:r w:rsidRPr="00DF2F29">
              <w:rPr>
                <w:rFonts w:eastAsia="Arial" w:cstheme="minorHAnsi"/>
                <w:bCs/>
              </w:rPr>
              <w:t xml:space="preserve"> por los daños materiales y morales que ocasionaren.</w:t>
            </w:r>
          </w:p>
          <w:p w14:paraId="6CB75F64" w14:textId="73C14035" w:rsidR="0022201C" w:rsidRPr="00DF2F29" w:rsidRDefault="0022201C" w:rsidP="00DF2F29">
            <w:pPr>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Según corresponda, el productor, proveedor o administrador de </w:t>
            </w:r>
            <w:proofErr w:type="spellStart"/>
            <w:r w:rsidRPr="00DF2F29">
              <w:rPr>
                <w:rFonts w:eastAsia="Arial" w:cstheme="minorHAnsi"/>
                <w:bCs/>
              </w:rPr>
              <w:t>neurotecnologías</w:t>
            </w:r>
            <w:proofErr w:type="spellEnd"/>
            <w:r w:rsidRPr="00DF2F29">
              <w:rPr>
                <w:rFonts w:eastAsia="Arial" w:cstheme="minorHAnsi"/>
                <w:bCs/>
              </w:rPr>
              <w:t xml:space="preserve"> podrá eximirse de la responsabilidad señalada en el inciso anterior:</w:t>
            </w:r>
          </w:p>
          <w:p w14:paraId="25FEC06D" w14:textId="588AAD94" w:rsidR="0022201C" w:rsidRPr="00DF2F29" w:rsidRDefault="0022201C" w:rsidP="00DF2F29">
            <w:pPr>
              <w:jc w:val="both"/>
              <w:rPr>
                <w:rFonts w:eastAsia="Arial" w:cstheme="minorHAnsi"/>
                <w:bCs/>
              </w:rPr>
            </w:pPr>
            <w:r>
              <w:rPr>
                <w:rFonts w:eastAsia="Arial" w:cstheme="minorHAnsi"/>
                <w:bCs/>
              </w:rPr>
              <w:t xml:space="preserve">   </w:t>
            </w:r>
            <w:r w:rsidRPr="00DF2F29">
              <w:rPr>
                <w:rFonts w:eastAsia="Arial" w:cstheme="minorHAnsi"/>
                <w:bCs/>
              </w:rPr>
              <w:t>a) Si la víctima del daño fue quien lo causó o contribuyó a causarlo;</w:t>
            </w:r>
          </w:p>
          <w:p w14:paraId="6F9F2E14" w14:textId="2D9FE81E" w:rsidR="0022201C" w:rsidRPr="00DF2F29" w:rsidRDefault="0022201C" w:rsidP="00DF2F29">
            <w:pPr>
              <w:jc w:val="both"/>
              <w:rPr>
                <w:rFonts w:eastAsia="Arial" w:cstheme="minorHAnsi"/>
                <w:bCs/>
              </w:rPr>
            </w:pPr>
            <w:r w:rsidRPr="00DF2F29">
              <w:rPr>
                <w:rFonts w:eastAsia="Arial" w:cstheme="minorHAnsi"/>
                <w:bCs/>
              </w:rPr>
              <w:lastRenderedPageBreak/>
              <w:t xml:space="preserve"> </w:t>
            </w:r>
            <w:r>
              <w:rPr>
                <w:rFonts w:eastAsia="Arial" w:cstheme="minorHAnsi"/>
                <w:bCs/>
              </w:rPr>
              <w:t xml:space="preserve">  </w:t>
            </w:r>
            <w:r w:rsidRPr="00DF2F29">
              <w:rPr>
                <w:rFonts w:eastAsia="Arial" w:cstheme="minorHAnsi"/>
                <w:bCs/>
              </w:rPr>
              <w:t xml:space="preserve">b) Si el daño es consecuencia del uso de la </w:t>
            </w:r>
            <w:proofErr w:type="spellStart"/>
            <w:r w:rsidRPr="00DF2F29">
              <w:rPr>
                <w:rFonts w:eastAsia="Arial" w:cstheme="minorHAnsi"/>
                <w:bCs/>
              </w:rPr>
              <w:t>neurotecnología</w:t>
            </w:r>
            <w:proofErr w:type="spellEnd"/>
            <w:r w:rsidRPr="00DF2F29">
              <w:rPr>
                <w:rFonts w:eastAsia="Arial" w:cstheme="minorHAnsi"/>
                <w:bCs/>
              </w:rPr>
              <w:t xml:space="preserve"> distinto al autorizado;</w:t>
            </w:r>
          </w:p>
          <w:p w14:paraId="45EE257D" w14:textId="7A10B1DE" w:rsidR="0022201C" w:rsidRPr="00DF2F29" w:rsidRDefault="0022201C" w:rsidP="00DF2F29">
            <w:pPr>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c) Si el daño es exclusiva obra de la malicia de quien lo administró, o</w:t>
            </w:r>
          </w:p>
          <w:p w14:paraId="7927C05C" w14:textId="57DC5BFC" w:rsidR="0022201C" w:rsidRPr="00DF2F29" w:rsidRDefault="0022201C" w:rsidP="00DF2F29">
            <w:pPr>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d) Si el daño es consecuencia de un delito del que no sea autor el productor, proveedor o administrador.</w:t>
            </w:r>
          </w:p>
          <w:p w14:paraId="110FF95B" w14:textId="3BDCF569" w:rsidR="0022201C" w:rsidRPr="00DF2F29" w:rsidRDefault="0022201C" w:rsidP="00DF2F29">
            <w:pPr>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El que hubiere respondido ante el perjudicado tendrá derecho a repetir frente a los otros responsables, según su participación en la producción del daño.”.</w:t>
            </w:r>
          </w:p>
        </w:tc>
        <w:tc>
          <w:tcPr>
            <w:tcW w:w="5102" w:type="dxa"/>
          </w:tcPr>
          <w:p w14:paraId="35A161F4" w14:textId="3C60185A" w:rsidR="00D9354C" w:rsidRDefault="005B43F2" w:rsidP="005B43F2">
            <w:pPr>
              <w:jc w:val="both"/>
              <w:rPr>
                <w:rFonts w:eastAsia="Arial" w:cstheme="minorHAnsi"/>
                <w:bCs/>
              </w:rPr>
            </w:pPr>
            <w:r w:rsidRPr="005B43F2">
              <w:rPr>
                <w:rFonts w:eastAsia="Arial" w:cstheme="minorHAnsi"/>
                <w:bCs/>
              </w:rPr>
              <w:lastRenderedPageBreak/>
              <w:t>4</w:t>
            </w:r>
            <w:r>
              <w:rPr>
                <w:rFonts w:eastAsia="Arial" w:cstheme="minorHAnsi"/>
                <w:bCs/>
              </w:rPr>
              <w:t xml:space="preserve">) Del diputado </w:t>
            </w:r>
            <w:r w:rsidRPr="00E82B0C">
              <w:rPr>
                <w:rFonts w:eastAsia="Arial" w:cstheme="minorHAnsi"/>
                <w:b/>
              </w:rPr>
              <w:t>Tohá</w:t>
            </w:r>
            <w:r>
              <w:rPr>
                <w:rFonts w:eastAsia="Arial" w:cstheme="minorHAnsi"/>
                <w:bCs/>
              </w:rPr>
              <w:t xml:space="preserve"> para</w:t>
            </w:r>
            <w:r w:rsidRPr="00D73EB9">
              <w:rPr>
                <w:rFonts w:eastAsia="Arial" w:cstheme="minorHAnsi"/>
                <w:bCs/>
              </w:rPr>
              <w:t xml:space="preserve"> </w:t>
            </w:r>
            <w:r w:rsidR="00D9354C">
              <w:rPr>
                <w:rFonts w:eastAsia="Arial" w:cstheme="minorHAnsi"/>
                <w:bCs/>
              </w:rPr>
              <w:t>modificar</w:t>
            </w:r>
            <w:r>
              <w:rPr>
                <w:rFonts w:eastAsia="Arial" w:cstheme="minorHAnsi"/>
                <w:bCs/>
              </w:rPr>
              <w:t xml:space="preserve"> el inciso primero del a</w:t>
            </w:r>
            <w:r w:rsidRPr="005B43F2">
              <w:rPr>
                <w:rFonts w:eastAsia="Arial" w:cstheme="minorHAnsi"/>
                <w:bCs/>
              </w:rPr>
              <w:t xml:space="preserve">rtículo 9 </w:t>
            </w:r>
            <w:r w:rsidR="00D9354C">
              <w:rPr>
                <w:rFonts w:eastAsia="Arial" w:cstheme="minorHAnsi"/>
                <w:bCs/>
              </w:rPr>
              <w:t>de la siguiente forma:</w:t>
            </w:r>
          </w:p>
          <w:p w14:paraId="0C6661A4" w14:textId="0964491E" w:rsidR="005B43F2" w:rsidRDefault="00D9354C" w:rsidP="005B43F2">
            <w:pPr>
              <w:jc w:val="both"/>
              <w:rPr>
                <w:rFonts w:eastAsia="Arial" w:cstheme="minorHAnsi"/>
                <w:bCs/>
              </w:rPr>
            </w:pPr>
            <w:r>
              <w:rPr>
                <w:rFonts w:eastAsia="Arial" w:cstheme="minorHAnsi"/>
                <w:bCs/>
              </w:rPr>
              <w:t>a) Para</w:t>
            </w:r>
            <w:r w:rsidRPr="00D73EB9">
              <w:rPr>
                <w:rFonts w:eastAsia="Arial" w:cstheme="minorHAnsi"/>
                <w:bCs/>
              </w:rPr>
              <w:t xml:space="preserve"> </w:t>
            </w:r>
            <w:r>
              <w:rPr>
                <w:rFonts w:eastAsia="Arial" w:cstheme="minorHAnsi"/>
                <w:bCs/>
              </w:rPr>
              <w:t>reemplazar l</w:t>
            </w:r>
            <w:r w:rsidR="005B43F2" w:rsidRPr="005B43F2">
              <w:rPr>
                <w:rFonts w:eastAsia="Arial" w:cstheme="minorHAnsi"/>
                <w:bCs/>
              </w:rPr>
              <w:t>a frase “un consumidor” por “una persona”.</w:t>
            </w:r>
          </w:p>
          <w:p w14:paraId="24E1A90A" w14:textId="28FFBBA1" w:rsidR="00D9354C" w:rsidRPr="005B43F2" w:rsidRDefault="00D9354C" w:rsidP="005B43F2">
            <w:pPr>
              <w:jc w:val="both"/>
              <w:rPr>
                <w:rFonts w:eastAsia="Arial" w:cstheme="minorHAnsi"/>
                <w:bCs/>
              </w:rPr>
            </w:pPr>
            <w:r>
              <w:t xml:space="preserve">b) Para </w:t>
            </w:r>
            <w:r w:rsidR="001136BE">
              <w:t>reemplazar</w:t>
            </w:r>
            <w:r>
              <w:t xml:space="preserve"> la frase “, solidaria y objetivamente” por la palabra “solidariamente”.</w:t>
            </w:r>
          </w:p>
          <w:p w14:paraId="6455DCC7" w14:textId="77777777" w:rsidR="0022201C" w:rsidRPr="00DF2F29" w:rsidRDefault="0022201C" w:rsidP="00DF2F29">
            <w:pPr>
              <w:jc w:val="both"/>
              <w:rPr>
                <w:rFonts w:eastAsia="Arial" w:cstheme="minorHAnsi"/>
                <w:bCs/>
              </w:rPr>
            </w:pPr>
          </w:p>
        </w:tc>
      </w:tr>
      <w:tr w:rsidR="0022201C" w:rsidRPr="00DF2F29" w14:paraId="6ECD76B6" w14:textId="4D03A8EA" w:rsidTr="0022201C">
        <w:tc>
          <w:tcPr>
            <w:tcW w:w="5102" w:type="dxa"/>
          </w:tcPr>
          <w:p w14:paraId="614843EF" w14:textId="77777777" w:rsidR="0022201C" w:rsidRPr="00DF2F29" w:rsidRDefault="0022201C" w:rsidP="00DF2F29">
            <w:pPr>
              <w:jc w:val="both"/>
              <w:rPr>
                <w:rFonts w:cstheme="minorHAnsi"/>
              </w:rPr>
            </w:pPr>
          </w:p>
        </w:tc>
        <w:tc>
          <w:tcPr>
            <w:tcW w:w="5669" w:type="dxa"/>
          </w:tcPr>
          <w:p w14:paraId="6F173ECD" w14:textId="5B0CD1F8" w:rsidR="0022201C" w:rsidRPr="00DF2F29" w:rsidRDefault="0022201C" w:rsidP="00DF2F29">
            <w:pPr>
              <w:jc w:val="both"/>
              <w:rPr>
                <w:rFonts w:eastAsia="Arial" w:cstheme="minorHAnsi"/>
                <w:bCs/>
              </w:rPr>
            </w:pPr>
            <w:r w:rsidRPr="00DF2F29">
              <w:rPr>
                <w:rFonts w:eastAsia="Arial" w:cstheme="minorHAnsi"/>
                <w:bCs/>
              </w:rPr>
              <w:t xml:space="preserve">   Artículo 10.- Será sancionado con:</w:t>
            </w:r>
          </w:p>
          <w:p w14:paraId="1B69C414" w14:textId="21A24EAB" w:rsidR="0022201C" w:rsidRPr="00DF2F29" w:rsidRDefault="0022201C" w:rsidP="00DF2F29">
            <w:pPr>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a) Presidio menor en su grado medio, el que haciendo uso de una </w:t>
            </w:r>
            <w:proofErr w:type="spellStart"/>
            <w:r w:rsidRPr="00DF2F29">
              <w:rPr>
                <w:rFonts w:eastAsia="Arial" w:cstheme="minorHAnsi"/>
                <w:bCs/>
              </w:rPr>
              <w:t>neurotecnología</w:t>
            </w:r>
            <w:proofErr w:type="spellEnd"/>
            <w:r w:rsidRPr="00DF2F29">
              <w:rPr>
                <w:rFonts w:eastAsia="Arial" w:cstheme="minorHAnsi"/>
                <w:bCs/>
              </w:rPr>
              <w:t xml:space="preserve"> subrepticiamente, sin conocimiento o sin consentimiento del usuario o por medio de aplicaciones ocultas o no destinadas a la propaganda legítima, alterare la voluntad de otro. Si la alteración afectare a varias personas se aplicará la pena de presidio menor en su grado máximo.</w:t>
            </w:r>
          </w:p>
          <w:p w14:paraId="204947AF" w14:textId="2960EFA6" w:rsidR="0022201C" w:rsidRPr="00DF2F29" w:rsidRDefault="0022201C" w:rsidP="00DF2F29">
            <w:pPr>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b) El grado superior o el máximum de la pena que corresponda al autor del delito, de conformidad con lo dispuesto en el artículo 15, </w:t>
            </w:r>
            <w:proofErr w:type="spellStart"/>
            <w:r w:rsidRPr="00DF2F29">
              <w:rPr>
                <w:rFonts w:eastAsia="Arial" w:cstheme="minorHAnsi"/>
                <w:bCs/>
              </w:rPr>
              <w:t>Nº</w:t>
            </w:r>
            <w:proofErr w:type="spellEnd"/>
            <w:r w:rsidRPr="00DF2F29">
              <w:rPr>
                <w:rFonts w:eastAsia="Arial" w:cstheme="minorHAnsi"/>
                <w:bCs/>
              </w:rPr>
              <w:t xml:space="preserve"> 2, del Código Penal, al que induzca a otro a cometerlo mediante el empleo de una </w:t>
            </w:r>
            <w:proofErr w:type="spellStart"/>
            <w:r w:rsidRPr="00DF2F29">
              <w:rPr>
                <w:rFonts w:eastAsia="Arial" w:cstheme="minorHAnsi"/>
                <w:bCs/>
              </w:rPr>
              <w:t>neurotecnología</w:t>
            </w:r>
            <w:proofErr w:type="spellEnd"/>
            <w:r w:rsidRPr="00DF2F29">
              <w:rPr>
                <w:rFonts w:eastAsia="Arial" w:cstheme="minorHAnsi"/>
                <w:bCs/>
              </w:rPr>
              <w:t>.</w:t>
            </w:r>
          </w:p>
          <w:p w14:paraId="2C630BEE" w14:textId="3855AFD5" w:rsidR="0022201C" w:rsidRPr="00DF2F29" w:rsidRDefault="0022201C" w:rsidP="00DF2F29">
            <w:pPr>
              <w:jc w:val="both"/>
              <w:rPr>
                <w:rFonts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c) Presidio menor en su grado máximo a presidio mayor en su grado mínimo, el que, haciendo uso de una </w:t>
            </w:r>
            <w:proofErr w:type="spellStart"/>
            <w:r w:rsidRPr="00DF2F29">
              <w:rPr>
                <w:rFonts w:eastAsia="Arial" w:cstheme="minorHAnsi"/>
                <w:bCs/>
              </w:rPr>
              <w:t>neurotecnología</w:t>
            </w:r>
            <w:proofErr w:type="spellEnd"/>
            <w:r w:rsidRPr="00DF2F29">
              <w:rPr>
                <w:rFonts w:eastAsia="Arial" w:cstheme="minorHAnsi"/>
                <w:bCs/>
              </w:rPr>
              <w:t xml:space="preserve"> cause la muerte o alguna de las lesiones de los artículos 395 a 397 del Código Penal, a la persona en que se emplean o a un tercero por parte de la persona en que se han empleado, en caso de que sea previsible la conducta violenta de la persona en que la </w:t>
            </w:r>
            <w:proofErr w:type="spellStart"/>
            <w:r w:rsidRPr="00DF2F29">
              <w:rPr>
                <w:rFonts w:eastAsia="Arial" w:cstheme="minorHAnsi"/>
                <w:bCs/>
              </w:rPr>
              <w:t>neurotecnología</w:t>
            </w:r>
            <w:proofErr w:type="spellEnd"/>
            <w:r w:rsidRPr="00DF2F29">
              <w:rPr>
                <w:rFonts w:eastAsia="Arial" w:cstheme="minorHAnsi"/>
                <w:bCs/>
              </w:rPr>
              <w:t xml:space="preserve"> se ha empleado.</w:t>
            </w:r>
          </w:p>
        </w:tc>
        <w:tc>
          <w:tcPr>
            <w:tcW w:w="5102" w:type="dxa"/>
          </w:tcPr>
          <w:p w14:paraId="2074050F" w14:textId="77777777" w:rsidR="0022201C" w:rsidRPr="00DF2F29" w:rsidRDefault="0022201C" w:rsidP="00DF2F29">
            <w:pPr>
              <w:jc w:val="both"/>
              <w:rPr>
                <w:rFonts w:eastAsia="Arial" w:cstheme="minorHAnsi"/>
                <w:bCs/>
              </w:rPr>
            </w:pPr>
          </w:p>
        </w:tc>
      </w:tr>
      <w:tr w:rsidR="0022201C" w:rsidRPr="00DF2F29" w14:paraId="4A03A2AD" w14:textId="1DF2C115" w:rsidTr="0022201C">
        <w:tc>
          <w:tcPr>
            <w:tcW w:w="5102" w:type="dxa"/>
          </w:tcPr>
          <w:p w14:paraId="724803A9" w14:textId="77777777" w:rsidR="0022201C" w:rsidRPr="00DF2F29" w:rsidRDefault="0022201C" w:rsidP="00DF2F29">
            <w:pPr>
              <w:jc w:val="both"/>
              <w:rPr>
                <w:rFonts w:cstheme="minorHAnsi"/>
              </w:rPr>
            </w:pPr>
          </w:p>
        </w:tc>
        <w:tc>
          <w:tcPr>
            <w:tcW w:w="5669" w:type="dxa"/>
          </w:tcPr>
          <w:p w14:paraId="4FC169C6" w14:textId="4A47470F" w:rsidR="0022201C" w:rsidRPr="00DF2F29" w:rsidRDefault="0022201C" w:rsidP="00DF2F29">
            <w:pPr>
              <w:jc w:val="both"/>
              <w:rPr>
                <w:rFonts w:cstheme="minorHAnsi"/>
                <w:bCs/>
              </w:rPr>
            </w:pPr>
            <w:r w:rsidRPr="00DF2F29">
              <w:rPr>
                <w:rFonts w:eastAsia="Arial" w:cstheme="minorHAnsi"/>
                <w:bCs/>
              </w:rPr>
              <w:t xml:space="preserve">   Artículo 11.- Los datos neuronales son, por regla general, reservados y su recopilación, almacenamiento, tratamiento, </w:t>
            </w:r>
            <w:r w:rsidRPr="00DF2F29">
              <w:rPr>
                <w:rFonts w:eastAsia="Arial" w:cstheme="minorHAnsi"/>
                <w:bCs/>
              </w:rPr>
              <w:lastRenderedPageBreak/>
              <w:t>comunicación y transferencia será sólo para los fines legítimos e informados que la persona hubiere consentido, en los términos previstos en la presente ley.</w:t>
            </w:r>
          </w:p>
        </w:tc>
        <w:tc>
          <w:tcPr>
            <w:tcW w:w="5102" w:type="dxa"/>
          </w:tcPr>
          <w:p w14:paraId="04E5F1B0" w14:textId="77777777" w:rsidR="0022201C" w:rsidRPr="00DF2F29" w:rsidRDefault="0022201C" w:rsidP="00DF2F29">
            <w:pPr>
              <w:jc w:val="both"/>
              <w:rPr>
                <w:rFonts w:eastAsia="Arial" w:cstheme="minorHAnsi"/>
                <w:bCs/>
              </w:rPr>
            </w:pPr>
          </w:p>
        </w:tc>
      </w:tr>
      <w:tr w:rsidR="0022201C" w:rsidRPr="00DF2F29" w14:paraId="3E2EBBC3" w14:textId="0475A31D" w:rsidTr="0022201C">
        <w:tc>
          <w:tcPr>
            <w:tcW w:w="5102" w:type="dxa"/>
          </w:tcPr>
          <w:p w14:paraId="48F4A5F0" w14:textId="77777777" w:rsidR="0022201C" w:rsidRPr="00DF2F29" w:rsidRDefault="0022201C" w:rsidP="00DF2F29">
            <w:pPr>
              <w:jc w:val="both"/>
              <w:rPr>
                <w:rFonts w:cstheme="minorHAnsi"/>
              </w:rPr>
            </w:pPr>
          </w:p>
        </w:tc>
        <w:tc>
          <w:tcPr>
            <w:tcW w:w="5669" w:type="dxa"/>
          </w:tcPr>
          <w:p w14:paraId="7467ADAC" w14:textId="2B7DEBA2" w:rsidR="0022201C" w:rsidRPr="00DF2F29" w:rsidRDefault="0022201C" w:rsidP="00DF2F29">
            <w:pPr>
              <w:jc w:val="both"/>
              <w:rPr>
                <w:rFonts w:eastAsia="Arial" w:cstheme="minorHAnsi"/>
                <w:bCs/>
              </w:rPr>
            </w:pPr>
            <w:r w:rsidRPr="00DF2F29">
              <w:rPr>
                <w:rFonts w:eastAsia="Arial" w:cstheme="minorHAnsi"/>
                <w:bCs/>
              </w:rPr>
              <w:t xml:space="preserve">   Artículo 12.- Corresponderá a la autoridad sanitaria establecer, mediante reglamento dictado por el Ministerio de Salud y suscrito también por el Ministerio de Ciencia, Tecnología, Conocimiento e Innovación, las normas que complementen o desarrollen los contenidos de esta ley.</w:t>
            </w:r>
          </w:p>
          <w:p w14:paraId="68F67EDE" w14:textId="5AE5CA9D" w:rsidR="0022201C" w:rsidRDefault="0022201C" w:rsidP="00DF2F29">
            <w:pPr>
              <w:jc w:val="both"/>
              <w:rPr>
                <w:rFonts w:eastAsia="Arial" w:cstheme="minorHAnsi"/>
                <w:bCs/>
              </w:rPr>
            </w:pPr>
            <w:r>
              <w:rPr>
                <w:rFonts w:eastAsia="Arial" w:cstheme="minorHAnsi"/>
                <w:bCs/>
              </w:rPr>
              <w:t xml:space="preserve">   </w:t>
            </w:r>
            <w:r w:rsidRPr="00DF2F29">
              <w:rPr>
                <w:rFonts w:eastAsia="Arial" w:cstheme="minorHAnsi"/>
                <w:bCs/>
              </w:rPr>
              <w:t>El reglamento establecido en el artículo siguiente regulará la forma y condiciones en que se llevará a cabo la recopilación, almacenamiento, tratamiento, comunicación y transferencia de los datos neuronales.</w:t>
            </w:r>
          </w:p>
          <w:p w14:paraId="3C9ACAF8" w14:textId="675060B1" w:rsidR="005B43F2" w:rsidRDefault="005B43F2" w:rsidP="00DF2F29">
            <w:pPr>
              <w:jc w:val="both"/>
              <w:rPr>
                <w:rFonts w:eastAsia="Arial" w:cstheme="minorHAnsi"/>
                <w:bCs/>
              </w:rPr>
            </w:pPr>
            <w:r>
              <w:rPr>
                <w:rFonts w:eastAsia="Arial" w:cstheme="minorHAnsi"/>
                <w:bCs/>
              </w:rPr>
              <w:t>_________________________________________________</w:t>
            </w:r>
          </w:p>
          <w:p w14:paraId="0A142DCE" w14:textId="77777777" w:rsidR="004047F8" w:rsidRDefault="004047F8" w:rsidP="00DF2F29">
            <w:pPr>
              <w:jc w:val="both"/>
              <w:rPr>
                <w:rFonts w:eastAsia="Arial" w:cstheme="minorHAnsi"/>
                <w:bCs/>
              </w:rPr>
            </w:pPr>
          </w:p>
          <w:p w14:paraId="513B4426" w14:textId="2CD89B20" w:rsidR="005B43F2" w:rsidRDefault="005B43F2" w:rsidP="00DF2F29">
            <w:pPr>
              <w:jc w:val="both"/>
              <w:rPr>
                <w:rFonts w:eastAsia="Arial" w:cstheme="minorHAnsi"/>
                <w:bCs/>
              </w:rPr>
            </w:pPr>
            <w:r>
              <w:rPr>
                <w:rFonts w:eastAsia="Arial" w:cstheme="minorHAnsi"/>
                <w:bCs/>
              </w:rPr>
              <w:t>_________________________________________________</w:t>
            </w:r>
          </w:p>
          <w:p w14:paraId="7C5A53A5" w14:textId="3EA621BE" w:rsidR="004047F8" w:rsidRDefault="004047F8" w:rsidP="00DF2F29">
            <w:pPr>
              <w:jc w:val="both"/>
              <w:rPr>
                <w:rFonts w:eastAsia="Arial" w:cstheme="minorHAnsi"/>
                <w:bCs/>
              </w:rPr>
            </w:pPr>
          </w:p>
          <w:p w14:paraId="0669526A" w14:textId="77777777" w:rsidR="004047F8" w:rsidRPr="00DF2F29" w:rsidRDefault="004047F8" w:rsidP="00DF2F29">
            <w:pPr>
              <w:jc w:val="both"/>
              <w:rPr>
                <w:rFonts w:eastAsia="Arial" w:cstheme="minorHAnsi"/>
                <w:bCs/>
              </w:rPr>
            </w:pPr>
          </w:p>
          <w:p w14:paraId="6C8ED282" w14:textId="38675DD3" w:rsidR="0022201C" w:rsidRPr="00DF2F29" w:rsidRDefault="0022201C" w:rsidP="0022201C">
            <w:pPr>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Los datos neuronales se tratarán como datos sensibles en los términos de la ley </w:t>
            </w:r>
            <w:proofErr w:type="spellStart"/>
            <w:r w:rsidRPr="00DF2F29">
              <w:rPr>
                <w:rFonts w:eastAsia="Arial" w:cstheme="minorHAnsi"/>
                <w:bCs/>
              </w:rPr>
              <w:t>N°</w:t>
            </w:r>
            <w:proofErr w:type="spellEnd"/>
            <w:r w:rsidRPr="00DF2F29">
              <w:rPr>
                <w:rFonts w:eastAsia="Arial" w:cstheme="minorHAnsi"/>
                <w:bCs/>
              </w:rPr>
              <w:t xml:space="preserve"> 19.628, sobre protección de la vida privada, o la que la reemplace.</w:t>
            </w:r>
          </w:p>
        </w:tc>
        <w:tc>
          <w:tcPr>
            <w:tcW w:w="5102" w:type="dxa"/>
          </w:tcPr>
          <w:p w14:paraId="027D3CC7" w14:textId="46102B94" w:rsidR="005B43F2" w:rsidRPr="005B43F2" w:rsidRDefault="005B43F2" w:rsidP="005B43F2">
            <w:pPr>
              <w:jc w:val="both"/>
              <w:rPr>
                <w:rFonts w:eastAsia="Arial" w:cstheme="minorHAnsi"/>
                <w:bCs/>
              </w:rPr>
            </w:pPr>
            <w:r w:rsidRPr="005B43F2">
              <w:rPr>
                <w:rFonts w:eastAsia="Arial" w:cstheme="minorHAnsi"/>
                <w:bCs/>
              </w:rPr>
              <w:t>5</w:t>
            </w:r>
            <w:r>
              <w:rPr>
                <w:rFonts w:eastAsia="Arial" w:cstheme="minorHAnsi"/>
                <w:bCs/>
              </w:rPr>
              <w:t xml:space="preserve">) Del diputado </w:t>
            </w:r>
            <w:r w:rsidRPr="00E82B0C">
              <w:rPr>
                <w:rFonts w:eastAsia="Arial" w:cstheme="minorHAnsi"/>
                <w:b/>
              </w:rPr>
              <w:t>Tohá</w:t>
            </w:r>
            <w:r>
              <w:rPr>
                <w:rFonts w:eastAsia="Arial" w:cstheme="minorHAnsi"/>
                <w:bCs/>
              </w:rPr>
              <w:t xml:space="preserve"> para</w:t>
            </w:r>
            <w:r w:rsidRPr="00D73EB9">
              <w:rPr>
                <w:rFonts w:eastAsia="Arial" w:cstheme="minorHAnsi"/>
                <w:bCs/>
              </w:rPr>
              <w:t xml:space="preserve"> </w:t>
            </w:r>
            <w:r>
              <w:rPr>
                <w:rFonts w:eastAsia="Arial" w:cstheme="minorHAnsi"/>
                <w:bCs/>
              </w:rPr>
              <w:t>i</w:t>
            </w:r>
            <w:r w:rsidRPr="005B43F2">
              <w:rPr>
                <w:rFonts w:eastAsia="Arial" w:cstheme="minorHAnsi"/>
                <w:bCs/>
              </w:rPr>
              <w:t>ncorp</w:t>
            </w:r>
            <w:r>
              <w:rPr>
                <w:rFonts w:eastAsia="Arial" w:cstheme="minorHAnsi"/>
                <w:bCs/>
              </w:rPr>
              <w:t>orar</w:t>
            </w:r>
            <w:r w:rsidRPr="005B43F2">
              <w:rPr>
                <w:rFonts w:eastAsia="Arial" w:cstheme="minorHAnsi"/>
                <w:bCs/>
              </w:rPr>
              <w:t xml:space="preserve"> en el </w:t>
            </w:r>
            <w:r>
              <w:rPr>
                <w:rFonts w:eastAsia="Arial" w:cstheme="minorHAnsi"/>
                <w:bCs/>
              </w:rPr>
              <w:t>a</w:t>
            </w:r>
            <w:r w:rsidRPr="005B43F2">
              <w:rPr>
                <w:rFonts w:eastAsia="Arial" w:cstheme="minorHAnsi"/>
                <w:bCs/>
              </w:rPr>
              <w:t xml:space="preserve">rtículo 12 </w:t>
            </w:r>
            <w:r>
              <w:rPr>
                <w:rFonts w:eastAsia="Arial" w:cstheme="minorHAnsi"/>
                <w:bCs/>
              </w:rPr>
              <w:t>los siguientes incisos t</w:t>
            </w:r>
            <w:r w:rsidRPr="005B43F2">
              <w:rPr>
                <w:rFonts w:eastAsia="Arial" w:cstheme="minorHAnsi"/>
                <w:bCs/>
              </w:rPr>
              <w:t xml:space="preserve">ercero y cuarto, pasando el tercero actual a ser </w:t>
            </w:r>
            <w:r>
              <w:rPr>
                <w:rFonts w:eastAsia="Arial" w:cstheme="minorHAnsi"/>
                <w:bCs/>
              </w:rPr>
              <w:t>quinto</w:t>
            </w:r>
            <w:r w:rsidRPr="005B43F2">
              <w:rPr>
                <w:rFonts w:eastAsia="Arial" w:cstheme="minorHAnsi"/>
                <w:bCs/>
              </w:rPr>
              <w:t>:</w:t>
            </w:r>
          </w:p>
          <w:p w14:paraId="19913EBD" w14:textId="1C08DEA1" w:rsidR="005B43F2" w:rsidRDefault="005B43F2" w:rsidP="005B43F2">
            <w:pPr>
              <w:jc w:val="both"/>
              <w:rPr>
                <w:rFonts w:eastAsia="Arial" w:cstheme="minorHAnsi"/>
                <w:bCs/>
              </w:rPr>
            </w:pPr>
          </w:p>
          <w:p w14:paraId="1B517D57" w14:textId="3E21AFDD" w:rsidR="005E0835" w:rsidRDefault="005E0835" w:rsidP="005B43F2">
            <w:pPr>
              <w:jc w:val="both"/>
              <w:rPr>
                <w:rFonts w:eastAsia="Arial" w:cstheme="minorHAnsi"/>
                <w:bCs/>
              </w:rPr>
            </w:pPr>
          </w:p>
          <w:p w14:paraId="2D649132" w14:textId="77777777" w:rsidR="004047F8" w:rsidRDefault="004047F8" w:rsidP="005B43F2">
            <w:pPr>
              <w:jc w:val="both"/>
              <w:rPr>
                <w:rFonts w:eastAsia="Arial" w:cstheme="minorHAnsi"/>
                <w:bCs/>
              </w:rPr>
            </w:pPr>
          </w:p>
          <w:p w14:paraId="248247E4" w14:textId="350CAE8D" w:rsidR="005E0835" w:rsidRDefault="005E0835" w:rsidP="005B43F2">
            <w:pPr>
              <w:jc w:val="both"/>
              <w:rPr>
                <w:rFonts w:eastAsia="Arial" w:cstheme="minorHAnsi"/>
                <w:bCs/>
              </w:rPr>
            </w:pPr>
          </w:p>
          <w:p w14:paraId="42911DF5" w14:textId="77777777" w:rsidR="005E0835" w:rsidRPr="005B43F2" w:rsidRDefault="005E0835" w:rsidP="005B43F2">
            <w:pPr>
              <w:jc w:val="both"/>
              <w:rPr>
                <w:rFonts w:eastAsia="Arial" w:cstheme="minorHAnsi"/>
                <w:bCs/>
              </w:rPr>
            </w:pPr>
          </w:p>
          <w:p w14:paraId="7420A516" w14:textId="67D98D55" w:rsidR="005B43F2" w:rsidRDefault="005B43F2" w:rsidP="005B43F2">
            <w:pPr>
              <w:jc w:val="both"/>
              <w:rPr>
                <w:rFonts w:eastAsia="Arial" w:cstheme="minorHAnsi"/>
                <w:bCs/>
              </w:rPr>
            </w:pPr>
            <w:r>
              <w:rPr>
                <w:rFonts w:eastAsia="Arial" w:cstheme="minorHAnsi"/>
                <w:bCs/>
              </w:rPr>
              <w:t xml:space="preserve">   “</w:t>
            </w:r>
            <w:r w:rsidRPr="005B43F2">
              <w:rPr>
                <w:rFonts w:eastAsia="Arial" w:cstheme="minorHAnsi"/>
                <w:bCs/>
              </w:rPr>
              <w:t xml:space="preserve">Deberá establecerse además en el reglamento, los procedimientos, forma y requisito para la evaluación y registro de las </w:t>
            </w:r>
            <w:proofErr w:type="spellStart"/>
            <w:r w:rsidRPr="005B43F2">
              <w:rPr>
                <w:rFonts w:eastAsia="Arial" w:cstheme="minorHAnsi"/>
                <w:bCs/>
              </w:rPr>
              <w:t>neurotecnologías</w:t>
            </w:r>
            <w:proofErr w:type="spellEnd"/>
            <w:r w:rsidRPr="005B43F2">
              <w:rPr>
                <w:rFonts w:eastAsia="Arial" w:cstheme="minorHAnsi"/>
                <w:bCs/>
              </w:rPr>
              <w:t>.</w:t>
            </w:r>
          </w:p>
          <w:p w14:paraId="2FFF4F86" w14:textId="200FE932" w:rsidR="0022201C" w:rsidRPr="00DF2F29" w:rsidRDefault="005B43F2" w:rsidP="005B43F2">
            <w:pPr>
              <w:jc w:val="both"/>
              <w:rPr>
                <w:rFonts w:eastAsia="Arial" w:cstheme="minorHAnsi"/>
                <w:bCs/>
              </w:rPr>
            </w:pPr>
            <w:r>
              <w:rPr>
                <w:rFonts w:eastAsia="Arial" w:cstheme="minorHAnsi"/>
                <w:bCs/>
              </w:rPr>
              <w:t xml:space="preserve">   </w:t>
            </w:r>
            <w:r w:rsidRPr="005B43F2">
              <w:rPr>
                <w:rFonts w:eastAsia="Arial" w:cstheme="minorHAnsi"/>
                <w:bCs/>
              </w:rPr>
              <w:t>Dichos procesos de evaluación deberán estar a disposición de las personas de la manera que el mismo reglamento lo determine, en concordancia con la Ley 20.285 sobre acceso a la información pública.</w:t>
            </w:r>
            <w:r>
              <w:rPr>
                <w:rFonts w:eastAsia="Arial" w:cstheme="minorHAnsi"/>
                <w:bCs/>
              </w:rPr>
              <w:t>”.</w:t>
            </w:r>
          </w:p>
        </w:tc>
      </w:tr>
      <w:tr w:rsidR="0022201C" w:rsidRPr="00DF2F29" w14:paraId="5A4F9EFB" w14:textId="709AA629" w:rsidTr="0022201C">
        <w:tc>
          <w:tcPr>
            <w:tcW w:w="5102" w:type="dxa"/>
          </w:tcPr>
          <w:p w14:paraId="57B44AE4" w14:textId="4F9E8AB9" w:rsidR="0022201C" w:rsidRPr="00DF2F29" w:rsidRDefault="0022201C" w:rsidP="0022201C">
            <w:pPr>
              <w:jc w:val="both"/>
              <w:rPr>
                <w:rFonts w:eastAsia="Arial" w:cstheme="minorHAnsi"/>
                <w:b/>
                <w:bCs/>
              </w:rPr>
            </w:pPr>
            <w:r w:rsidRPr="00DF2F29">
              <w:rPr>
                <w:rFonts w:eastAsia="Arial" w:cstheme="minorHAnsi"/>
                <w:b/>
                <w:bCs/>
              </w:rPr>
              <w:t xml:space="preserve">LEY </w:t>
            </w:r>
            <w:proofErr w:type="spellStart"/>
            <w:r w:rsidRPr="00DF2F29">
              <w:rPr>
                <w:rFonts w:eastAsia="Arial" w:cstheme="minorHAnsi"/>
                <w:b/>
                <w:bCs/>
              </w:rPr>
              <w:t>N°</w:t>
            </w:r>
            <w:proofErr w:type="spellEnd"/>
            <w:r w:rsidRPr="00DF2F29">
              <w:rPr>
                <w:rFonts w:eastAsia="Arial" w:cstheme="minorHAnsi"/>
                <w:b/>
                <w:bCs/>
              </w:rPr>
              <w:t xml:space="preserve"> 20.120 SOBRE LA INVESTIGACION CIENTIFICA EN EL SER HUMANO, SU GENOMA, Y PROHIBE LA CLONACION HUMANA</w:t>
            </w:r>
          </w:p>
          <w:p w14:paraId="760B021F" w14:textId="506713E3" w:rsidR="0022201C" w:rsidRPr="00DF2F29" w:rsidRDefault="0022201C" w:rsidP="004047F8">
            <w:pPr>
              <w:spacing w:before="120"/>
              <w:jc w:val="both"/>
              <w:rPr>
                <w:rFonts w:cstheme="minorHAnsi"/>
              </w:rPr>
            </w:pPr>
            <w:r>
              <w:rPr>
                <w:rFonts w:eastAsia="Arial" w:cstheme="minorHAnsi"/>
              </w:rPr>
              <w:t xml:space="preserve">   </w:t>
            </w:r>
            <w:r w:rsidRPr="00DF2F29">
              <w:rPr>
                <w:rFonts w:eastAsia="Arial" w:cstheme="minorHAnsi"/>
              </w:rPr>
              <w:t>Artículo 1</w:t>
            </w:r>
            <w:proofErr w:type="gramStart"/>
            <w:r w:rsidRPr="00DF2F29">
              <w:rPr>
                <w:rFonts w:eastAsia="Arial" w:cstheme="minorHAnsi"/>
              </w:rPr>
              <w:t>°.-</w:t>
            </w:r>
            <w:proofErr w:type="gramEnd"/>
            <w:r w:rsidRPr="00DF2F29">
              <w:rPr>
                <w:rFonts w:eastAsia="Arial" w:cstheme="minorHAnsi"/>
              </w:rPr>
              <w:t xml:space="preserve"> Esta ley tiene por finalidad proteger la vida de los seres humanos, desde el momento de la concepción, su integridad física y psíquica, así como su diversidad e identidad genética, en relación </w:t>
            </w:r>
            <w:r w:rsidRPr="00032B03">
              <w:rPr>
                <w:rFonts w:eastAsia="Arial" w:cstheme="minorHAnsi"/>
              </w:rPr>
              <w:t xml:space="preserve">con la investigación científica biomédica </w:t>
            </w:r>
            <w:r w:rsidRPr="00032B03">
              <w:rPr>
                <w:rFonts w:eastAsia="Arial" w:cstheme="minorHAnsi"/>
                <w:b/>
                <w:bCs/>
              </w:rPr>
              <w:t>_________________</w:t>
            </w:r>
            <w:r>
              <w:rPr>
                <w:rFonts w:eastAsia="Arial" w:cstheme="minorHAnsi"/>
              </w:rPr>
              <w:t xml:space="preserve"> </w:t>
            </w:r>
            <w:r w:rsidRPr="00032B03">
              <w:rPr>
                <w:rFonts w:eastAsia="Arial" w:cstheme="minorHAnsi"/>
              </w:rPr>
              <w:t>y sus aplicaciones clínicas.</w:t>
            </w:r>
          </w:p>
        </w:tc>
        <w:tc>
          <w:tcPr>
            <w:tcW w:w="5669" w:type="dxa"/>
          </w:tcPr>
          <w:p w14:paraId="0B80D09D" w14:textId="3FEF7811" w:rsidR="0022201C" w:rsidRPr="00DF2F29" w:rsidRDefault="0022201C" w:rsidP="00DF2F29">
            <w:pPr>
              <w:jc w:val="both"/>
              <w:rPr>
                <w:rFonts w:eastAsia="Arial" w:cstheme="minorHAnsi"/>
                <w:bCs/>
              </w:rPr>
            </w:pPr>
            <w:r w:rsidRPr="00DF2F29">
              <w:rPr>
                <w:rFonts w:eastAsia="Arial" w:cstheme="minorHAnsi"/>
                <w:bCs/>
              </w:rPr>
              <w:t xml:space="preserve">   Artículo 13.- Modifícase la ley </w:t>
            </w:r>
            <w:proofErr w:type="spellStart"/>
            <w:r w:rsidRPr="00DF2F29">
              <w:rPr>
                <w:rFonts w:eastAsia="Arial" w:cstheme="minorHAnsi"/>
                <w:bCs/>
              </w:rPr>
              <w:t>N°</w:t>
            </w:r>
            <w:proofErr w:type="spellEnd"/>
            <w:r w:rsidRPr="00DF2F29">
              <w:rPr>
                <w:rFonts w:eastAsia="Arial" w:cstheme="minorHAnsi"/>
                <w:bCs/>
              </w:rPr>
              <w:t xml:space="preserve"> 20.120 en los siguientes términos:</w:t>
            </w:r>
          </w:p>
          <w:p w14:paraId="1CA87479" w14:textId="77777777" w:rsidR="0022201C" w:rsidRDefault="0022201C" w:rsidP="00DF2F29">
            <w:pPr>
              <w:jc w:val="both"/>
              <w:rPr>
                <w:rFonts w:eastAsia="Arial" w:cstheme="minorHAnsi"/>
                <w:bCs/>
              </w:rPr>
            </w:pPr>
          </w:p>
          <w:p w14:paraId="723D8FD9" w14:textId="77777777" w:rsidR="0022201C" w:rsidRDefault="0022201C" w:rsidP="00DF2F29">
            <w:pPr>
              <w:jc w:val="both"/>
              <w:rPr>
                <w:rFonts w:eastAsia="Arial" w:cstheme="minorHAnsi"/>
                <w:bCs/>
              </w:rPr>
            </w:pPr>
          </w:p>
          <w:p w14:paraId="28038780" w14:textId="3EC46BD2" w:rsidR="0022201C" w:rsidRPr="00DF2F29" w:rsidRDefault="0022201C" w:rsidP="00DF2F29">
            <w:pPr>
              <w:jc w:val="both"/>
              <w:rPr>
                <w:rFonts w:eastAsia="Arial" w:cstheme="minorHAnsi"/>
                <w:bCs/>
              </w:rPr>
            </w:pPr>
            <w:r w:rsidRPr="00DF2F29">
              <w:rPr>
                <w:rFonts w:eastAsia="Arial" w:cstheme="minorHAnsi"/>
                <w:bCs/>
              </w:rPr>
              <w:t xml:space="preserve"> </w:t>
            </w:r>
            <w:r>
              <w:rPr>
                <w:rFonts w:eastAsia="Arial" w:cstheme="minorHAnsi"/>
                <w:bCs/>
              </w:rPr>
              <w:t xml:space="preserve">  </w:t>
            </w:r>
            <w:r w:rsidRPr="00DF2F29">
              <w:rPr>
                <w:rFonts w:eastAsia="Arial" w:cstheme="minorHAnsi"/>
                <w:bCs/>
              </w:rPr>
              <w:t xml:space="preserve">a) </w:t>
            </w:r>
            <w:proofErr w:type="spellStart"/>
            <w:r w:rsidRPr="00DF2F29">
              <w:rPr>
                <w:rFonts w:eastAsia="Arial" w:cstheme="minorHAnsi"/>
                <w:bCs/>
              </w:rPr>
              <w:t>Intercálase</w:t>
            </w:r>
            <w:proofErr w:type="spellEnd"/>
            <w:r w:rsidRPr="00DF2F29">
              <w:rPr>
                <w:rFonts w:eastAsia="Arial" w:cstheme="minorHAnsi"/>
                <w:bCs/>
              </w:rPr>
              <w:t xml:space="preserve"> en el artículo 1°, a continuación de la frase “con la investigación científica biomédica” la siguiente frase “, la neurociencia y la </w:t>
            </w:r>
            <w:proofErr w:type="spellStart"/>
            <w:r w:rsidRPr="00DF2F29">
              <w:rPr>
                <w:rFonts w:eastAsia="Arial" w:cstheme="minorHAnsi"/>
                <w:bCs/>
              </w:rPr>
              <w:t>neurotecnología</w:t>
            </w:r>
            <w:proofErr w:type="spellEnd"/>
            <w:r w:rsidRPr="00DF2F29">
              <w:rPr>
                <w:rFonts w:eastAsia="Arial" w:cstheme="minorHAnsi"/>
                <w:bCs/>
              </w:rPr>
              <w:t>,”.</w:t>
            </w:r>
          </w:p>
          <w:p w14:paraId="1F5D5341" w14:textId="6755FAD4" w:rsidR="0022201C" w:rsidRPr="00DF2F29" w:rsidRDefault="0022201C" w:rsidP="00F16FFF">
            <w:pPr>
              <w:jc w:val="both"/>
              <w:rPr>
                <w:rFonts w:cstheme="minorHAnsi"/>
                <w:bCs/>
              </w:rPr>
            </w:pPr>
          </w:p>
        </w:tc>
        <w:tc>
          <w:tcPr>
            <w:tcW w:w="5102" w:type="dxa"/>
          </w:tcPr>
          <w:p w14:paraId="77E574F8" w14:textId="77777777" w:rsidR="0022201C" w:rsidRPr="00DF2F29" w:rsidRDefault="0022201C" w:rsidP="00DF2F29">
            <w:pPr>
              <w:jc w:val="both"/>
              <w:rPr>
                <w:rFonts w:eastAsia="Arial" w:cstheme="minorHAnsi"/>
                <w:bCs/>
              </w:rPr>
            </w:pPr>
          </w:p>
        </w:tc>
      </w:tr>
      <w:tr w:rsidR="0022201C" w:rsidRPr="00DF2F29" w14:paraId="01D89317" w14:textId="77777777" w:rsidTr="0022201C">
        <w:tc>
          <w:tcPr>
            <w:tcW w:w="5102" w:type="dxa"/>
          </w:tcPr>
          <w:p w14:paraId="7B32DCA1" w14:textId="0009C979" w:rsidR="0022201C" w:rsidRPr="0022201C" w:rsidRDefault="0022201C" w:rsidP="0022201C">
            <w:pPr>
              <w:jc w:val="both"/>
              <w:rPr>
                <w:rFonts w:eastAsia="Arial" w:cstheme="minorHAnsi"/>
              </w:rPr>
            </w:pPr>
            <w:r>
              <w:rPr>
                <w:rFonts w:eastAsia="Arial" w:cstheme="minorHAnsi"/>
              </w:rPr>
              <w:t xml:space="preserve">   </w:t>
            </w:r>
            <w:r w:rsidRPr="00DF2F29">
              <w:rPr>
                <w:rFonts w:eastAsia="Arial" w:cstheme="minorHAnsi"/>
              </w:rPr>
              <w:t>Artículo 2</w:t>
            </w:r>
            <w:proofErr w:type="gramStart"/>
            <w:r w:rsidRPr="00DF2F29">
              <w:rPr>
                <w:rFonts w:eastAsia="Arial" w:cstheme="minorHAnsi"/>
              </w:rPr>
              <w:t>°.</w:t>
            </w:r>
            <w:r w:rsidR="008D65A5">
              <w:rPr>
                <w:rFonts w:eastAsia="Arial" w:cstheme="minorHAnsi"/>
              </w:rPr>
              <w:t>-</w:t>
            </w:r>
            <w:proofErr w:type="gramEnd"/>
            <w:r w:rsidR="008D65A5">
              <w:rPr>
                <w:rFonts w:eastAsia="Arial" w:cstheme="minorHAnsi"/>
              </w:rPr>
              <w:t xml:space="preserve"> </w:t>
            </w:r>
            <w:r w:rsidRPr="00DF2F29">
              <w:rPr>
                <w:rFonts w:eastAsia="Arial" w:cstheme="minorHAnsi"/>
              </w:rPr>
              <w:t>La libertad para llevar a cabo actividades de investigación científica biomédica</w:t>
            </w:r>
            <w:r w:rsidRPr="00032B03">
              <w:rPr>
                <w:rFonts w:eastAsia="Arial" w:cstheme="minorHAnsi"/>
              </w:rPr>
              <w:t xml:space="preserve">, </w:t>
            </w:r>
            <w:r>
              <w:rPr>
                <w:rFonts w:eastAsia="Arial" w:cstheme="minorHAnsi"/>
                <w:b/>
                <w:bCs/>
              </w:rPr>
              <w:lastRenderedPageBreak/>
              <w:t>_____________________</w:t>
            </w:r>
            <w:r w:rsidRPr="00DF2F29">
              <w:rPr>
                <w:rFonts w:eastAsia="Arial" w:cstheme="minorHAnsi"/>
              </w:rPr>
              <w:t xml:space="preserve"> en seres humanos tiene como límite el respeto a los derechos y libertades esenciales que emanan de la naturaleza humana, reconocidos tanto por la Constitución Política de la República como por los tratados internacionales ratificados por Chile y que se encuentren vigentes.</w:t>
            </w:r>
          </w:p>
        </w:tc>
        <w:tc>
          <w:tcPr>
            <w:tcW w:w="5669" w:type="dxa"/>
          </w:tcPr>
          <w:p w14:paraId="10DDC2E8" w14:textId="77777777" w:rsidR="0022201C" w:rsidRPr="00DF2F29" w:rsidRDefault="0022201C" w:rsidP="0022201C">
            <w:pPr>
              <w:jc w:val="both"/>
              <w:rPr>
                <w:rFonts w:eastAsia="Arial" w:cstheme="minorHAnsi"/>
                <w:bCs/>
              </w:rPr>
            </w:pPr>
          </w:p>
          <w:p w14:paraId="268AF714" w14:textId="77777777" w:rsidR="0022201C" w:rsidRPr="00DF2F29" w:rsidRDefault="0022201C" w:rsidP="0022201C">
            <w:pPr>
              <w:jc w:val="both"/>
              <w:rPr>
                <w:rFonts w:eastAsia="Arial" w:cstheme="minorHAnsi"/>
                <w:bCs/>
              </w:rPr>
            </w:pPr>
            <w:r w:rsidRPr="00DF2F29">
              <w:rPr>
                <w:rFonts w:eastAsia="Arial" w:cstheme="minorHAnsi"/>
                <w:bCs/>
              </w:rPr>
              <w:lastRenderedPageBreak/>
              <w:t xml:space="preserve">b) </w:t>
            </w:r>
            <w:proofErr w:type="spellStart"/>
            <w:r w:rsidRPr="00DF2F29">
              <w:rPr>
                <w:rFonts w:eastAsia="Arial" w:cstheme="minorHAnsi"/>
                <w:bCs/>
              </w:rPr>
              <w:t>Intercálase</w:t>
            </w:r>
            <w:proofErr w:type="spellEnd"/>
            <w:r w:rsidRPr="00DF2F29">
              <w:rPr>
                <w:rFonts w:eastAsia="Arial" w:cstheme="minorHAnsi"/>
                <w:bCs/>
              </w:rPr>
              <w:t xml:space="preserve"> en el artículo 2°, la frase “, de neurociencia y </w:t>
            </w:r>
            <w:proofErr w:type="spellStart"/>
            <w:r w:rsidRPr="00DF2F29">
              <w:rPr>
                <w:rFonts w:eastAsia="Arial" w:cstheme="minorHAnsi"/>
                <w:bCs/>
              </w:rPr>
              <w:t>neurotecnología</w:t>
            </w:r>
            <w:proofErr w:type="spellEnd"/>
            <w:r w:rsidRPr="00DF2F29">
              <w:rPr>
                <w:rFonts w:eastAsia="Arial" w:cstheme="minorHAnsi"/>
                <w:bCs/>
              </w:rPr>
              <w:t>” entre las expresiones “científica biomédica” y “en seres humanos”.</w:t>
            </w:r>
          </w:p>
          <w:p w14:paraId="3C3587F8" w14:textId="77777777" w:rsidR="0022201C" w:rsidRPr="00DF2F29" w:rsidRDefault="0022201C" w:rsidP="0022201C">
            <w:pPr>
              <w:jc w:val="both"/>
              <w:rPr>
                <w:rFonts w:eastAsia="Arial" w:cstheme="minorHAnsi"/>
                <w:bCs/>
              </w:rPr>
            </w:pPr>
          </w:p>
          <w:p w14:paraId="6CADF66E" w14:textId="77777777" w:rsidR="0022201C" w:rsidRDefault="0022201C" w:rsidP="0022201C">
            <w:pPr>
              <w:jc w:val="both"/>
              <w:rPr>
                <w:rFonts w:eastAsia="Arial" w:cstheme="minorHAnsi"/>
                <w:bCs/>
              </w:rPr>
            </w:pPr>
          </w:p>
          <w:p w14:paraId="6947001A" w14:textId="77777777" w:rsidR="0022201C" w:rsidRPr="00DF2F29" w:rsidRDefault="0022201C" w:rsidP="00DF2F29">
            <w:pPr>
              <w:jc w:val="both"/>
              <w:rPr>
                <w:rFonts w:eastAsia="Arial" w:cstheme="minorHAnsi"/>
                <w:bCs/>
              </w:rPr>
            </w:pPr>
          </w:p>
        </w:tc>
        <w:tc>
          <w:tcPr>
            <w:tcW w:w="5102" w:type="dxa"/>
          </w:tcPr>
          <w:p w14:paraId="63DBC9C6" w14:textId="77777777" w:rsidR="0022201C" w:rsidRPr="00DF2F29" w:rsidRDefault="0022201C" w:rsidP="00DF2F29">
            <w:pPr>
              <w:jc w:val="both"/>
              <w:rPr>
                <w:rFonts w:eastAsia="Arial" w:cstheme="minorHAnsi"/>
                <w:bCs/>
              </w:rPr>
            </w:pPr>
          </w:p>
        </w:tc>
      </w:tr>
      <w:tr w:rsidR="0022201C" w:rsidRPr="00DF2F29" w14:paraId="485572AF" w14:textId="77777777" w:rsidTr="0022201C">
        <w:tc>
          <w:tcPr>
            <w:tcW w:w="5102" w:type="dxa"/>
          </w:tcPr>
          <w:p w14:paraId="68F93DA6" w14:textId="77777777" w:rsidR="0022201C" w:rsidRDefault="0022201C" w:rsidP="0022201C">
            <w:pPr>
              <w:jc w:val="both"/>
              <w:rPr>
                <w:rFonts w:eastAsia="Arial" w:cstheme="minorHAnsi"/>
              </w:rPr>
            </w:pPr>
            <w:r>
              <w:rPr>
                <w:rFonts w:eastAsia="Arial" w:cstheme="minorHAnsi"/>
              </w:rPr>
              <w:t xml:space="preserve">   </w:t>
            </w:r>
            <w:r w:rsidRPr="00DF2F29">
              <w:rPr>
                <w:rFonts w:eastAsia="Arial" w:cstheme="minorHAnsi"/>
              </w:rPr>
              <w:t>Artículo 13.- La recopilación, almacenamiento, tratamiento y difusión del genoma de las personas</w:t>
            </w:r>
            <w:r w:rsidRPr="00DF2F29">
              <w:rPr>
                <w:rFonts w:eastAsia="Arial" w:cstheme="minorHAnsi"/>
                <w:b/>
                <w:bCs/>
              </w:rPr>
              <w:t xml:space="preserve">, </w:t>
            </w:r>
            <w:r>
              <w:rPr>
                <w:rFonts w:eastAsia="Arial" w:cstheme="minorHAnsi"/>
                <w:b/>
                <w:bCs/>
              </w:rPr>
              <w:t>____________________</w:t>
            </w:r>
            <w:r w:rsidRPr="00DF2F29">
              <w:rPr>
                <w:rFonts w:eastAsia="Arial" w:cstheme="minorHAnsi"/>
              </w:rPr>
              <w:t xml:space="preserve"> se ajustará a las disposiciones de la ley </w:t>
            </w:r>
            <w:proofErr w:type="spellStart"/>
            <w:r w:rsidRPr="00DF2F29">
              <w:rPr>
                <w:rFonts w:eastAsia="Arial" w:cstheme="minorHAnsi"/>
              </w:rPr>
              <w:t>N°</w:t>
            </w:r>
            <w:proofErr w:type="spellEnd"/>
            <w:r w:rsidRPr="00DF2F29">
              <w:rPr>
                <w:rFonts w:eastAsia="Arial" w:cstheme="minorHAnsi"/>
              </w:rPr>
              <w:t xml:space="preserve"> 19.628, sobre protección de datos de carácter personal.</w:t>
            </w:r>
          </w:p>
          <w:p w14:paraId="65D089AD" w14:textId="55897FAF" w:rsidR="0022201C" w:rsidRPr="00DF2F29" w:rsidRDefault="0022201C" w:rsidP="0022201C">
            <w:pPr>
              <w:jc w:val="both"/>
              <w:rPr>
                <w:rFonts w:eastAsia="Arial" w:cstheme="minorHAnsi"/>
              </w:rPr>
            </w:pPr>
            <w:r>
              <w:rPr>
                <w:rFonts w:eastAsia="Arial" w:cstheme="minorHAnsi"/>
              </w:rPr>
              <w:t xml:space="preserve">   </w:t>
            </w:r>
            <w:r w:rsidRPr="00DF2F29">
              <w:rPr>
                <w:rFonts w:eastAsia="Arial" w:cstheme="minorHAnsi"/>
              </w:rPr>
              <w:t>Los datos</w:t>
            </w:r>
            <w:r w:rsidRPr="00DF2F29">
              <w:rPr>
                <w:rFonts w:eastAsia="Arial" w:cstheme="minorHAnsi"/>
                <w:b/>
                <w:bCs/>
              </w:rPr>
              <w:t xml:space="preserve"> </w:t>
            </w:r>
            <w:r>
              <w:rPr>
                <w:rFonts w:eastAsia="Arial" w:cstheme="minorHAnsi"/>
                <w:b/>
                <w:bCs/>
              </w:rPr>
              <w:t>___________________</w:t>
            </w:r>
            <w:r w:rsidRPr="00DF2F29">
              <w:rPr>
                <w:rFonts w:eastAsia="Arial" w:cstheme="minorHAnsi"/>
              </w:rPr>
              <w:t xml:space="preserve"> del genoma humano que permitan la identificación de una persona deberán ser encriptados para su almacenamiento y transmisión.</w:t>
            </w:r>
          </w:p>
          <w:p w14:paraId="584596A8" w14:textId="24633534" w:rsidR="0022201C" w:rsidRPr="0022201C" w:rsidRDefault="0022201C" w:rsidP="008D65A5">
            <w:pPr>
              <w:jc w:val="both"/>
              <w:rPr>
                <w:rFonts w:eastAsia="Arial" w:cstheme="minorHAnsi"/>
              </w:rPr>
            </w:pPr>
            <w:r>
              <w:rPr>
                <w:rFonts w:eastAsia="Arial" w:cstheme="minorHAnsi"/>
              </w:rPr>
              <w:t xml:space="preserve">   </w:t>
            </w:r>
            <w:r w:rsidRPr="00DF2F29">
              <w:rPr>
                <w:rFonts w:eastAsia="Arial" w:cstheme="minorHAnsi"/>
              </w:rPr>
              <w:t>La encriptación podrá omitirse temporalmente por razones de utilidad pública.</w:t>
            </w:r>
          </w:p>
        </w:tc>
        <w:tc>
          <w:tcPr>
            <w:tcW w:w="5669" w:type="dxa"/>
          </w:tcPr>
          <w:p w14:paraId="39B1AAFD" w14:textId="77777777" w:rsidR="0022201C" w:rsidRPr="00DF2F29" w:rsidRDefault="0022201C" w:rsidP="0022201C">
            <w:pPr>
              <w:jc w:val="both"/>
              <w:rPr>
                <w:rFonts w:eastAsia="Arial" w:cstheme="minorHAnsi"/>
                <w:bCs/>
              </w:rPr>
            </w:pPr>
            <w:r w:rsidRPr="00DF2F29">
              <w:rPr>
                <w:rFonts w:eastAsia="Arial" w:cstheme="minorHAnsi"/>
                <w:bCs/>
              </w:rPr>
              <w:t>c) En el artículo 13:</w:t>
            </w:r>
          </w:p>
          <w:p w14:paraId="5264AA3B" w14:textId="77777777" w:rsidR="0022201C" w:rsidRPr="00DF2F29" w:rsidRDefault="0022201C" w:rsidP="008D65A5">
            <w:pPr>
              <w:spacing w:before="120"/>
              <w:jc w:val="both"/>
              <w:rPr>
                <w:rFonts w:eastAsia="Arial" w:cstheme="minorHAnsi"/>
                <w:bCs/>
              </w:rPr>
            </w:pPr>
            <w:r w:rsidRPr="00DF2F29">
              <w:rPr>
                <w:rFonts w:eastAsia="Arial" w:cstheme="minorHAnsi"/>
                <w:bCs/>
              </w:rPr>
              <w:t xml:space="preserve">i. </w:t>
            </w:r>
            <w:proofErr w:type="spellStart"/>
            <w:r w:rsidRPr="00DF2F29">
              <w:rPr>
                <w:rFonts w:eastAsia="Arial" w:cstheme="minorHAnsi"/>
                <w:bCs/>
              </w:rPr>
              <w:t>Intercálase</w:t>
            </w:r>
            <w:proofErr w:type="spellEnd"/>
            <w:r w:rsidRPr="00DF2F29">
              <w:rPr>
                <w:rFonts w:eastAsia="Arial" w:cstheme="minorHAnsi"/>
                <w:bCs/>
              </w:rPr>
              <w:t xml:space="preserve"> en su inciso primero, entre la expresión “del genoma de las personas” y “se ajustará” la frase “, así como de los datos neuronales”.</w:t>
            </w:r>
          </w:p>
          <w:p w14:paraId="7AE38627" w14:textId="77777777" w:rsidR="0022201C" w:rsidRPr="00DF2F29" w:rsidRDefault="0022201C" w:rsidP="0022201C">
            <w:pPr>
              <w:jc w:val="both"/>
              <w:rPr>
                <w:rFonts w:eastAsia="Arial" w:cstheme="minorHAnsi"/>
                <w:bCs/>
              </w:rPr>
            </w:pPr>
          </w:p>
          <w:p w14:paraId="059E7584" w14:textId="77777777" w:rsidR="0022201C" w:rsidRPr="00DF2F29" w:rsidRDefault="0022201C" w:rsidP="0022201C">
            <w:pPr>
              <w:jc w:val="both"/>
              <w:rPr>
                <w:rFonts w:eastAsia="Arial" w:cstheme="minorHAnsi"/>
                <w:bCs/>
              </w:rPr>
            </w:pPr>
            <w:proofErr w:type="spellStart"/>
            <w:r w:rsidRPr="00DF2F29">
              <w:rPr>
                <w:rFonts w:eastAsia="Arial" w:cstheme="minorHAnsi"/>
                <w:bCs/>
              </w:rPr>
              <w:t>ii</w:t>
            </w:r>
            <w:proofErr w:type="spellEnd"/>
            <w:r w:rsidRPr="00DF2F29">
              <w:rPr>
                <w:rFonts w:eastAsia="Arial" w:cstheme="minorHAnsi"/>
                <w:bCs/>
              </w:rPr>
              <w:t>. Agrégase en su inciso segundo, entre la expresión “los datos” y “del genoma humano”, la frase “neuronales y aquellos”.</w:t>
            </w:r>
          </w:p>
          <w:p w14:paraId="00B18254" w14:textId="77777777" w:rsidR="0022201C" w:rsidRPr="00DF2F29" w:rsidRDefault="0022201C" w:rsidP="00DF2F29">
            <w:pPr>
              <w:jc w:val="both"/>
              <w:rPr>
                <w:rFonts w:eastAsia="Arial" w:cstheme="minorHAnsi"/>
                <w:bCs/>
              </w:rPr>
            </w:pPr>
          </w:p>
        </w:tc>
        <w:tc>
          <w:tcPr>
            <w:tcW w:w="5102" w:type="dxa"/>
          </w:tcPr>
          <w:p w14:paraId="34E17515" w14:textId="77777777" w:rsidR="0022201C" w:rsidRPr="00DF2F29" w:rsidRDefault="0022201C" w:rsidP="00DF2F29">
            <w:pPr>
              <w:jc w:val="both"/>
              <w:rPr>
                <w:rFonts w:eastAsia="Arial" w:cstheme="minorHAnsi"/>
                <w:bCs/>
              </w:rPr>
            </w:pPr>
          </w:p>
        </w:tc>
      </w:tr>
      <w:tr w:rsidR="0022201C" w:rsidRPr="00DF2F29" w14:paraId="55128BA7" w14:textId="77777777" w:rsidTr="0022201C">
        <w:tc>
          <w:tcPr>
            <w:tcW w:w="5102" w:type="dxa"/>
          </w:tcPr>
          <w:p w14:paraId="5F568EF3" w14:textId="0CFCCAD5" w:rsidR="0022201C" w:rsidRPr="0022201C" w:rsidRDefault="0022201C" w:rsidP="008D65A5">
            <w:pPr>
              <w:jc w:val="both"/>
              <w:rPr>
                <w:rFonts w:eastAsia="Arial" w:cstheme="minorHAnsi"/>
              </w:rPr>
            </w:pPr>
            <w:r>
              <w:rPr>
                <w:rFonts w:eastAsia="Arial" w:cstheme="minorHAnsi"/>
              </w:rPr>
              <w:t xml:space="preserve">   </w:t>
            </w:r>
            <w:r w:rsidRPr="00DF2F29">
              <w:rPr>
                <w:rFonts w:eastAsia="Arial" w:cstheme="minorHAnsi"/>
              </w:rPr>
              <w:t xml:space="preserve">Artículo 14.- Prohíbese solicitar, recibir, indagar, poseer y utilizar información sobre el genoma relativa a una persona, </w:t>
            </w:r>
            <w:r>
              <w:rPr>
                <w:rFonts w:eastAsia="Arial" w:cstheme="minorHAnsi"/>
                <w:b/>
                <w:bCs/>
              </w:rPr>
              <w:t>__________________</w:t>
            </w:r>
            <w:r w:rsidRPr="00DF2F29">
              <w:rPr>
                <w:rFonts w:eastAsia="Arial" w:cstheme="minorHAnsi"/>
              </w:rPr>
              <w:t xml:space="preserve"> salvo que ella lo autorice expresamente o, en su defecto, el que deba suplir su voluntad en conformidad con la ley. Lo anterior es sin perjuicio de las facultades de los tribunales de justicia, en los casos y en la forma establecidos en la ley.</w:t>
            </w:r>
          </w:p>
        </w:tc>
        <w:tc>
          <w:tcPr>
            <w:tcW w:w="5669" w:type="dxa"/>
          </w:tcPr>
          <w:p w14:paraId="1C298298" w14:textId="77777777" w:rsidR="0022201C" w:rsidRPr="00DF2F29" w:rsidRDefault="0022201C" w:rsidP="0022201C">
            <w:pPr>
              <w:jc w:val="both"/>
              <w:rPr>
                <w:rFonts w:eastAsia="Arial" w:cstheme="minorHAnsi"/>
                <w:bCs/>
              </w:rPr>
            </w:pPr>
            <w:r w:rsidRPr="00DF2F29">
              <w:rPr>
                <w:rFonts w:eastAsia="Arial" w:cstheme="minorHAnsi"/>
                <w:bCs/>
              </w:rPr>
              <w:t xml:space="preserve">d) </w:t>
            </w:r>
            <w:proofErr w:type="spellStart"/>
            <w:r w:rsidRPr="00DF2F29">
              <w:rPr>
                <w:rFonts w:eastAsia="Arial" w:cstheme="minorHAnsi"/>
                <w:bCs/>
              </w:rPr>
              <w:t>Intercálase</w:t>
            </w:r>
            <w:proofErr w:type="spellEnd"/>
            <w:r w:rsidRPr="00DF2F29">
              <w:rPr>
                <w:rFonts w:eastAsia="Arial" w:cstheme="minorHAnsi"/>
                <w:bCs/>
              </w:rPr>
              <w:t xml:space="preserve"> en su artículo 14, entre las expresiones “a una persona” y “, salvo que ella” la frase “o sus datos neuronales”.</w:t>
            </w:r>
          </w:p>
          <w:p w14:paraId="7F83C420" w14:textId="77777777" w:rsidR="0022201C" w:rsidRPr="00DF2F29" w:rsidRDefault="0022201C" w:rsidP="0022201C">
            <w:pPr>
              <w:jc w:val="both"/>
              <w:rPr>
                <w:rFonts w:eastAsia="Arial" w:cstheme="minorHAnsi"/>
                <w:bCs/>
              </w:rPr>
            </w:pPr>
          </w:p>
          <w:p w14:paraId="16B6E85B" w14:textId="77777777" w:rsidR="0022201C" w:rsidRPr="00DF2F29" w:rsidRDefault="0022201C" w:rsidP="00DF2F29">
            <w:pPr>
              <w:jc w:val="both"/>
              <w:rPr>
                <w:rFonts w:eastAsia="Arial" w:cstheme="minorHAnsi"/>
                <w:bCs/>
              </w:rPr>
            </w:pPr>
          </w:p>
        </w:tc>
        <w:tc>
          <w:tcPr>
            <w:tcW w:w="5102" w:type="dxa"/>
          </w:tcPr>
          <w:p w14:paraId="01FCAA01" w14:textId="77777777" w:rsidR="0022201C" w:rsidRPr="00DF2F29" w:rsidRDefault="0022201C" w:rsidP="00DF2F29">
            <w:pPr>
              <w:jc w:val="both"/>
              <w:rPr>
                <w:rFonts w:eastAsia="Arial" w:cstheme="minorHAnsi"/>
                <w:bCs/>
              </w:rPr>
            </w:pPr>
          </w:p>
        </w:tc>
      </w:tr>
      <w:tr w:rsidR="0022201C" w:rsidRPr="00DF2F29" w14:paraId="14C52FE2" w14:textId="77777777" w:rsidTr="0022201C">
        <w:tc>
          <w:tcPr>
            <w:tcW w:w="5102" w:type="dxa"/>
          </w:tcPr>
          <w:p w14:paraId="7D8B03A5" w14:textId="77777777" w:rsidR="0022201C" w:rsidRPr="00DF2F29" w:rsidRDefault="0022201C" w:rsidP="0022201C">
            <w:pPr>
              <w:jc w:val="both"/>
              <w:rPr>
                <w:rFonts w:eastAsia="Arial" w:cstheme="minorHAnsi"/>
              </w:rPr>
            </w:pPr>
            <w:r>
              <w:rPr>
                <w:rFonts w:eastAsia="Arial" w:cstheme="minorHAnsi"/>
              </w:rPr>
              <w:t xml:space="preserve">   </w:t>
            </w:r>
            <w:r w:rsidRPr="00DF2F29">
              <w:rPr>
                <w:rFonts w:eastAsia="Arial" w:cstheme="minorHAnsi"/>
              </w:rPr>
              <w:t>Artículo 18.- El que violare la reserva</w:t>
            </w:r>
            <w:r w:rsidRPr="00DF2F29">
              <w:rPr>
                <w:rFonts w:eastAsia="Arial" w:cstheme="minorHAnsi"/>
                <w:b/>
                <w:bCs/>
              </w:rPr>
              <w:t xml:space="preserve"> </w:t>
            </w:r>
            <w:r>
              <w:rPr>
                <w:rFonts w:eastAsia="Arial" w:cstheme="minorHAnsi"/>
                <w:b/>
                <w:bCs/>
              </w:rPr>
              <w:t>______________________</w:t>
            </w:r>
            <w:r w:rsidRPr="00DF2F29">
              <w:rPr>
                <w:rFonts w:eastAsia="Arial" w:cstheme="minorHAnsi"/>
              </w:rPr>
              <w:t xml:space="preserve"> de la información sobre el genoma humano, fuera de los casos que autoriza el artículo 12, sufrirá las penas establecidas en ambos incisos del artículo 247 del Código Penal, según el caso.</w:t>
            </w:r>
          </w:p>
          <w:p w14:paraId="316CC820" w14:textId="58FE1708" w:rsidR="0022201C" w:rsidRPr="0022201C" w:rsidRDefault="0022201C" w:rsidP="008D65A5">
            <w:pPr>
              <w:jc w:val="both"/>
              <w:rPr>
                <w:rFonts w:eastAsia="Arial" w:cstheme="minorHAnsi"/>
              </w:rPr>
            </w:pPr>
            <w:r>
              <w:rPr>
                <w:rFonts w:eastAsia="Arial" w:cstheme="minorHAnsi"/>
              </w:rPr>
              <w:lastRenderedPageBreak/>
              <w:t xml:space="preserve">   </w:t>
            </w:r>
            <w:r w:rsidRPr="00DF2F29">
              <w:rPr>
                <w:rFonts w:eastAsia="Arial" w:cstheme="minorHAnsi"/>
              </w:rPr>
              <w:t>El que omitiere la encriptación exigida en esta ley será sancionado con multa de hasta mil unidades de fomento.</w:t>
            </w:r>
          </w:p>
        </w:tc>
        <w:tc>
          <w:tcPr>
            <w:tcW w:w="5669" w:type="dxa"/>
          </w:tcPr>
          <w:p w14:paraId="0CC6D56A" w14:textId="77777777" w:rsidR="0022201C" w:rsidRPr="00DF2F29" w:rsidRDefault="0022201C" w:rsidP="0022201C">
            <w:pPr>
              <w:jc w:val="both"/>
              <w:rPr>
                <w:rFonts w:eastAsia="Arial" w:cstheme="minorHAnsi"/>
                <w:bCs/>
              </w:rPr>
            </w:pPr>
            <w:r w:rsidRPr="00DF2F29">
              <w:rPr>
                <w:rFonts w:eastAsia="Arial" w:cstheme="minorHAnsi"/>
                <w:bCs/>
              </w:rPr>
              <w:lastRenderedPageBreak/>
              <w:t>e) Agrégase, en el inciso primero del artículo 18, entre las frases “violare la reserva” y “de la información”, la expresión: “de los datos neuronales y”.</w:t>
            </w:r>
          </w:p>
          <w:p w14:paraId="42F5F2F0" w14:textId="77777777" w:rsidR="0022201C" w:rsidRPr="00DF2F29" w:rsidRDefault="0022201C" w:rsidP="0022201C">
            <w:pPr>
              <w:jc w:val="both"/>
              <w:rPr>
                <w:rFonts w:eastAsia="Arial" w:cstheme="minorHAnsi"/>
                <w:bCs/>
              </w:rPr>
            </w:pPr>
          </w:p>
          <w:p w14:paraId="3546400E" w14:textId="77777777" w:rsidR="0022201C" w:rsidRPr="00DF2F29" w:rsidRDefault="0022201C" w:rsidP="00DF2F29">
            <w:pPr>
              <w:jc w:val="both"/>
              <w:rPr>
                <w:rFonts w:eastAsia="Arial" w:cstheme="minorHAnsi"/>
                <w:bCs/>
              </w:rPr>
            </w:pPr>
          </w:p>
        </w:tc>
        <w:tc>
          <w:tcPr>
            <w:tcW w:w="5102" w:type="dxa"/>
          </w:tcPr>
          <w:p w14:paraId="6314170D" w14:textId="77777777" w:rsidR="0022201C" w:rsidRPr="00DF2F29" w:rsidRDefault="0022201C" w:rsidP="00DF2F29">
            <w:pPr>
              <w:jc w:val="both"/>
              <w:rPr>
                <w:rFonts w:eastAsia="Arial" w:cstheme="minorHAnsi"/>
                <w:bCs/>
              </w:rPr>
            </w:pPr>
          </w:p>
        </w:tc>
      </w:tr>
      <w:tr w:rsidR="0022201C" w:rsidRPr="00DF2F29" w14:paraId="6A76A3ED" w14:textId="77777777" w:rsidTr="0022201C">
        <w:tc>
          <w:tcPr>
            <w:tcW w:w="5102" w:type="dxa"/>
          </w:tcPr>
          <w:p w14:paraId="46544EF5" w14:textId="16F432E5" w:rsidR="0022201C" w:rsidRPr="0022201C" w:rsidRDefault="0022201C" w:rsidP="0022201C">
            <w:pPr>
              <w:jc w:val="both"/>
              <w:rPr>
                <w:rFonts w:eastAsia="Arial" w:cstheme="minorHAnsi"/>
              </w:rPr>
            </w:pPr>
            <w:r>
              <w:rPr>
                <w:rFonts w:eastAsia="Arial" w:cstheme="minorHAnsi"/>
              </w:rPr>
              <w:t xml:space="preserve">   </w:t>
            </w:r>
            <w:r w:rsidRPr="00DF2F29">
              <w:rPr>
                <w:rFonts w:eastAsia="Arial" w:cstheme="minorHAnsi"/>
              </w:rPr>
              <w:t xml:space="preserve">Artículo 20.- Todo el que desarrollare un proyecto de investigación científica biomédica en seres humanos </w:t>
            </w:r>
            <w:r w:rsidRPr="00F16FFF">
              <w:rPr>
                <w:rFonts w:eastAsia="Arial" w:cstheme="minorHAnsi"/>
                <w:b/>
                <w:bCs/>
              </w:rPr>
              <w:t>o en su genoma</w:t>
            </w:r>
            <w:r w:rsidRPr="00DF2F29">
              <w:rPr>
                <w:rFonts w:eastAsia="Arial" w:cstheme="minorHAnsi"/>
                <w:b/>
                <w:bCs/>
              </w:rPr>
              <w:t>,</w:t>
            </w:r>
            <w:r w:rsidRPr="00DF2F29">
              <w:rPr>
                <w:rFonts w:eastAsia="Arial" w:cstheme="minorHAnsi"/>
              </w:rPr>
              <w:t xml:space="preserve"> sin contar con las autorizaciones correspondientes exigidas por la presente ley, será sancionado con </w:t>
            </w:r>
            <w:r w:rsidRPr="00F16FFF">
              <w:rPr>
                <w:rFonts w:eastAsia="Arial" w:cstheme="minorHAnsi"/>
                <w:b/>
                <w:bCs/>
              </w:rPr>
              <w:t>la suspensión por tres años del ejercicio profesional y con la prohibición absoluta de ejercicio profesional en el territorio nacional en caso de reincidencia.</w:t>
            </w:r>
          </w:p>
        </w:tc>
        <w:tc>
          <w:tcPr>
            <w:tcW w:w="5669" w:type="dxa"/>
          </w:tcPr>
          <w:p w14:paraId="688483A9" w14:textId="77777777" w:rsidR="0022201C" w:rsidRPr="00DF2F29" w:rsidRDefault="0022201C" w:rsidP="0022201C">
            <w:pPr>
              <w:jc w:val="both"/>
              <w:rPr>
                <w:rFonts w:eastAsia="Arial" w:cstheme="minorHAnsi"/>
                <w:bCs/>
              </w:rPr>
            </w:pPr>
            <w:r w:rsidRPr="00DF2F29">
              <w:rPr>
                <w:rFonts w:eastAsia="Arial" w:cstheme="minorHAnsi"/>
                <w:bCs/>
              </w:rPr>
              <w:t>f) En su artículo 20:</w:t>
            </w:r>
          </w:p>
          <w:p w14:paraId="3EBBD2C5" w14:textId="77777777" w:rsidR="0022201C" w:rsidRPr="00DF2F29" w:rsidRDefault="0022201C" w:rsidP="0022201C">
            <w:pPr>
              <w:jc w:val="both"/>
              <w:rPr>
                <w:rFonts w:eastAsia="Arial" w:cstheme="minorHAnsi"/>
                <w:bCs/>
              </w:rPr>
            </w:pPr>
          </w:p>
          <w:p w14:paraId="4691AA61" w14:textId="77777777" w:rsidR="0022201C" w:rsidRPr="00DF2F29" w:rsidRDefault="0022201C" w:rsidP="0022201C">
            <w:pPr>
              <w:jc w:val="both"/>
              <w:rPr>
                <w:rFonts w:eastAsia="Arial" w:cstheme="minorHAnsi"/>
                <w:bCs/>
              </w:rPr>
            </w:pPr>
            <w:r w:rsidRPr="00DF2F29">
              <w:rPr>
                <w:rFonts w:eastAsia="Arial" w:cstheme="minorHAnsi"/>
                <w:bCs/>
              </w:rPr>
              <w:t xml:space="preserve">i. </w:t>
            </w:r>
            <w:proofErr w:type="spellStart"/>
            <w:r w:rsidRPr="00DF2F29">
              <w:rPr>
                <w:rFonts w:eastAsia="Arial" w:cstheme="minorHAnsi"/>
                <w:bCs/>
              </w:rPr>
              <w:t>Sustitúyese</w:t>
            </w:r>
            <w:proofErr w:type="spellEnd"/>
            <w:r w:rsidRPr="00DF2F29">
              <w:rPr>
                <w:rFonts w:eastAsia="Arial" w:cstheme="minorHAnsi"/>
                <w:bCs/>
              </w:rPr>
              <w:t xml:space="preserve"> la expresión “o en su genoma”, por “, en su genoma o utilizando </w:t>
            </w:r>
            <w:proofErr w:type="spellStart"/>
            <w:r w:rsidRPr="00DF2F29">
              <w:rPr>
                <w:rFonts w:eastAsia="Arial" w:cstheme="minorHAnsi"/>
                <w:bCs/>
              </w:rPr>
              <w:t>neurotecnologías</w:t>
            </w:r>
            <w:proofErr w:type="spellEnd"/>
            <w:r w:rsidRPr="00DF2F29">
              <w:rPr>
                <w:rFonts w:eastAsia="Arial" w:cstheme="minorHAnsi"/>
                <w:bCs/>
              </w:rPr>
              <w:t>”.</w:t>
            </w:r>
          </w:p>
          <w:p w14:paraId="2B65D982" w14:textId="4E6FB81C" w:rsidR="0022201C" w:rsidRPr="00DF2F29" w:rsidRDefault="0022201C" w:rsidP="0022201C">
            <w:pPr>
              <w:jc w:val="both"/>
              <w:rPr>
                <w:rFonts w:eastAsia="Arial" w:cstheme="minorHAnsi"/>
                <w:bCs/>
              </w:rPr>
            </w:pPr>
            <w:proofErr w:type="spellStart"/>
            <w:r w:rsidRPr="00DF2F29">
              <w:rPr>
                <w:rFonts w:eastAsia="Arial" w:cstheme="minorHAnsi"/>
                <w:bCs/>
              </w:rPr>
              <w:t>ii</w:t>
            </w:r>
            <w:proofErr w:type="spellEnd"/>
            <w:r w:rsidRPr="00DF2F29">
              <w:rPr>
                <w:rFonts w:eastAsia="Arial" w:cstheme="minorHAnsi"/>
                <w:bCs/>
              </w:rPr>
              <w:t xml:space="preserve">- </w:t>
            </w:r>
            <w:proofErr w:type="spellStart"/>
            <w:r w:rsidRPr="00DF2F29">
              <w:rPr>
                <w:rFonts w:eastAsia="Arial" w:cstheme="minorHAnsi"/>
                <w:bCs/>
              </w:rPr>
              <w:t>Reemplázase</w:t>
            </w:r>
            <w:proofErr w:type="spellEnd"/>
            <w:r w:rsidRPr="00DF2F29">
              <w:rPr>
                <w:rFonts w:eastAsia="Arial" w:cstheme="minorHAnsi"/>
                <w:bCs/>
              </w:rPr>
              <w:t xml:space="preserve"> la frase “la suspensión por tres años del ejercicio profesional y con la prohibición absoluta de ejercicio profesional en el territorio nacional en caso de reincidencia” por “la pena de inhabilitación especial temporal en cualquiera de sus grados para el ejercicio de la profesión”.</w:t>
            </w:r>
          </w:p>
        </w:tc>
        <w:tc>
          <w:tcPr>
            <w:tcW w:w="5102" w:type="dxa"/>
          </w:tcPr>
          <w:p w14:paraId="7D561528" w14:textId="77777777" w:rsidR="0022201C" w:rsidRPr="00DF2F29" w:rsidRDefault="0022201C" w:rsidP="00DF2F29">
            <w:pPr>
              <w:jc w:val="both"/>
              <w:rPr>
                <w:rFonts w:eastAsia="Arial" w:cstheme="minorHAnsi"/>
                <w:bCs/>
              </w:rPr>
            </w:pPr>
          </w:p>
        </w:tc>
      </w:tr>
      <w:tr w:rsidR="0022201C" w:rsidRPr="00DF2F29" w14:paraId="427157DB" w14:textId="38C53486" w:rsidTr="0022201C">
        <w:tc>
          <w:tcPr>
            <w:tcW w:w="5102" w:type="dxa"/>
          </w:tcPr>
          <w:p w14:paraId="314AF93F" w14:textId="49D06224" w:rsidR="0022201C" w:rsidRPr="00DF2F29" w:rsidRDefault="0022201C" w:rsidP="0022201C">
            <w:pPr>
              <w:jc w:val="both"/>
              <w:rPr>
                <w:rFonts w:eastAsia="Arial" w:cstheme="minorHAnsi"/>
                <w:b/>
                <w:bCs/>
              </w:rPr>
            </w:pPr>
            <w:r w:rsidRPr="00DF2F29">
              <w:rPr>
                <w:rFonts w:eastAsia="Arial" w:cstheme="minorHAnsi"/>
                <w:b/>
                <w:bCs/>
              </w:rPr>
              <w:t xml:space="preserve">LEY </w:t>
            </w:r>
            <w:proofErr w:type="spellStart"/>
            <w:r w:rsidRPr="00DF2F29">
              <w:rPr>
                <w:rFonts w:eastAsia="Arial" w:cstheme="minorHAnsi"/>
                <w:b/>
                <w:bCs/>
              </w:rPr>
              <w:t>N°</w:t>
            </w:r>
            <w:proofErr w:type="spellEnd"/>
            <w:r w:rsidRPr="00DF2F29">
              <w:rPr>
                <w:rFonts w:eastAsia="Arial" w:cstheme="minorHAnsi"/>
                <w:b/>
                <w:bCs/>
              </w:rPr>
              <w:t xml:space="preserve"> 19.628</w:t>
            </w:r>
            <w:r>
              <w:rPr>
                <w:rFonts w:eastAsia="Arial" w:cstheme="minorHAnsi"/>
                <w:b/>
                <w:bCs/>
              </w:rPr>
              <w:t xml:space="preserve">, </w:t>
            </w:r>
            <w:r w:rsidRPr="00DF2F29">
              <w:rPr>
                <w:rFonts w:eastAsia="Arial" w:cstheme="minorHAnsi"/>
                <w:b/>
                <w:bCs/>
              </w:rPr>
              <w:t>SOBRE PROTECCIÓN DE LA VIDA PRIVADA</w:t>
            </w:r>
          </w:p>
          <w:p w14:paraId="2448AE32" w14:textId="77777777" w:rsidR="0022201C" w:rsidRPr="00DF2F29" w:rsidRDefault="0022201C" w:rsidP="00DF2F29">
            <w:pPr>
              <w:jc w:val="both"/>
              <w:rPr>
                <w:rFonts w:eastAsia="Arial" w:cstheme="minorHAnsi"/>
              </w:rPr>
            </w:pPr>
          </w:p>
          <w:p w14:paraId="134F7282" w14:textId="25D270F5" w:rsidR="0022201C" w:rsidRPr="00DF2F29" w:rsidRDefault="0022201C" w:rsidP="00DF2F29">
            <w:pPr>
              <w:jc w:val="both"/>
              <w:rPr>
                <w:rFonts w:eastAsia="Arial" w:cstheme="minorHAnsi"/>
              </w:rPr>
            </w:pPr>
            <w:r>
              <w:rPr>
                <w:rFonts w:eastAsia="Arial" w:cstheme="minorHAnsi"/>
              </w:rPr>
              <w:t xml:space="preserve">   </w:t>
            </w:r>
            <w:r w:rsidRPr="00DF2F29">
              <w:rPr>
                <w:rFonts w:eastAsia="Arial" w:cstheme="minorHAnsi"/>
              </w:rPr>
              <w:t>Artículo 2</w:t>
            </w:r>
            <w:proofErr w:type="gramStart"/>
            <w:r w:rsidRPr="00DF2F29">
              <w:rPr>
                <w:rFonts w:eastAsia="Arial" w:cstheme="minorHAnsi"/>
              </w:rPr>
              <w:t>°.-</w:t>
            </w:r>
            <w:proofErr w:type="gramEnd"/>
            <w:r w:rsidRPr="00DF2F29">
              <w:rPr>
                <w:rFonts w:eastAsia="Arial" w:cstheme="minorHAnsi"/>
              </w:rPr>
              <w:t xml:space="preserve"> Para los efectos de esta ley se entenderá por:</w:t>
            </w:r>
          </w:p>
          <w:p w14:paraId="0455675F" w14:textId="2AB77AAD" w:rsidR="0022201C" w:rsidRPr="00DF2F29" w:rsidRDefault="0022201C" w:rsidP="004047F8">
            <w:pPr>
              <w:jc w:val="both"/>
              <w:rPr>
                <w:rFonts w:eastAsia="Arial" w:cstheme="minorHAnsi"/>
              </w:rPr>
            </w:pPr>
            <w:r>
              <w:rPr>
                <w:rFonts w:eastAsia="Arial" w:cstheme="minorHAnsi"/>
              </w:rPr>
              <w:t xml:space="preserve">   </w:t>
            </w:r>
            <w:r w:rsidRPr="00DF2F29">
              <w:rPr>
                <w:rFonts w:eastAsia="Arial" w:cstheme="minorHAnsi"/>
              </w:rPr>
              <w:t>g)</w:t>
            </w:r>
            <w:r>
              <w:rPr>
                <w:rFonts w:eastAsia="Arial" w:cstheme="minorHAnsi"/>
              </w:rPr>
              <w:t xml:space="preserve"> </w:t>
            </w:r>
            <w:r w:rsidRPr="00DF2F29">
              <w:rPr>
                <w:rFonts w:eastAsia="Arial" w:cstheme="minorHAnsi"/>
              </w:rPr>
              <w:t>Datos sensibles, aquellos datos personales que se refieren a las características físicas o morales de las personas o a hechos o circunstancias de su vida privada o intimidad, tales como los hábitos personales, el origen racial, las ideologías y opiniones políticas, las creencias o convicciones religiosas, los estados de salud físicos o psíquicos</w:t>
            </w:r>
            <w:r w:rsidRPr="00DF2F29">
              <w:rPr>
                <w:rFonts w:eastAsia="Arial" w:cstheme="minorHAnsi"/>
                <w:b/>
                <w:bCs/>
              </w:rPr>
              <w:t xml:space="preserve">, </w:t>
            </w:r>
            <w:r>
              <w:rPr>
                <w:rFonts w:eastAsia="Arial" w:cstheme="minorHAnsi"/>
                <w:b/>
                <w:bCs/>
              </w:rPr>
              <w:t>_____________________</w:t>
            </w:r>
            <w:r w:rsidRPr="00DF2F29">
              <w:rPr>
                <w:rFonts w:eastAsia="Arial" w:cstheme="minorHAnsi"/>
              </w:rPr>
              <w:t xml:space="preserve"> y la vida sexual.</w:t>
            </w:r>
          </w:p>
        </w:tc>
        <w:tc>
          <w:tcPr>
            <w:tcW w:w="5669" w:type="dxa"/>
          </w:tcPr>
          <w:p w14:paraId="69157B7C" w14:textId="77777777" w:rsidR="0022201C" w:rsidRPr="00DF2F29" w:rsidRDefault="0022201C" w:rsidP="00DF2F29">
            <w:pPr>
              <w:jc w:val="both"/>
              <w:rPr>
                <w:rFonts w:eastAsia="Arial" w:cstheme="minorHAnsi"/>
                <w:bCs/>
              </w:rPr>
            </w:pPr>
          </w:p>
          <w:p w14:paraId="45A55C17" w14:textId="5A51D6E5" w:rsidR="0022201C" w:rsidRDefault="0022201C" w:rsidP="00DF2F29">
            <w:pPr>
              <w:jc w:val="both"/>
              <w:rPr>
                <w:rFonts w:eastAsia="Arial" w:cstheme="minorHAnsi"/>
                <w:bCs/>
              </w:rPr>
            </w:pPr>
          </w:p>
          <w:p w14:paraId="10ADE48A" w14:textId="77777777" w:rsidR="0022201C" w:rsidRPr="00DF2F29" w:rsidRDefault="0022201C" w:rsidP="00DF2F29">
            <w:pPr>
              <w:jc w:val="both"/>
              <w:rPr>
                <w:rFonts w:eastAsia="Arial" w:cstheme="minorHAnsi"/>
                <w:bCs/>
              </w:rPr>
            </w:pPr>
          </w:p>
          <w:p w14:paraId="55C47801" w14:textId="77777777" w:rsidR="0022201C" w:rsidRPr="00DF2F29" w:rsidRDefault="0022201C" w:rsidP="00DF2F29">
            <w:pPr>
              <w:jc w:val="both"/>
              <w:rPr>
                <w:rFonts w:eastAsia="Arial" w:cstheme="minorHAnsi"/>
                <w:bCs/>
              </w:rPr>
            </w:pPr>
          </w:p>
          <w:p w14:paraId="4A84FF18" w14:textId="77777777" w:rsidR="0022201C" w:rsidRPr="00DF2F29" w:rsidRDefault="0022201C" w:rsidP="00DF2F29">
            <w:pPr>
              <w:jc w:val="both"/>
              <w:rPr>
                <w:rFonts w:eastAsia="Arial" w:cstheme="minorHAnsi"/>
                <w:bCs/>
              </w:rPr>
            </w:pPr>
          </w:p>
          <w:p w14:paraId="559CD646" w14:textId="77777777" w:rsidR="0022201C" w:rsidRPr="00DF2F29" w:rsidRDefault="0022201C" w:rsidP="00DF2F29">
            <w:pPr>
              <w:jc w:val="both"/>
              <w:rPr>
                <w:rFonts w:eastAsia="Arial" w:cstheme="minorHAnsi"/>
                <w:bCs/>
              </w:rPr>
            </w:pPr>
          </w:p>
          <w:p w14:paraId="12874986" w14:textId="6B3B1B8D" w:rsidR="0022201C" w:rsidRPr="00DF2F29" w:rsidRDefault="0022201C" w:rsidP="00DF2F29">
            <w:pPr>
              <w:jc w:val="both"/>
              <w:rPr>
                <w:rFonts w:eastAsia="Arial" w:cstheme="minorHAnsi"/>
                <w:bCs/>
              </w:rPr>
            </w:pPr>
            <w:r w:rsidRPr="00DF2F29">
              <w:rPr>
                <w:rFonts w:eastAsia="Arial" w:cstheme="minorHAnsi"/>
                <w:bCs/>
              </w:rPr>
              <w:t xml:space="preserve">   Artículo 14.- </w:t>
            </w:r>
            <w:proofErr w:type="spellStart"/>
            <w:r w:rsidRPr="00DF2F29">
              <w:rPr>
                <w:rFonts w:eastAsia="Arial" w:cstheme="minorHAnsi"/>
                <w:bCs/>
              </w:rPr>
              <w:t>Intercálase</w:t>
            </w:r>
            <w:proofErr w:type="spellEnd"/>
            <w:r w:rsidRPr="00DF2F29">
              <w:rPr>
                <w:rFonts w:eastAsia="Arial" w:cstheme="minorHAnsi"/>
                <w:bCs/>
              </w:rPr>
              <w:t xml:space="preserve"> en la letra g) del artículo 2 de la ley </w:t>
            </w:r>
            <w:proofErr w:type="spellStart"/>
            <w:r w:rsidRPr="00DF2F29">
              <w:rPr>
                <w:rFonts w:eastAsia="Arial" w:cstheme="minorHAnsi"/>
                <w:bCs/>
              </w:rPr>
              <w:t>N°</w:t>
            </w:r>
            <w:proofErr w:type="spellEnd"/>
            <w:r w:rsidRPr="00DF2F29">
              <w:rPr>
                <w:rFonts w:eastAsia="Arial" w:cstheme="minorHAnsi"/>
                <w:bCs/>
              </w:rPr>
              <w:t xml:space="preserve"> 19.628, entre la palabra “psíquicos” y la letra “y”, la expresión “, los datos neuronales”.</w:t>
            </w:r>
          </w:p>
          <w:p w14:paraId="5B6B6793" w14:textId="77777777" w:rsidR="0022201C" w:rsidRPr="00DF2F29" w:rsidRDefault="0022201C" w:rsidP="00DF2F29">
            <w:pPr>
              <w:jc w:val="both"/>
              <w:rPr>
                <w:rFonts w:cstheme="minorHAnsi"/>
                <w:bCs/>
              </w:rPr>
            </w:pPr>
          </w:p>
        </w:tc>
        <w:tc>
          <w:tcPr>
            <w:tcW w:w="5102" w:type="dxa"/>
          </w:tcPr>
          <w:p w14:paraId="007CB7D9" w14:textId="77777777" w:rsidR="0022201C" w:rsidRPr="00DF2F29" w:rsidRDefault="0022201C" w:rsidP="00DF2F29">
            <w:pPr>
              <w:jc w:val="both"/>
              <w:rPr>
                <w:rFonts w:eastAsia="Arial" w:cstheme="minorHAnsi"/>
                <w:bCs/>
              </w:rPr>
            </w:pPr>
          </w:p>
        </w:tc>
      </w:tr>
      <w:tr w:rsidR="0022201C" w:rsidRPr="00DF2F29" w14:paraId="7A4BABE7" w14:textId="4BA5B807" w:rsidTr="0022201C">
        <w:tc>
          <w:tcPr>
            <w:tcW w:w="5102" w:type="dxa"/>
          </w:tcPr>
          <w:p w14:paraId="6DE6CCE8" w14:textId="2402FADB" w:rsidR="0022201C" w:rsidRPr="00DF2F29" w:rsidRDefault="0022201C" w:rsidP="008D65A5">
            <w:pPr>
              <w:jc w:val="both"/>
              <w:rPr>
                <w:rFonts w:eastAsia="Arial" w:cstheme="minorHAnsi"/>
                <w:b/>
                <w:bCs/>
              </w:rPr>
            </w:pPr>
            <w:r w:rsidRPr="00DF2F29">
              <w:rPr>
                <w:rFonts w:eastAsia="Arial" w:cstheme="minorHAnsi"/>
                <w:b/>
                <w:bCs/>
              </w:rPr>
              <w:t xml:space="preserve">DECRETO CON FUERZA DE LEY </w:t>
            </w:r>
            <w:proofErr w:type="spellStart"/>
            <w:r w:rsidRPr="00DF2F29">
              <w:rPr>
                <w:rFonts w:eastAsia="Arial" w:cstheme="minorHAnsi"/>
                <w:b/>
                <w:bCs/>
              </w:rPr>
              <w:t>N°</w:t>
            </w:r>
            <w:proofErr w:type="spellEnd"/>
            <w:r w:rsidRPr="00DF2F29">
              <w:rPr>
                <w:rFonts w:eastAsia="Arial" w:cstheme="minorHAnsi"/>
                <w:b/>
                <w:bCs/>
              </w:rPr>
              <w:t xml:space="preserve"> 2</w:t>
            </w:r>
            <w:r>
              <w:rPr>
                <w:rFonts w:eastAsia="Arial" w:cstheme="minorHAnsi"/>
                <w:b/>
                <w:bCs/>
              </w:rPr>
              <w:t xml:space="preserve">, </w:t>
            </w:r>
            <w:r w:rsidRPr="00DF2F29">
              <w:rPr>
                <w:rFonts w:eastAsia="Arial" w:cstheme="minorHAnsi"/>
                <w:b/>
                <w:bCs/>
              </w:rPr>
              <w:t xml:space="preserve">FIJA EL TEXTO REFUNDIDO, COORDINADO Y SISTEMATIZADO DE LA LEY </w:t>
            </w:r>
            <w:proofErr w:type="spellStart"/>
            <w:r w:rsidRPr="00DF2F29">
              <w:rPr>
                <w:rFonts w:eastAsia="Arial" w:cstheme="minorHAnsi"/>
                <w:b/>
                <w:bCs/>
              </w:rPr>
              <w:t>N</w:t>
            </w:r>
            <w:r>
              <w:rPr>
                <w:rFonts w:eastAsia="Arial" w:cstheme="minorHAnsi"/>
                <w:b/>
                <w:bCs/>
              </w:rPr>
              <w:t>°</w:t>
            </w:r>
            <w:proofErr w:type="spellEnd"/>
            <w:r>
              <w:rPr>
                <w:rFonts w:eastAsia="Arial" w:cstheme="minorHAnsi"/>
                <w:b/>
                <w:bCs/>
              </w:rPr>
              <w:t xml:space="preserve"> </w:t>
            </w:r>
            <w:r w:rsidRPr="00DF2F29">
              <w:rPr>
                <w:rFonts w:eastAsia="Arial" w:cstheme="minorHAnsi"/>
                <w:b/>
                <w:bCs/>
              </w:rPr>
              <w:t>18.700</w:t>
            </w:r>
          </w:p>
          <w:p w14:paraId="70C09C47" w14:textId="167C3169" w:rsidR="0022201C" w:rsidRPr="00DF2F29" w:rsidRDefault="0022201C" w:rsidP="00F37B40">
            <w:pPr>
              <w:spacing w:before="120"/>
              <w:jc w:val="both"/>
              <w:rPr>
                <w:rFonts w:eastAsia="Arial" w:cstheme="minorHAnsi"/>
              </w:rPr>
            </w:pPr>
            <w:r>
              <w:rPr>
                <w:rFonts w:eastAsia="Arial" w:cstheme="minorHAnsi"/>
              </w:rPr>
              <w:t xml:space="preserve">   </w:t>
            </w:r>
            <w:r w:rsidRPr="00DF2F29">
              <w:rPr>
                <w:rFonts w:eastAsia="Arial" w:cstheme="minorHAnsi"/>
              </w:rPr>
              <w:t>Artículo</w:t>
            </w:r>
            <w:r>
              <w:rPr>
                <w:rFonts w:eastAsia="Arial" w:cstheme="minorHAnsi"/>
              </w:rPr>
              <w:t xml:space="preserve"> </w:t>
            </w:r>
            <w:r w:rsidRPr="00DF2F29">
              <w:rPr>
                <w:rFonts w:eastAsia="Arial" w:cstheme="minorHAnsi"/>
              </w:rPr>
              <w:t>149.- Será castigado con presidio menor en su grado medio a presidio mayor en su grado mínimo y multa de una a tres unidades tributarias mensuales:</w:t>
            </w:r>
          </w:p>
          <w:p w14:paraId="11C0EE37" w14:textId="577ECDBB" w:rsidR="0022201C" w:rsidRPr="00DF2F29" w:rsidRDefault="0022201C" w:rsidP="00DF2F29">
            <w:pPr>
              <w:jc w:val="both"/>
              <w:rPr>
                <w:rFonts w:eastAsia="Arial" w:cstheme="minorHAnsi"/>
              </w:rPr>
            </w:pPr>
            <w:r>
              <w:rPr>
                <w:rFonts w:eastAsia="Arial" w:cstheme="minorHAnsi"/>
              </w:rPr>
              <w:lastRenderedPageBreak/>
              <w:t xml:space="preserve">  </w:t>
            </w:r>
            <w:r w:rsidRPr="00DF2F29">
              <w:rPr>
                <w:rFonts w:eastAsia="Arial" w:cstheme="minorHAnsi"/>
              </w:rPr>
              <w:t xml:space="preserve"> 1) El que votare más de una vez en una misma elección o plebiscito.</w:t>
            </w:r>
          </w:p>
          <w:p w14:paraId="7F4669F5" w14:textId="6B464E32" w:rsidR="0022201C" w:rsidRPr="00DF2F29" w:rsidRDefault="0022201C" w:rsidP="00DF2F29">
            <w:pPr>
              <w:jc w:val="both"/>
              <w:rPr>
                <w:rFonts w:eastAsia="Arial" w:cstheme="minorHAnsi"/>
              </w:rPr>
            </w:pPr>
            <w:r>
              <w:rPr>
                <w:rFonts w:eastAsia="Arial" w:cstheme="minorHAnsi"/>
              </w:rPr>
              <w:t xml:space="preserve">  </w:t>
            </w:r>
            <w:r w:rsidRPr="00DF2F29">
              <w:rPr>
                <w:rFonts w:eastAsia="Arial" w:cstheme="minorHAnsi"/>
              </w:rPr>
              <w:t xml:space="preserve"> 2) El que suplantare la persona de un elector o pretendiere llevar su nombre para sustituirlo.</w:t>
            </w:r>
          </w:p>
          <w:p w14:paraId="1DE51163" w14:textId="63A62091" w:rsidR="0022201C" w:rsidRPr="00DF2F29" w:rsidRDefault="0022201C" w:rsidP="00DF2F29">
            <w:pPr>
              <w:jc w:val="both"/>
              <w:rPr>
                <w:rFonts w:eastAsia="Arial" w:cstheme="minorHAnsi"/>
              </w:rPr>
            </w:pPr>
            <w:r>
              <w:rPr>
                <w:rFonts w:eastAsia="Arial" w:cstheme="minorHAnsi"/>
              </w:rPr>
              <w:t xml:space="preserve">  </w:t>
            </w:r>
            <w:r w:rsidRPr="00DF2F29">
              <w:rPr>
                <w:rFonts w:eastAsia="Arial" w:cstheme="minorHAnsi"/>
              </w:rPr>
              <w:t xml:space="preserve"> 3) El que confeccionare actas de escrutinio de una mesa que no hubiere funcionado.</w:t>
            </w:r>
          </w:p>
          <w:p w14:paraId="5006FCC8" w14:textId="0BAD6C4F" w:rsidR="0022201C" w:rsidRPr="00DF2F29" w:rsidRDefault="0022201C" w:rsidP="00DF2F29">
            <w:pPr>
              <w:jc w:val="both"/>
              <w:rPr>
                <w:rFonts w:eastAsia="Arial" w:cstheme="minorHAnsi"/>
              </w:rPr>
            </w:pPr>
            <w:r>
              <w:rPr>
                <w:rFonts w:eastAsia="Arial" w:cstheme="minorHAnsi"/>
              </w:rPr>
              <w:t xml:space="preserve">  </w:t>
            </w:r>
            <w:r w:rsidRPr="00DF2F29">
              <w:rPr>
                <w:rFonts w:eastAsia="Arial" w:cstheme="minorHAnsi"/>
              </w:rPr>
              <w:t xml:space="preserve"> 4) El que falsificare, sustrajere, ocultare o destruyere algún padrón de mesa, acta de escrutinio o cédula electoral.</w:t>
            </w:r>
          </w:p>
          <w:p w14:paraId="588FA6B8" w14:textId="0DF9DEB2" w:rsidR="0022201C" w:rsidRPr="00DF2F29" w:rsidRDefault="0022201C" w:rsidP="00DF2F29">
            <w:pPr>
              <w:jc w:val="both"/>
              <w:rPr>
                <w:rFonts w:eastAsia="Arial" w:cstheme="minorHAnsi"/>
              </w:rPr>
            </w:pPr>
            <w:r>
              <w:rPr>
                <w:rFonts w:eastAsia="Arial" w:cstheme="minorHAnsi"/>
              </w:rPr>
              <w:t xml:space="preserve">  </w:t>
            </w:r>
            <w:r w:rsidRPr="00DF2F29">
              <w:rPr>
                <w:rFonts w:eastAsia="Arial" w:cstheme="minorHAnsi"/>
              </w:rPr>
              <w:t xml:space="preserve"> 5) El que se apropiare de una urna que contuviere votos emitidos que aún no se hubieren escrutado.</w:t>
            </w:r>
          </w:p>
          <w:p w14:paraId="6A10136A" w14:textId="3B6738F4" w:rsidR="0022201C" w:rsidRPr="00DF2F29" w:rsidRDefault="0022201C" w:rsidP="00DF2F29">
            <w:pPr>
              <w:jc w:val="both"/>
              <w:rPr>
                <w:rFonts w:eastAsia="Arial" w:cstheme="minorHAnsi"/>
              </w:rPr>
            </w:pPr>
            <w:r w:rsidRPr="00DF2F29">
              <w:rPr>
                <w:rFonts w:eastAsia="Arial" w:cstheme="minorHAnsi"/>
              </w:rPr>
              <w:t xml:space="preserve"> </w:t>
            </w:r>
            <w:r>
              <w:rPr>
                <w:rFonts w:eastAsia="Arial" w:cstheme="minorHAnsi"/>
              </w:rPr>
              <w:t xml:space="preserve"> </w:t>
            </w:r>
            <w:r w:rsidRPr="00DF2F29">
              <w:rPr>
                <w:rFonts w:eastAsia="Arial" w:cstheme="minorHAnsi"/>
              </w:rPr>
              <w:t xml:space="preserve"> 6) El que suplantare la persona del delegado de la junta electoral o de uno de los miembros de una mesa o colegio.</w:t>
            </w:r>
          </w:p>
          <w:p w14:paraId="0ED5686F" w14:textId="47A64E77" w:rsidR="0022201C" w:rsidRPr="00DF2F29" w:rsidRDefault="0022201C" w:rsidP="00DF2F29">
            <w:pPr>
              <w:jc w:val="both"/>
              <w:rPr>
                <w:rFonts w:eastAsia="Arial" w:cstheme="minorHAnsi"/>
              </w:rPr>
            </w:pPr>
            <w:r w:rsidRPr="00DF2F29">
              <w:rPr>
                <w:rFonts w:eastAsia="Arial" w:cstheme="minorHAnsi"/>
              </w:rPr>
              <w:t xml:space="preserve"> </w:t>
            </w:r>
            <w:r>
              <w:rPr>
                <w:rFonts w:eastAsia="Arial" w:cstheme="minorHAnsi"/>
              </w:rPr>
              <w:t xml:space="preserve"> </w:t>
            </w:r>
            <w:r w:rsidRPr="00DF2F29">
              <w:rPr>
                <w:rFonts w:eastAsia="Arial" w:cstheme="minorHAnsi"/>
              </w:rPr>
              <w:t xml:space="preserve"> 7) El que tuviere cédulas electorales en circunstancias que no sean las previstas por la ley.</w:t>
            </w:r>
          </w:p>
          <w:p w14:paraId="18CE29E9" w14:textId="503B5B58" w:rsidR="0022201C" w:rsidRPr="00DF2F29" w:rsidRDefault="0022201C" w:rsidP="00DF2F29">
            <w:pPr>
              <w:jc w:val="both"/>
              <w:rPr>
                <w:rFonts w:eastAsia="Arial" w:cstheme="minorHAnsi"/>
              </w:rPr>
            </w:pPr>
            <w:r>
              <w:rPr>
                <w:rFonts w:eastAsia="Arial" w:cstheme="minorHAnsi"/>
              </w:rPr>
              <w:t xml:space="preserve"> </w:t>
            </w:r>
            <w:r w:rsidRPr="00DF2F29">
              <w:rPr>
                <w:rFonts w:eastAsia="Arial" w:cstheme="minorHAnsi"/>
              </w:rPr>
              <w:t xml:space="preserve">  8) El que impidiere a cualquier elector ejercer su derecho a sufragar por medios violentos, amenazas o privándolo de su cédula nacional de identidad, pasaporte o cédula de identidad para extranjeros.</w:t>
            </w:r>
          </w:p>
          <w:p w14:paraId="5159D4EB" w14:textId="3572FC15" w:rsidR="0022201C" w:rsidRDefault="0022201C" w:rsidP="00DF2F29">
            <w:pPr>
              <w:jc w:val="both"/>
              <w:rPr>
                <w:rFonts w:eastAsia="Arial" w:cstheme="minorHAnsi"/>
              </w:rPr>
            </w:pPr>
            <w:r w:rsidRPr="00DF2F29">
              <w:rPr>
                <w:rFonts w:eastAsia="Arial" w:cstheme="minorHAnsi"/>
              </w:rPr>
              <w:t xml:space="preserve"> </w:t>
            </w:r>
            <w:r>
              <w:rPr>
                <w:rFonts w:eastAsia="Arial" w:cstheme="minorHAnsi"/>
              </w:rPr>
              <w:t xml:space="preserve"> </w:t>
            </w:r>
            <w:r w:rsidRPr="00DF2F29">
              <w:rPr>
                <w:rFonts w:eastAsia="Arial" w:cstheme="minorHAnsi"/>
              </w:rPr>
              <w:t xml:space="preserve"> 9) El que sea rendido presionando a un elector con discapacidad, o a la persona que le sirve como asistente.</w:t>
            </w:r>
          </w:p>
          <w:p w14:paraId="57DD12DD" w14:textId="7EDD6714" w:rsidR="0022201C" w:rsidRPr="00DF2F29" w:rsidRDefault="0022201C" w:rsidP="00DF2F29">
            <w:pPr>
              <w:jc w:val="both"/>
              <w:rPr>
                <w:rFonts w:eastAsia="Arial" w:cstheme="minorHAnsi"/>
              </w:rPr>
            </w:pPr>
            <w:r>
              <w:rPr>
                <w:rFonts w:eastAsia="Arial" w:cstheme="minorHAnsi"/>
              </w:rPr>
              <w:t>____________________________________________</w:t>
            </w:r>
          </w:p>
          <w:p w14:paraId="6442B83D" w14:textId="77777777" w:rsidR="0022201C" w:rsidRPr="00DF2F29" w:rsidRDefault="0022201C" w:rsidP="00DF2F29">
            <w:pPr>
              <w:rPr>
                <w:rFonts w:cstheme="minorHAnsi"/>
              </w:rPr>
            </w:pPr>
          </w:p>
        </w:tc>
        <w:tc>
          <w:tcPr>
            <w:tcW w:w="5669" w:type="dxa"/>
          </w:tcPr>
          <w:p w14:paraId="08ACC496" w14:textId="77777777" w:rsidR="0022201C" w:rsidRDefault="0022201C" w:rsidP="00DF2F29">
            <w:pPr>
              <w:jc w:val="both"/>
              <w:rPr>
                <w:rFonts w:eastAsia="Arial" w:cstheme="minorHAnsi"/>
                <w:bCs/>
              </w:rPr>
            </w:pPr>
          </w:p>
          <w:p w14:paraId="23955B5C" w14:textId="203E14B2" w:rsidR="0022201C" w:rsidRPr="00DF2F29" w:rsidRDefault="0022201C" w:rsidP="00DF2F29">
            <w:pPr>
              <w:jc w:val="both"/>
              <w:rPr>
                <w:rFonts w:eastAsia="Arial" w:cstheme="minorHAnsi"/>
                <w:bCs/>
              </w:rPr>
            </w:pPr>
            <w:r w:rsidRPr="00DF2F29">
              <w:rPr>
                <w:rFonts w:eastAsia="Arial" w:cstheme="minorHAnsi"/>
                <w:bCs/>
              </w:rPr>
              <w:t xml:space="preserve">   Artículo 15.- Agréguese el siguiente numeral 10), nuevo, en el artículo 149 del DFL 2 que fija el texto refundido, coordinado y sistematizado de la ley Nº18.700, orgánica constitucional sobre votaciones populares y escrutinios:</w:t>
            </w:r>
          </w:p>
          <w:p w14:paraId="33DE98DC" w14:textId="77777777" w:rsidR="0022201C" w:rsidRPr="00DF2F29" w:rsidRDefault="0022201C" w:rsidP="00DF2F29">
            <w:pPr>
              <w:rPr>
                <w:rFonts w:eastAsia="Arial" w:cstheme="minorHAnsi"/>
                <w:bCs/>
              </w:rPr>
            </w:pPr>
          </w:p>
          <w:p w14:paraId="7A9C7383" w14:textId="77777777" w:rsidR="0022201C" w:rsidRPr="00DF2F29" w:rsidRDefault="0022201C" w:rsidP="00DF2F29">
            <w:pPr>
              <w:jc w:val="both"/>
              <w:rPr>
                <w:rFonts w:eastAsia="Arial" w:cstheme="minorHAnsi"/>
                <w:bCs/>
              </w:rPr>
            </w:pPr>
          </w:p>
          <w:p w14:paraId="5F9511E8" w14:textId="77777777" w:rsidR="0022201C" w:rsidRPr="00DF2F29" w:rsidRDefault="0022201C" w:rsidP="00DF2F29">
            <w:pPr>
              <w:jc w:val="both"/>
              <w:rPr>
                <w:rFonts w:eastAsia="Arial" w:cstheme="minorHAnsi"/>
                <w:bCs/>
              </w:rPr>
            </w:pPr>
          </w:p>
          <w:p w14:paraId="582F35FD" w14:textId="77777777" w:rsidR="0022201C" w:rsidRPr="00DF2F29" w:rsidRDefault="0022201C" w:rsidP="00DF2F29">
            <w:pPr>
              <w:jc w:val="both"/>
              <w:rPr>
                <w:rFonts w:eastAsia="Arial" w:cstheme="minorHAnsi"/>
                <w:bCs/>
              </w:rPr>
            </w:pPr>
          </w:p>
          <w:p w14:paraId="2A5EAD29" w14:textId="77777777" w:rsidR="0022201C" w:rsidRPr="00DF2F29" w:rsidRDefault="0022201C" w:rsidP="00DF2F29">
            <w:pPr>
              <w:jc w:val="both"/>
              <w:rPr>
                <w:rFonts w:eastAsia="Arial" w:cstheme="minorHAnsi"/>
                <w:bCs/>
              </w:rPr>
            </w:pPr>
          </w:p>
          <w:p w14:paraId="7EF7A2CB" w14:textId="77777777" w:rsidR="0022201C" w:rsidRPr="00DF2F29" w:rsidRDefault="0022201C" w:rsidP="00DF2F29">
            <w:pPr>
              <w:jc w:val="both"/>
              <w:rPr>
                <w:rFonts w:eastAsia="Arial" w:cstheme="minorHAnsi"/>
                <w:bCs/>
              </w:rPr>
            </w:pPr>
          </w:p>
          <w:p w14:paraId="4DC182F0" w14:textId="77777777" w:rsidR="0022201C" w:rsidRPr="00DF2F29" w:rsidRDefault="0022201C" w:rsidP="00DF2F29">
            <w:pPr>
              <w:jc w:val="both"/>
              <w:rPr>
                <w:rFonts w:eastAsia="Arial" w:cstheme="minorHAnsi"/>
                <w:bCs/>
              </w:rPr>
            </w:pPr>
          </w:p>
          <w:p w14:paraId="21882AED" w14:textId="77777777" w:rsidR="0022201C" w:rsidRPr="00DF2F29" w:rsidRDefault="0022201C" w:rsidP="00DF2F29">
            <w:pPr>
              <w:jc w:val="both"/>
              <w:rPr>
                <w:rFonts w:eastAsia="Arial" w:cstheme="minorHAnsi"/>
                <w:bCs/>
              </w:rPr>
            </w:pPr>
          </w:p>
          <w:p w14:paraId="56E3B53E" w14:textId="77777777" w:rsidR="0022201C" w:rsidRPr="00DF2F29" w:rsidRDefault="0022201C" w:rsidP="00DF2F29">
            <w:pPr>
              <w:jc w:val="both"/>
              <w:rPr>
                <w:rFonts w:eastAsia="Arial" w:cstheme="minorHAnsi"/>
                <w:bCs/>
              </w:rPr>
            </w:pPr>
          </w:p>
          <w:p w14:paraId="1E045A25" w14:textId="77777777" w:rsidR="0022201C" w:rsidRPr="00DF2F29" w:rsidRDefault="0022201C" w:rsidP="00DF2F29">
            <w:pPr>
              <w:jc w:val="both"/>
              <w:rPr>
                <w:rFonts w:eastAsia="Arial" w:cstheme="minorHAnsi"/>
                <w:bCs/>
              </w:rPr>
            </w:pPr>
          </w:p>
          <w:p w14:paraId="18760448" w14:textId="77777777" w:rsidR="0022201C" w:rsidRPr="00DF2F29" w:rsidRDefault="0022201C" w:rsidP="00DF2F29">
            <w:pPr>
              <w:jc w:val="both"/>
              <w:rPr>
                <w:rFonts w:eastAsia="Arial" w:cstheme="minorHAnsi"/>
                <w:bCs/>
              </w:rPr>
            </w:pPr>
          </w:p>
          <w:p w14:paraId="1D9741B2" w14:textId="77777777" w:rsidR="0022201C" w:rsidRPr="00DF2F29" w:rsidRDefault="0022201C" w:rsidP="00DF2F29">
            <w:pPr>
              <w:jc w:val="both"/>
              <w:rPr>
                <w:rFonts w:eastAsia="Arial" w:cstheme="minorHAnsi"/>
                <w:bCs/>
              </w:rPr>
            </w:pPr>
          </w:p>
          <w:p w14:paraId="391C8032" w14:textId="215E6340" w:rsidR="0022201C" w:rsidRDefault="0022201C" w:rsidP="00DF2F29">
            <w:pPr>
              <w:jc w:val="both"/>
              <w:rPr>
                <w:rFonts w:eastAsia="Arial" w:cstheme="minorHAnsi"/>
                <w:bCs/>
              </w:rPr>
            </w:pPr>
          </w:p>
          <w:p w14:paraId="3D1250DD" w14:textId="02B4F41F" w:rsidR="0022201C" w:rsidRDefault="0022201C" w:rsidP="00DF2F29">
            <w:pPr>
              <w:jc w:val="both"/>
              <w:rPr>
                <w:rFonts w:eastAsia="Arial" w:cstheme="minorHAnsi"/>
                <w:bCs/>
              </w:rPr>
            </w:pPr>
          </w:p>
          <w:p w14:paraId="730607D3" w14:textId="49671D32" w:rsidR="0022201C" w:rsidRDefault="0022201C" w:rsidP="00DF2F29">
            <w:pPr>
              <w:jc w:val="both"/>
              <w:rPr>
                <w:rFonts w:eastAsia="Arial" w:cstheme="minorHAnsi"/>
                <w:bCs/>
              </w:rPr>
            </w:pPr>
          </w:p>
          <w:p w14:paraId="13D7D52B" w14:textId="5A198978" w:rsidR="0022201C" w:rsidRDefault="0022201C" w:rsidP="00DF2F29">
            <w:pPr>
              <w:jc w:val="both"/>
              <w:rPr>
                <w:rFonts w:eastAsia="Arial" w:cstheme="minorHAnsi"/>
                <w:bCs/>
              </w:rPr>
            </w:pPr>
          </w:p>
          <w:p w14:paraId="20BB98F0" w14:textId="57E6E895" w:rsidR="0022201C" w:rsidRDefault="0022201C" w:rsidP="00DF2F29">
            <w:pPr>
              <w:jc w:val="both"/>
              <w:rPr>
                <w:rFonts w:eastAsia="Arial" w:cstheme="minorHAnsi"/>
                <w:bCs/>
              </w:rPr>
            </w:pPr>
          </w:p>
          <w:p w14:paraId="50757B36" w14:textId="4604B3B6" w:rsidR="0022201C" w:rsidRDefault="0022201C" w:rsidP="00DF2F29">
            <w:pPr>
              <w:jc w:val="both"/>
              <w:rPr>
                <w:rFonts w:eastAsia="Arial" w:cstheme="minorHAnsi"/>
                <w:bCs/>
              </w:rPr>
            </w:pPr>
          </w:p>
          <w:p w14:paraId="3D6F38F1" w14:textId="6EE837A3" w:rsidR="0022201C" w:rsidRDefault="0022201C" w:rsidP="00DF2F29">
            <w:pPr>
              <w:jc w:val="both"/>
              <w:rPr>
                <w:rFonts w:eastAsia="Arial" w:cstheme="minorHAnsi"/>
                <w:bCs/>
              </w:rPr>
            </w:pPr>
          </w:p>
          <w:p w14:paraId="5DAB49FF" w14:textId="0F429721" w:rsidR="0022201C" w:rsidRDefault="0022201C" w:rsidP="00DF2F29">
            <w:pPr>
              <w:jc w:val="both"/>
              <w:rPr>
                <w:rFonts w:eastAsia="Arial" w:cstheme="minorHAnsi"/>
                <w:bCs/>
              </w:rPr>
            </w:pPr>
          </w:p>
          <w:p w14:paraId="3256F88D" w14:textId="7CACFD5B" w:rsidR="0022201C" w:rsidRDefault="0022201C" w:rsidP="00DF2F29">
            <w:pPr>
              <w:jc w:val="both"/>
              <w:rPr>
                <w:rFonts w:eastAsia="Arial" w:cstheme="minorHAnsi"/>
                <w:bCs/>
              </w:rPr>
            </w:pPr>
          </w:p>
          <w:p w14:paraId="40CB8F5F" w14:textId="77777777" w:rsidR="0022201C" w:rsidRPr="00DF2F29" w:rsidRDefault="0022201C" w:rsidP="00DF2F29">
            <w:pPr>
              <w:jc w:val="both"/>
              <w:rPr>
                <w:rFonts w:eastAsia="Arial" w:cstheme="minorHAnsi"/>
                <w:bCs/>
              </w:rPr>
            </w:pPr>
          </w:p>
          <w:p w14:paraId="6EA2E582" w14:textId="118B5E90" w:rsidR="008D65A5" w:rsidRPr="00DF2F29" w:rsidRDefault="0022201C" w:rsidP="004047F8">
            <w:pPr>
              <w:jc w:val="both"/>
              <w:rPr>
                <w:rFonts w:cstheme="minorHAnsi"/>
                <w:bCs/>
              </w:rPr>
            </w:pPr>
            <w:r>
              <w:rPr>
                <w:rFonts w:eastAsia="Arial" w:cstheme="minorHAnsi"/>
                <w:bCs/>
              </w:rPr>
              <w:t xml:space="preserve">   </w:t>
            </w:r>
            <w:r w:rsidRPr="00DF2F29">
              <w:rPr>
                <w:rFonts w:eastAsia="Arial" w:cstheme="minorHAnsi"/>
                <w:bCs/>
              </w:rPr>
              <w:t xml:space="preserve">“10) El que, haciendo uso de una </w:t>
            </w:r>
            <w:proofErr w:type="spellStart"/>
            <w:r w:rsidRPr="00DF2F29">
              <w:rPr>
                <w:rFonts w:eastAsia="Arial" w:cstheme="minorHAnsi"/>
                <w:bCs/>
              </w:rPr>
              <w:t>neurotecnología</w:t>
            </w:r>
            <w:proofErr w:type="spellEnd"/>
            <w:r w:rsidRPr="00DF2F29">
              <w:rPr>
                <w:rFonts w:eastAsia="Arial" w:cstheme="minorHAnsi"/>
                <w:bCs/>
              </w:rPr>
              <w:t xml:space="preserve"> impidiere a cualquier elector ejercer su derecho a sufragar libremente en cualquier elección popular, primaria o definitiva. Si el impedimento afectare a varias personas se aplicará el grado máximo de la pena.”.</w:t>
            </w:r>
          </w:p>
        </w:tc>
        <w:tc>
          <w:tcPr>
            <w:tcW w:w="5102" w:type="dxa"/>
          </w:tcPr>
          <w:p w14:paraId="2F91C73A" w14:textId="77777777" w:rsidR="0022201C" w:rsidRDefault="0022201C" w:rsidP="00DF2F29">
            <w:pPr>
              <w:jc w:val="both"/>
              <w:rPr>
                <w:rFonts w:eastAsia="Arial" w:cstheme="minorHAnsi"/>
                <w:bCs/>
              </w:rPr>
            </w:pPr>
          </w:p>
        </w:tc>
      </w:tr>
      <w:tr w:rsidR="0022201C" w:rsidRPr="00DF2F29" w14:paraId="514FF1B1" w14:textId="0694C37B" w:rsidTr="0022201C">
        <w:tc>
          <w:tcPr>
            <w:tcW w:w="5102" w:type="dxa"/>
          </w:tcPr>
          <w:p w14:paraId="07F43834" w14:textId="77777777" w:rsidR="0022201C" w:rsidRPr="00DF2F29" w:rsidRDefault="0022201C" w:rsidP="00DF2F29">
            <w:pPr>
              <w:jc w:val="both"/>
              <w:rPr>
                <w:rFonts w:cstheme="minorHAnsi"/>
              </w:rPr>
            </w:pPr>
          </w:p>
        </w:tc>
        <w:tc>
          <w:tcPr>
            <w:tcW w:w="5669" w:type="dxa"/>
          </w:tcPr>
          <w:p w14:paraId="3F1CDCD0" w14:textId="643C189E" w:rsidR="0022201C" w:rsidRPr="00DF2F29" w:rsidRDefault="0022201C" w:rsidP="00DF2F29">
            <w:pPr>
              <w:jc w:val="both"/>
              <w:rPr>
                <w:rFonts w:cstheme="minorHAnsi"/>
                <w:bCs/>
              </w:rPr>
            </w:pPr>
            <w:r w:rsidRPr="00DF2F29">
              <w:rPr>
                <w:rFonts w:eastAsia="Arial" w:cstheme="minorHAnsi"/>
                <w:bCs/>
              </w:rPr>
              <w:t xml:space="preserve">   Artículo </w:t>
            </w:r>
            <w:proofErr w:type="gramStart"/>
            <w:r w:rsidRPr="00DF2F29">
              <w:rPr>
                <w:rFonts w:eastAsia="Arial" w:cstheme="minorHAnsi"/>
                <w:bCs/>
              </w:rPr>
              <w:t>transitorio.-</w:t>
            </w:r>
            <w:proofErr w:type="gramEnd"/>
            <w:r w:rsidRPr="00DF2F29">
              <w:rPr>
                <w:rFonts w:eastAsia="Arial" w:cstheme="minorHAnsi"/>
                <w:bCs/>
              </w:rPr>
              <w:t xml:space="preserve"> La presente ley </w:t>
            </w:r>
            <w:proofErr w:type="gramStart"/>
            <w:r w:rsidRPr="00DF2F29">
              <w:rPr>
                <w:rFonts w:eastAsia="Arial" w:cstheme="minorHAnsi"/>
                <w:bCs/>
              </w:rPr>
              <w:t>entrará en vigencia</w:t>
            </w:r>
            <w:proofErr w:type="gramEnd"/>
            <w:r w:rsidRPr="00DF2F29">
              <w:rPr>
                <w:rFonts w:eastAsia="Arial" w:cstheme="minorHAnsi"/>
                <w:bCs/>
              </w:rPr>
              <w:t xml:space="preserve"> en un plazo de seis meses desde su publicación en el Diario Oficial, término dentro del cual deberá dictarse el reglamento contemplado en el artículo 12.”.</w:t>
            </w:r>
          </w:p>
        </w:tc>
        <w:tc>
          <w:tcPr>
            <w:tcW w:w="5102" w:type="dxa"/>
          </w:tcPr>
          <w:p w14:paraId="141BFD22" w14:textId="77777777" w:rsidR="0022201C" w:rsidRPr="00DF2F29" w:rsidRDefault="0022201C" w:rsidP="00DF2F29">
            <w:pPr>
              <w:jc w:val="both"/>
              <w:rPr>
                <w:rFonts w:eastAsia="Arial" w:cstheme="minorHAnsi"/>
                <w:bCs/>
              </w:rPr>
            </w:pPr>
          </w:p>
        </w:tc>
      </w:tr>
    </w:tbl>
    <w:p w14:paraId="6461CF02" w14:textId="77777777" w:rsidR="001136BE" w:rsidRPr="00DF2F29" w:rsidRDefault="001136BE" w:rsidP="001136BE">
      <w:pPr>
        <w:spacing w:after="0" w:line="240" w:lineRule="auto"/>
        <w:rPr>
          <w:rFonts w:cstheme="minorHAnsi"/>
        </w:rPr>
      </w:pPr>
    </w:p>
    <w:sectPr w:rsidR="001136BE" w:rsidRPr="00DF2F29" w:rsidSect="00D147DE">
      <w:headerReference w:type="default" r:id="rId7"/>
      <w:footerReference w:type="default" r:id="rId8"/>
      <w:headerReference w:type="first" r:id="rId9"/>
      <w:footerReference w:type="first" r:id="rId10"/>
      <w:pgSz w:w="20160" w:h="12240" w:orient="landscape" w:code="5"/>
      <w:pgMar w:top="1701" w:right="1701" w:bottom="1701" w:left="283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00D0" w14:textId="77777777" w:rsidR="006A284A" w:rsidRDefault="006A284A" w:rsidP="00565675">
      <w:pPr>
        <w:spacing w:after="0" w:line="240" w:lineRule="auto"/>
      </w:pPr>
      <w:r>
        <w:separator/>
      </w:r>
    </w:p>
  </w:endnote>
  <w:endnote w:type="continuationSeparator" w:id="0">
    <w:p w14:paraId="6E2BDC4A" w14:textId="77777777" w:rsidR="006A284A" w:rsidRDefault="006A284A" w:rsidP="0056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A026" w14:textId="77777777" w:rsidR="00FE54E7" w:rsidRPr="0083117B" w:rsidRDefault="00FE54E7" w:rsidP="00FE54E7">
    <w:pPr>
      <w:pStyle w:val="Piedepgina"/>
      <w:jc w:val="center"/>
      <w:rPr>
        <w:i/>
      </w:rPr>
    </w:pPr>
    <w:r w:rsidRPr="0083117B">
      <w:rPr>
        <w:i/>
      </w:rPr>
      <w:t>COMISIÓN DE</w:t>
    </w:r>
    <w:r>
      <w:rPr>
        <w:i/>
      </w:rPr>
      <w:t xml:space="preserve"> FUTURO,</w:t>
    </w:r>
    <w:r w:rsidRPr="0083117B">
      <w:rPr>
        <w:i/>
      </w:rPr>
      <w:t xml:space="preserve"> CIENCIAS</w:t>
    </w:r>
    <w:r>
      <w:rPr>
        <w:i/>
      </w:rPr>
      <w:t>,</w:t>
    </w:r>
    <w:r w:rsidRPr="0083117B">
      <w:rPr>
        <w:i/>
      </w:rPr>
      <w:t xml:space="preserve"> TECNOLOGÍA</w:t>
    </w:r>
    <w:r>
      <w:rPr>
        <w:i/>
      </w:rPr>
      <w:t>, CONOCIMIENTO E INNOVACIÓN</w:t>
    </w:r>
  </w:p>
  <w:p w14:paraId="48FC195C" w14:textId="7C8F0C73" w:rsidR="00565675" w:rsidRPr="00FE54E7" w:rsidRDefault="00565675" w:rsidP="00FE54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4DC2" w14:textId="6814E39A" w:rsidR="0083117B" w:rsidRPr="0083117B" w:rsidRDefault="0083117B" w:rsidP="0083117B">
    <w:pPr>
      <w:pStyle w:val="Piedepgina"/>
      <w:jc w:val="center"/>
      <w:rPr>
        <w:i/>
      </w:rPr>
    </w:pPr>
    <w:r w:rsidRPr="0083117B">
      <w:rPr>
        <w:i/>
      </w:rPr>
      <w:t>COMISIÓN DE</w:t>
    </w:r>
    <w:r w:rsidR="00FE54E7">
      <w:rPr>
        <w:i/>
      </w:rPr>
      <w:t xml:space="preserve"> FUTURO,</w:t>
    </w:r>
    <w:r w:rsidRPr="0083117B">
      <w:rPr>
        <w:i/>
      </w:rPr>
      <w:t xml:space="preserve"> CIENCIAS</w:t>
    </w:r>
    <w:r w:rsidR="00FE54E7">
      <w:rPr>
        <w:i/>
      </w:rPr>
      <w:t>,</w:t>
    </w:r>
    <w:r w:rsidRPr="0083117B">
      <w:rPr>
        <w:i/>
      </w:rPr>
      <w:t xml:space="preserve"> TECNOLOGÍA</w:t>
    </w:r>
    <w:r w:rsidR="00FE54E7">
      <w:rPr>
        <w:i/>
      </w:rPr>
      <w:t>, CONOCIMIENTO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7A95A" w14:textId="77777777" w:rsidR="006A284A" w:rsidRDefault="006A284A" w:rsidP="00565675">
      <w:pPr>
        <w:spacing w:after="0" w:line="240" w:lineRule="auto"/>
      </w:pPr>
      <w:r>
        <w:separator/>
      </w:r>
    </w:p>
  </w:footnote>
  <w:footnote w:type="continuationSeparator" w:id="0">
    <w:p w14:paraId="07FF932A" w14:textId="77777777" w:rsidR="006A284A" w:rsidRDefault="006A284A" w:rsidP="0056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014776"/>
      <w:docPartObj>
        <w:docPartGallery w:val="Page Numbers (Top of Page)"/>
        <w:docPartUnique/>
      </w:docPartObj>
    </w:sdtPr>
    <w:sdtContent>
      <w:p w14:paraId="6C9D5A5E" w14:textId="77777777" w:rsidR="00DD77AC" w:rsidRDefault="00DD77AC">
        <w:pPr>
          <w:pStyle w:val="Encabezado"/>
          <w:jc w:val="right"/>
        </w:pPr>
        <w:r>
          <w:fldChar w:fldCharType="begin"/>
        </w:r>
        <w:r>
          <w:instrText>PAGE   \* MERGEFORMAT</w:instrText>
        </w:r>
        <w:r>
          <w:fldChar w:fldCharType="separate"/>
        </w:r>
        <w:r w:rsidR="007C7C19">
          <w:rPr>
            <w:noProof/>
          </w:rPr>
          <w:t>2</w:t>
        </w:r>
        <w:r>
          <w:fldChar w:fldCharType="end"/>
        </w:r>
      </w:p>
    </w:sdtContent>
  </w:sdt>
  <w:p w14:paraId="6BA0A642" w14:textId="77777777" w:rsidR="00565675" w:rsidRDefault="00565675" w:rsidP="00DD77AC">
    <w:pPr>
      <w:pStyle w:val="Encabezado"/>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B72B" w14:textId="7E95936C" w:rsidR="002F0B95" w:rsidRPr="002F0B95" w:rsidRDefault="00B13B8C" w:rsidP="0083117B">
    <w:pPr>
      <w:pStyle w:val="Encabezado"/>
      <w:jc w:val="center"/>
      <w:rPr>
        <w:b/>
        <w:bCs/>
        <w:lang w:bidi="es-ES"/>
      </w:rPr>
    </w:pPr>
    <w:r>
      <w:rPr>
        <w:b/>
        <w:bCs/>
        <w:lang w:bidi="es-ES"/>
      </w:rPr>
      <w:t xml:space="preserve">PROYECTO DE LEY SOBRE </w:t>
    </w:r>
    <w:r w:rsidR="000338D0">
      <w:rPr>
        <w:b/>
        <w:bCs/>
        <w:lang w:bidi="es-ES"/>
      </w:rPr>
      <w:t>PROTECCIÓN DE LOS NEURODERECHOS Y LA INTEGRIDAD MENTAL, Y EL DESARROLLO DE LA INVESTIGACIÓN Y LAS NEUROTECNOLOGÍAS</w:t>
    </w:r>
    <w:r w:rsidR="0083117B">
      <w:rPr>
        <w:b/>
        <w:bCs/>
        <w:lang w:bidi="es-ES"/>
      </w:rPr>
      <w:t xml:space="preserve"> (</w:t>
    </w:r>
    <w:r w:rsidR="0083117B" w:rsidRPr="0083117B">
      <w:rPr>
        <w:b/>
        <w:bCs/>
        <w:lang w:bidi="es-ES"/>
      </w:rPr>
      <w:t xml:space="preserve">BOLETÍN </w:t>
    </w:r>
    <w:proofErr w:type="spellStart"/>
    <w:r w:rsidR="0083117B" w:rsidRPr="0083117B">
      <w:rPr>
        <w:b/>
        <w:bCs/>
        <w:lang w:bidi="es-ES"/>
      </w:rPr>
      <w:t>N°</w:t>
    </w:r>
    <w:proofErr w:type="spellEnd"/>
    <w:r w:rsidR="0083117B">
      <w:rPr>
        <w:b/>
        <w:bCs/>
        <w:lang w:bidi="es-ES"/>
      </w:rPr>
      <w:t xml:space="preserve"> </w:t>
    </w:r>
    <w:r w:rsidR="000338D0">
      <w:rPr>
        <w:b/>
        <w:bCs/>
        <w:lang w:bidi="es-ES"/>
      </w:rPr>
      <w:t>13.828-19</w:t>
    </w:r>
    <w:r w:rsidR="006E3C5F">
      <w:rPr>
        <w:b/>
        <w:bCs/>
        <w:lang w:bidi="es-ES"/>
      </w:rPr>
      <w:t>-S</w:t>
    </w:r>
    <w:r w:rsidR="0083117B">
      <w:rPr>
        <w:b/>
        <w:bCs/>
        <w:lang w:bidi="es-ES"/>
      </w:rPr>
      <w:t>)</w:t>
    </w:r>
  </w:p>
  <w:p w14:paraId="710EEE18" w14:textId="77777777" w:rsidR="002F0B95" w:rsidRDefault="002F0B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75"/>
    <w:rsid w:val="000234A2"/>
    <w:rsid w:val="00032B03"/>
    <w:rsid w:val="000338D0"/>
    <w:rsid w:val="00036614"/>
    <w:rsid w:val="00041D20"/>
    <w:rsid w:val="000557B7"/>
    <w:rsid w:val="00060C47"/>
    <w:rsid w:val="00064D15"/>
    <w:rsid w:val="000C2B2B"/>
    <w:rsid w:val="000E4260"/>
    <w:rsid w:val="001136BE"/>
    <w:rsid w:val="001370E6"/>
    <w:rsid w:val="001603FB"/>
    <w:rsid w:val="001650D8"/>
    <w:rsid w:val="001947A0"/>
    <w:rsid w:val="001A5B3E"/>
    <w:rsid w:val="001E337E"/>
    <w:rsid w:val="0022201C"/>
    <w:rsid w:val="00252CA2"/>
    <w:rsid w:val="00281852"/>
    <w:rsid w:val="00297142"/>
    <w:rsid w:val="002B028A"/>
    <w:rsid w:val="002F0B95"/>
    <w:rsid w:val="00334D0D"/>
    <w:rsid w:val="00334FF4"/>
    <w:rsid w:val="00345C57"/>
    <w:rsid w:val="003C213E"/>
    <w:rsid w:val="003E1EA4"/>
    <w:rsid w:val="004047F8"/>
    <w:rsid w:val="00442031"/>
    <w:rsid w:val="004C2160"/>
    <w:rsid w:val="004F7C50"/>
    <w:rsid w:val="0050364B"/>
    <w:rsid w:val="005311F1"/>
    <w:rsid w:val="00535A84"/>
    <w:rsid w:val="00565675"/>
    <w:rsid w:val="005B43F2"/>
    <w:rsid w:val="005E0835"/>
    <w:rsid w:val="005F3BE9"/>
    <w:rsid w:val="00645FF6"/>
    <w:rsid w:val="00653355"/>
    <w:rsid w:val="00671E99"/>
    <w:rsid w:val="006A284A"/>
    <w:rsid w:val="006E3C5F"/>
    <w:rsid w:val="00735D49"/>
    <w:rsid w:val="007B7D23"/>
    <w:rsid w:val="007C1F34"/>
    <w:rsid w:val="007C7C19"/>
    <w:rsid w:val="008016CB"/>
    <w:rsid w:val="0083117B"/>
    <w:rsid w:val="008C18A5"/>
    <w:rsid w:val="008D65A5"/>
    <w:rsid w:val="008E27CE"/>
    <w:rsid w:val="00914395"/>
    <w:rsid w:val="009316B4"/>
    <w:rsid w:val="009C7CAB"/>
    <w:rsid w:val="00A13AEB"/>
    <w:rsid w:val="00A52B91"/>
    <w:rsid w:val="00B13B8C"/>
    <w:rsid w:val="00B14D16"/>
    <w:rsid w:val="00B7119C"/>
    <w:rsid w:val="00B714F9"/>
    <w:rsid w:val="00B8794A"/>
    <w:rsid w:val="00C131CD"/>
    <w:rsid w:val="00C70A46"/>
    <w:rsid w:val="00CE2591"/>
    <w:rsid w:val="00CE5BE3"/>
    <w:rsid w:val="00D147DE"/>
    <w:rsid w:val="00D15B2D"/>
    <w:rsid w:val="00D15DB8"/>
    <w:rsid w:val="00D17CEF"/>
    <w:rsid w:val="00D73EB9"/>
    <w:rsid w:val="00D9354C"/>
    <w:rsid w:val="00DD77AC"/>
    <w:rsid w:val="00DF2F29"/>
    <w:rsid w:val="00DF4FDC"/>
    <w:rsid w:val="00E56E1B"/>
    <w:rsid w:val="00E73414"/>
    <w:rsid w:val="00E82B0C"/>
    <w:rsid w:val="00E95B70"/>
    <w:rsid w:val="00F06AD7"/>
    <w:rsid w:val="00F16FFF"/>
    <w:rsid w:val="00F3495D"/>
    <w:rsid w:val="00F37B40"/>
    <w:rsid w:val="00F5506F"/>
    <w:rsid w:val="00F85216"/>
    <w:rsid w:val="00FA4412"/>
    <w:rsid w:val="00FA4812"/>
    <w:rsid w:val="00FD3782"/>
    <w:rsid w:val="00FE54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49DA"/>
  <w15:chartTrackingRefBased/>
  <w15:docId w15:val="{BC0249AD-3DC9-4ECF-AAD5-5775523E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6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75"/>
  </w:style>
  <w:style w:type="paragraph" w:styleId="Piedepgina">
    <w:name w:val="footer"/>
    <w:basedOn w:val="Normal"/>
    <w:link w:val="PiedepginaCar"/>
    <w:uiPriority w:val="99"/>
    <w:unhideWhenUsed/>
    <w:rsid w:val="005656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75"/>
  </w:style>
  <w:style w:type="table" w:styleId="Tablaconcuadrcula">
    <w:name w:val="Table Grid"/>
    <w:basedOn w:val="Tablanormal"/>
    <w:uiPriority w:val="39"/>
    <w:rsid w:val="0056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E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E56E1B"/>
    <w:rPr>
      <w:rFonts w:ascii="Courier New" w:eastAsia="Times New Roman" w:hAnsi="Courier New" w:cs="Courier New"/>
      <w:sz w:val="20"/>
      <w:szCs w:val="20"/>
      <w:lang w:val="es-CL" w:eastAsia="es-CL"/>
    </w:rPr>
  </w:style>
  <w:style w:type="paragraph" w:styleId="Prrafodelista">
    <w:name w:val="List Paragraph"/>
    <w:basedOn w:val="Normal"/>
    <w:uiPriority w:val="34"/>
    <w:qFormat/>
    <w:rsid w:val="00E8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98506">
      <w:bodyDiv w:val="1"/>
      <w:marLeft w:val="0"/>
      <w:marRight w:val="0"/>
      <w:marTop w:val="0"/>
      <w:marBottom w:val="0"/>
      <w:divBdr>
        <w:top w:val="none" w:sz="0" w:space="0" w:color="auto"/>
        <w:left w:val="none" w:sz="0" w:space="0" w:color="auto"/>
        <w:bottom w:val="none" w:sz="0" w:space="0" w:color="auto"/>
        <w:right w:val="none" w:sz="0" w:space="0" w:color="auto"/>
      </w:divBdr>
    </w:div>
    <w:div w:id="552422395">
      <w:bodyDiv w:val="1"/>
      <w:marLeft w:val="0"/>
      <w:marRight w:val="0"/>
      <w:marTop w:val="0"/>
      <w:marBottom w:val="0"/>
      <w:divBdr>
        <w:top w:val="none" w:sz="0" w:space="0" w:color="auto"/>
        <w:left w:val="none" w:sz="0" w:space="0" w:color="auto"/>
        <w:bottom w:val="none" w:sz="0" w:space="0" w:color="auto"/>
        <w:right w:val="none" w:sz="0" w:space="0" w:color="auto"/>
      </w:divBdr>
      <w:divsChild>
        <w:div w:id="491021479">
          <w:marLeft w:val="0"/>
          <w:marRight w:val="0"/>
          <w:marTop w:val="0"/>
          <w:marBottom w:val="0"/>
          <w:divBdr>
            <w:top w:val="none" w:sz="0" w:space="0" w:color="auto"/>
            <w:left w:val="none" w:sz="0" w:space="0" w:color="auto"/>
            <w:bottom w:val="none" w:sz="0" w:space="0" w:color="auto"/>
            <w:right w:val="none" w:sz="0" w:space="0" w:color="auto"/>
          </w:divBdr>
        </w:div>
      </w:divsChild>
    </w:div>
    <w:div w:id="597493656">
      <w:bodyDiv w:val="1"/>
      <w:marLeft w:val="0"/>
      <w:marRight w:val="0"/>
      <w:marTop w:val="0"/>
      <w:marBottom w:val="0"/>
      <w:divBdr>
        <w:top w:val="none" w:sz="0" w:space="0" w:color="auto"/>
        <w:left w:val="none" w:sz="0" w:space="0" w:color="auto"/>
        <w:bottom w:val="none" w:sz="0" w:space="0" w:color="auto"/>
        <w:right w:val="none" w:sz="0" w:space="0" w:color="auto"/>
      </w:divBdr>
    </w:div>
    <w:div w:id="1148012651">
      <w:bodyDiv w:val="1"/>
      <w:marLeft w:val="0"/>
      <w:marRight w:val="0"/>
      <w:marTop w:val="0"/>
      <w:marBottom w:val="0"/>
      <w:divBdr>
        <w:top w:val="none" w:sz="0" w:space="0" w:color="auto"/>
        <w:left w:val="none" w:sz="0" w:space="0" w:color="auto"/>
        <w:bottom w:val="none" w:sz="0" w:space="0" w:color="auto"/>
        <w:right w:val="none" w:sz="0" w:space="0" w:color="auto"/>
      </w:divBdr>
    </w:div>
    <w:div w:id="20612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4" ma:contentTypeDescription="Crear nuevo documento." ma:contentTypeScope="" ma:versionID="d989577caed7b7fc1ea0edfcbfbebb9c">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961650c6cd9fb33c8e2394f926fc9b1e"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e924b3-e870-46ea-9205-ab7b43d18ae0}"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Props1.xml><?xml version="1.0" encoding="utf-8"?>
<ds:datastoreItem xmlns:ds="http://schemas.openxmlformats.org/officeDocument/2006/customXml" ds:itemID="{B16B6189-252A-4E03-95D4-040D60F9DAB2}">
  <ds:schemaRefs>
    <ds:schemaRef ds:uri="http://schemas.openxmlformats.org/officeDocument/2006/bibliography"/>
  </ds:schemaRefs>
</ds:datastoreItem>
</file>

<file path=customXml/itemProps2.xml><?xml version="1.0" encoding="utf-8"?>
<ds:datastoreItem xmlns:ds="http://schemas.openxmlformats.org/officeDocument/2006/customXml" ds:itemID="{E3B8E1BC-51D9-4610-9491-1B744268CCCF}"/>
</file>

<file path=customXml/itemProps3.xml><?xml version="1.0" encoding="utf-8"?>
<ds:datastoreItem xmlns:ds="http://schemas.openxmlformats.org/officeDocument/2006/customXml" ds:itemID="{2B0D0493-94DC-4AEA-AE27-32861F895165}"/>
</file>

<file path=customXml/itemProps4.xml><?xml version="1.0" encoding="utf-8"?>
<ds:datastoreItem xmlns:ds="http://schemas.openxmlformats.org/officeDocument/2006/customXml" ds:itemID="{4436D664-229C-4A36-A485-410EE04C6A55}"/>
</file>

<file path=docProps/app.xml><?xml version="1.0" encoding="utf-8"?>
<Properties xmlns="http://schemas.openxmlformats.org/officeDocument/2006/extended-properties" xmlns:vt="http://schemas.openxmlformats.org/officeDocument/2006/docPropsVTypes">
  <Template>Normal</Template>
  <TotalTime>1</TotalTime>
  <Pages>8</Pages>
  <Words>2338</Words>
  <Characters>12860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Comisión.Educacion</dc:creator>
  <cp:keywords/>
  <dc:description/>
  <cp:lastModifiedBy>Maria Soledad Fredes Ruiz</cp:lastModifiedBy>
  <cp:revision>2</cp:revision>
  <dcterms:created xsi:type="dcterms:W3CDTF">2025-06-09T18:34:00Z</dcterms:created>
  <dcterms:modified xsi:type="dcterms:W3CDTF">2025-06-09T18:34:00Z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ies>
</file>