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8111" w:type="dxa"/>
        <w:tblLook w:val="04A0" w:firstRow="1" w:lastRow="0" w:firstColumn="1" w:lastColumn="0" w:noHBand="0" w:noVBand="1"/>
      </w:tblPr>
      <w:tblGrid>
        <w:gridCol w:w="6345"/>
        <w:gridCol w:w="6237"/>
        <w:gridCol w:w="5529"/>
      </w:tblGrid>
      <w:tr w:rsidR="00267770" w:rsidRPr="008C072A" w14:paraId="63E6F6C6" w14:textId="764020EE" w:rsidTr="00546366">
        <w:trPr>
          <w:tblHeader/>
        </w:trPr>
        <w:tc>
          <w:tcPr>
            <w:tcW w:w="6345" w:type="dxa"/>
            <w:shd w:val="pct10" w:color="auto" w:fill="auto"/>
          </w:tcPr>
          <w:p w14:paraId="09B422A0" w14:textId="563CE844" w:rsidR="00267770" w:rsidRPr="008C072A" w:rsidRDefault="00267770" w:rsidP="009A55E7">
            <w:pPr>
              <w:jc w:val="center"/>
              <w:rPr>
                <w:rFonts w:ascii="Arial" w:hAnsi="Arial" w:cs="Arial"/>
                <w:b/>
                <w:bCs/>
                <w:sz w:val="20"/>
                <w:szCs w:val="20"/>
              </w:rPr>
            </w:pPr>
            <w:r>
              <w:rPr>
                <w:rFonts w:ascii="Arial" w:hAnsi="Arial" w:cs="Arial"/>
                <w:b/>
                <w:bCs/>
                <w:sz w:val="20"/>
                <w:szCs w:val="20"/>
              </w:rPr>
              <w:t>TEXTO VIGENTE</w:t>
            </w:r>
          </w:p>
        </w:tc>
        <w:tc>
          <w:tcPr>
            <w:tcW w:w="6237" w:type="dxa"/>
            <w:shd w:val="pct10" w:color="auto" w:fill="auto"/>
          </w:tcPr>
          <w:p w14:paraId="5EA10BB8" w14:textId="0C4C8752" w:rsidR="00267770" w:rsidRPr="008C072A" w:rsidRDefault="00267770" w:rsidP="00593FB5">
            <w:pPr>
              <w:jc w:val="center"/>
              <w:rPr>
                <w:rFonts w:ascii="Arial" w:hAnsi="Arial" w:cs="Arial"/>
                <w:b/>
                <w:bCs/>
                <w:sz w:val="20"/>
                <w:szCs w:val="20"/>
              </w:rPr>
            </w:pPr>
            <w:r>
              <w:rPr>
                <w:rFonts w:ascii="Arial" w:hAnsi="Arial" w:cs="Arial"/>
                <w:b/>
                <w:bCs/>
                <w:sz w:val="20"/>
                <w:szCs w:val="20"/>
              </w:rPr>
              <w:t>PROYECTO DE LEY</w:t>
            </w:r>
          </w:p>
        </w:tc>
        <w:tc>
          <w:tcPr>
            <w:tcW w:w="5529" w:type="dxa"/>
            <w:shd w:val="pct10" w:color="auto" w:fill="auto"/>
          </w:tcPr>
          <w:p w14:paraId="153C3649" w14:textId="305A9216" w:rsidR="00267770" w:rsidRDefault="00267770" w:rsidP="00593FB5">
            <w:pPr>
              <w:jc w:val="center"/>
              <w:rPr>
                <w:rFonts w:ascii="Arial" w:hAnsi="Arial" w:cs="Arial"/>
                <w:b/>
                <w:bCs/>
                <w:sz w:val="20"/>
                <w:szCs w:val="20"/>
              </w:rPr>
            </w:pPr>
            <w:r>
              <w:rPr>
                <w:rFonts w:ascii="Arial" w:hAnsi="Arial" w:cs="Arial"/>
                <w:b/>
                <w:bCs/>
                <w:sz w:val="20"/>
                <w:szCs w:val="20"/>
              </w:rPr>
              <w:t>INDICACIONES</w:t>
            </w:r>
          </w:p>
        </w:tc>
      </w:tr>
      <w:tr w:rsidR="00267770" w:rsidRPr="008C072A" w14:paraId="7A703ED8" w14:textId="41FB50AE" w:rsidTr="00084C00">
        <w:trPr>
          <w:trHeight w:val="1033"/>
        </w:trPr>
        <w:tc>
          <w:tcPr>
            <w:tcW w:w="6345" w:type="dxa"/>
          </w:tcPr>
          <w:p w14:paraId="53E2F4D6" w14:textId="27B7B084" w:rsidR="00267770" w:rsidRDefault="003A735F" w:rsidP="002C18C5">
            <w:pPr>
              <w:jc w:val="both"/>
              <w:rPr>
                <w:rFonts w:ascii="Arial" w:hAnsi="Arial" w:cs="Arial"/>
                <w:sz w:val="20"/>
                <w:szCs w:val="20"/>
              </w:rPr>
            </w:pPr>
            <w:r w:rsidRPr="003A735F">
              <w:rPr>
                <w:rFonts w:ascii="Arial" w:hAnsi="Arial" w:cs="Arial"/>
                <w:sz w:val="20"/>
                <w:szCs w:val="20"/>
              </w:rPr>
              <w:t>LEY 20920 ESTABLECE MARCO PARA LA GESTIÓN DE RESIDUOS, LA RESPONSABILIDAD EXTENDIDA DEL PRODUCTOR Y FOMENTO AL RECICLAJE</w:t>
            </w:r>
          </w:p>
          <w:p w14:paraId="1FF3730A" w14:textId="77777777" w:rsidR="003A735F" w:rsidRDefault="003A735F" w:rsidP="002C18C5">
            <w:pPr>
              <w:jc w:val="both"/>
              <w:rPr>
                <w:rFonts w:ascii="Arial" w:hAnsi="Arial" w:cs="Arial"/>
                <w:sz w:val="20"/>
                <w:szCs w:val="20"/>
              </w:rPr>
            </w:pPr>
          </w:p>
          <w:p w14:paraId="6CEB0446" w14:textId="77777777" w:rsidR="003A735F" w:rsidRDefault="003A735F" w:rsidP="003A735F">
            <w:pPr>
              <w:jc w:val="both"/>
              <w:rPr>
                <w:rFonts w:ascii="Arial" w:hAnsi="Arial" w:cs="Arial"/>
                <w:sz w:val="20"/>
                <w:szCs w:val="20"/>
              </w:rPr>
            </w:pPr>
            <w:r w:rsidRPr="003A735F">
              <w:rPr>
                <w:rFonts w:ascii="Arial" w:hAnsi="Arial" w:cs="Arial"/>
                <w:sz w:val="20"/>
                <w:szCs w:val="20"/>
              </w:rPr>
              <w:t>Artículo 8º.- Obligaciones de los importadores y exportadores de residuos. Los importadores y exportadores de residuos se regirán por lo dispuesto en el Convenio de Basilea sobre el control de los movimientos transfronterizos de desechos peligrosos y su eliminación, y por las demás normas legales y reglamentarias que regulen la materia.</w:t>
            </w:r>
          </w:p>
          <w:p w14:paraId="00A7B83D" w14:textId="77777777" w:rsidR="003A735F" w:rsidRPr="003A735F" w:rsidRDefault="003A735F" w:rsidP="003A735F">
            <w:pPr>
              <w:jc w:val="both"/>
              <w:rPr>
                <w:rFonts w:ascii="Arial" w:hAnsi="Arial" w:cs="Arial"/>
                <w:sz w:val="20"/>
                <w:szCs w:val="20"/>
              </w:rPr>
            </w:pPr>
          </w:p>
          <w:p w14:paraId="0F0FD04B" w14:textId="18E84A9A" w:rsidR="003A735F" w:rsidRDefault="003A735F" w:rsidP="003A735F">
            <w:pPr>
              <w:jc w:val="both"/>
              <w:rPr>
                <w:rFonts w:ascii="Arial" w:hAnsi="Arial" w:cs="Arial"/>
                <w:sz w:val="20"/>
                <w:szCs w:val="20"/>
              </w:rPr>
            </w:pPr>
            <w:r w:rsidRPr="003A735F">
              <w:rPr>
                <w:rFonts w:ascii="Arial" w:hAnsi="Arial" w:cs="Arial"/>
                <w:sz w:val="20"/>
                <w:szCs w:val="20"/>
              </w:rPr>
              <w:t>    Se prohíbe la importación de residuos peligrosos para su eliminación. La importación de residuos peligrosos para su valorización sólo será autorizada si se acredita ante el Ministerio del Medio Ambiente que aquella será efectuada por gestores autorizados que cuenten con una resolución de Calificación Ambiental que los habilite para tal efecto.</w:t>
            </w:r>
            <w:r>
              <w:rPr>
                <w:rFonts w:ascii="Arial" w:hAnsi="Arial" w:cs="Arial"/>
                <w:sz w:val="20"/>
                <w:szCs w:val="20"/>
              </w:rPr>
              <w:t xml:space="preserve"> </w:t>
            </w:r>
            <w:r w:rsidRPr="00B81821">
              <w:rPr>
                <w:rFonts w:ascii="Arial" w:hAnsi="Arial" w:cs="Arial"/>
                <w:b/>
                <w:sz w:val="20"/>
                <w:szCs w:val="20"/>
              </w:rPr>
              <w:t>(*)</w:t>
            </w:r>
          </w:p>
          <w:p w14:paraId="3D53B75B" w14:textId="77777777" w:rsidR="003A735F" w:rsidRPr="003A735F" w:rsidRDefault="003A735F" w:rsidP="003A735F">
            <w:pPr>
              <w:jc w:val="both"/>
              <w:rPr>
                <w:rFonts w:ascii="Arial" w:hAnsi="Arial" w:cs="Arial"/>
                <w:sz w:val="20"/>
                <w:szCs w:val="20"/>
              </w:rPr>
            </w:pPr>
          </w:p>
          <w:p w14:paraId="6CB67F39" w14:textId="77777777" w:rsidR="003A735F" w:rsidRDefault="003A735F" w:rsidP="003A735F">
            <w:pPr>
              <w:jc w:val="both"/>
              <w:rPr>
                <w:rFonts w:ascii="Arial" w:hAnsi="Arial" w:cs="Arial"/>
                <w:sz w:val="20"/>
                <w:szCs w:val="20"/>
              </w:rPr>
            </w:pPr>
            <w:r w:rsidRPr="003A735F">
              <w:rPr>
                <w:rFonts w:ascii="Arial" w:hAnsi="Arial" w:cs="Arial"/>
                <w:sz w:val="20"/>
                <w:szCs w:val="20"/>
              </w:rPr>
              <w:t xml:space="preserve">    Mediante decreto supremo, expedido por el Ministerio y firmado además por el </w:t>
            </w:r>
            <w:proofErr w:type="gramStart"/>
            <w:r w:rsidRPr="003A735F">
              <w:rPr>
                <w:rFonts w:ascii="Arial" w:hAnsi="Arial" w:cs="Arial"/>
                <w:sz w:val="20"/>
                <w:szCs w:val="20"/>
              </w:rPr>
              <w:t>Ministro</w:t>
            </w:r>
            <w:proofErr w:type="gramEnd"/>
            <w:r w:rsidRPr="003A735F">
              <w:rPr>
                <w:rFonts w:ascii="Arial" w:hAnsi="Arial" w:cs="Arial"/>
                <w:sz w:val="20"/>
                <w:szCs w:val="20"/>
              </w:rPr>
              <w:t xml:space="preserve"> de Salud, se establecerán los requisitos, exigencias y procedimientos para la autorización de importación, exportación y tránsito de residuos, el que deberá incluir la regulación de las garantías asociadas.</w:t>
            </w:r>
          </w:p>
          <w:p w14:paraId="4FADE491" w14:textId="77777777" w:rsidR="003A735F" w:rsidRPr="003A735F" w:rsidRDefault="003A735F" w:rsidP="003A735F">
            <w:pPr>
              <w:jc w:val="both"/>
              <w:rPr>
                <w:rFonts w:ascii="Arial" w:hAnsi="Arial" w:cs="Arial"/>
                <w:sz w:val="20"/>
                <w:szCs w:val="20"/>
              </w:rPr>
            </w:pPr>
          </w:p>
          <w:p w14:paraId="303B8D77" w14:textId="77777777" w:rsidR="003A735F" w:rsidRDefault="003A735F" w:rsidP="003A735F">
            <w:pPr>
              <w:jc w:val="both"/>
              <w:rPr>
                <w:rFonts w:ascii="Arial" w:hAnsi="Arial" w:cs="Arial"/>
                <w:sz w:val="20"/>
                <w:szCs w:val="20"/>
              </w:rPr>
            </w:pPr>
            <w:r w:rsidRPr="003A735F">
              <w:rPr>
                <w:rFonts w:ascii="Arial" w:hAnsi="Arial" w:cs="Arial"/>
                <w:sz w:val="20"/>
                <w:szCs w:val="20"/>
              </w:rPr>
              <w:t>    Cuando la autoridad correspondiente advierta que un importador o exportador no cuenta con la autorización señalada en el inciso precedente, el Ministerio podrá adoptar las medidas necesarias para el adecuado manejo de los residuos, a costa del infractor, debiendo siempre manejar los residuos de manera que garantice la protección del medio ambiente y la salud de las personas.</w:t>
            </w:r>
          </w:p>
          <w:p w14:paraId="5D26710E" w14:textId="77777777" w:rsidR="003A735F" w:rsidRPr="003A735F" w:rsidRDefault="003A735F" w:rsidP="003A735F">
            <w:pPr>
              <w:jc w:val="both"/>
              <w:rPr>
                <w:rFonts w:ascii="Arial" w:hAnsi="Arial" w:cs="Arial"/>
                <w:sz w:val="20"/>
                <w:szCs w:val="20"/>
              </w:rPr>
            </w:pPr>
          </w:p>
          <w:p w14:paraId="77AEED76" w14:textId="77777777" w:rsidR="003A735F" w:rsidRDefault="003A735F" w:rsidP="003A735F">
            <w:pPr>
              <w:jc w:val="both"/>
              <w:rPr>
                <w:rFonts w:ascii="Arial" w:hAnsi="Arial" w:cs="Arial"/>
                <w:sz w:val="20"/>
                <w:szCs w:val="20"/>
              </w:rPr>
            </w:pPr>
            <w:r w:rsidRPr="003A735F">
              <w:rPr>
                <w:rFonts w:ascii="Arial" w:hAnsi="Arial" w:cs="Arial"/>
                <w:sz w:val="20"/>
                <w:szCs w:val="20"/>
              </w:rPr>
              <w:t>    El Ministerio estará facultado para denegar fundadamente las autorizaciones de importación y exportación, cuando existan antecedentes de que los residuos no serán sometidos a un manejo ambientalmente racional.</w:t>
            </w:r>
          </w:p>
          <w:p w14:paraId="26CC12E2" w14:textId="77777777" w:rsidR="003A735F" w:rsidRPr="003A735F" w:rsidRDefault="003A735F" w:rsidP="003A735F">
            <w:pPr>
              <w:jc w:val="both"/>
              <w:rPr>
                <w:rFonts w:ascii="Arial" w:hAnsi="Arial" w:cs="Arial"/>
                <w:sz w:val="20"/>
                <w:szCs w:val="20"/>
              </w:rPr>
            </w:pPr>
          </w:p>
          <w:p w14:paraId="0CD8C2E7" w14:textId="77777777" w:rsidR="003A735F" w:rsidRPr="003A735F" w:rsidRDefault="003A735F" w:rsidP="003A735F">
            <w:pPr>
              <w:jc w:val="both"/>
              <w:rPr>
                <w:rFonts w:ascii="Arial" w:hAnsi="Arial" w:cs="Arial"/>
                <w:sz w:val="20"/>
                <w:szCs w:val="20"/>
              </w:rPr>
            </w:pPr>
            <w:r w:rsidRPr="003A735F">
              <w:rPr>
                <w:rFonts w:ascii="Arial" w:hAnsi="Arial" w:cs="Arial"/>
                <w:sz w:val="20"/>
                <w:szCs w:val="20"/>
              </w:rPr>
              <w:t>    Todo importador y exportador de residuos deberá informar, al menos, el tipo de residuo, cantidad, origen, tratamiento aplicado, incluyendo el destino de los residuos generados, cuando corresponda, a través del Registro de Emisiones y Transferencias de Contaminantes.</w:t>
            </w:r>
          </w:p>
          <w:p w14:paraId="6C1D7D82" w14:textId="36075F62" w:rsidR="003A735F" w:rsidRPr="008C072A" w:rsidRDefault="003A735F" w:rsidP="002C18C5">
            <w:pPr>
              <w:jc w:val="both"/>
              <w:rPr>
                <w:rFonts w:ascii="Arial" w:hAnsi="Arial" w:cs="Arial"/>
                <w:sz w:val="20"/>
                <w:szCs w:val="20"/>
              </w:rPr>
            </w:pPr>
          </w:p>
        </w:tc>
        <w:tc>
          <w:tcPr>
            <w:tcW w:w="6237" w:type="dxa"/>
          </w:tcPr>
          <w:p w14:paraId="2CCDFA9B" w14:textId="77777777" w:rsidR="00267770" w:rsidRDefault="00267770" w:rsidP="00593FB5">
            <w:pPr>
              <w:jc w:val="both"/>
              <w:rPr>
                <w:rFonts w:ascii="Arial" w:hAnsi="Arial" w:cs="Arial"/>
                <w:sz w:val="20"/>
                <w:szCs w:val="20"/>
              </w:rPr>
            </w:pPr>
          </w:p>
          <w:p w14:paraId="071E6E76" w14:textId="26F37294" w:rsidR="000C61C7" w:rsidRDefault="000C61C7" w:rsidP="000C61C7">
            <w:pPr>
              <w:jc w:val="both"/>
              <w:rPr>
                <w:rFonts w:ascii="Arial" w:hAnsi="Arial" w:cs="Arial"/>
                <w:sz w:val="20"/>
                <w:szCs w:val="20"/>
                <w:lang w:val="es-ES"/>
              </w:rPr>
            </w:pPr>
            <w:r w:rsidRPr="000C61C7">
              <w:rPr>
                <w:rFonts w:ascii="Arial" w:hAnsi="Arial" w:cs="Arial"/>
                <w:sz w:val="20"/>
                <w:szCs w:val="20"/>
                <w:lang w:val="es-ES"/>
              </w:rPr>
              <w:t>Artículo único:</w:t>
            </w:r>
            <w:r w:rsidRPr="000C61C7">
              <w:rPr>
                <w:rFonts w:ascii="Arial" w:hAnsi="Arial" w:cs="Arial"/>
                <w:b/>
                <w:sz w:val="20"/>
                <w:szCs w:val="20"/>
                <w:lang w:val="es-ES"/>
              </w:rPr>
              <w:t xml:space="preserve"> </w:t>
            </w:r>
            <w:r w:rsidRPr="000C61C7">
              <w:rPr>
                <w:rFonts w:ascii="Arial" w:hAnsi="Arial" w:cs="Arial"/>
                <w:sz w:val="20"/>
                <w:szCs w:val="20"/>
                <w:lang w:val="es-ES"/>
              </w:rPr>
              <w:t>I</w:t>
            </w:r>
            <w:r>
              <w:rPr>
                <w:rFonts w:ascii="Arial" w:hAnsi="Arial" w:cs="Arial"/>
                <w:sz w:val="20"/>
                <w:szCs w:val="20"/>
                <w:lang w:val="es-ES"/>
              </w:rPr>
              <w:t>ncorporase</w:t>
            </w:r>
            <w:r w:rsidRPr="000C61C7">
              <w:rPr>
                <w:rFonts w:ascii="Arial" w:hAnsi="Arial" w:cs="Arial"/>
                <w:sz w:val="20"/>
                <w:szCs w:val="20"/>
                <w:lang w:val="es-ES"/>
              </w:rPr>
              <w:t xml:space="preserve"> en el artículo </w:t>
            </w:r>
            <w:r>
              <w:rPr>
                <w:rFonts w:ascii="Arial" w:hAnsi="Arial" w:cs="Arial"/>
                <w:sz w:val="20"/>
                <w:szCs w:val="20"/>
                <w:lang w:val="es-ES"/>
              </w:rPr>
              <w:t xml:space="preserve">en el inciso segundo del artículo octavo de la ley </w:t>
            </w:r>
            <w:proofErr w:type="spellStart"/>
            <w:r w:rsidRPr="00FB7417">
              <w:rPr>
                <w:rFonts w:ascii="Arial" w:hAnsi="Arial" w:cs="Arial"/>
                <w:sz w:val="20"/>
                <w:szCs w:val="20"/>
                <w:highlight w:val="yellow"/>
                <w:lang w:val="es-ES"/>
              </w:rPr>
              <w:t>N°</w:t>
            </w:r>
            <w:proofErr w:type="spellEnd"/>
            <w:r w:rsidRPr="00FB7417">
              <w:rPr>
                <w:rFonts w:ascii="Arial" w:hAnsi="Arial" w:cs="Arial"/>
                <w:sz w:val="20"/>
                <w:szCs w:val="20"/>
                <w:highlight w:val="yellow"/>
                <w:lang w:val="es-ES"/>
              </w:rPr>
              <w:t xml:space="preserve"> 21.920</w:t>
            </w:r>
            <w:r w:rsidR="00FB7417">
              <w:rPr>
                <w:rStyle w:val="Refdenotaalpie"/>
                <w:rFonts w:ascii="Arial" w:hAnsi="Arial" w:cs="Arial"/>
                <w:sz w:val="20"/>
                <w:szCs w:val="20"/>
                <w:highlight w:val="yellow"/>
                <w:lang w:val="es-ES"/>
              </w:rPr>
              <w:footnoteReference w:id="1"/>
            </w:r>
            <w:r w:rsidRPr="000C61C7">
              <w:rPr>
                <w:rFonts w:ascii="Arial" w:hAnsi="Arial" w:cs="Arial"/>
                <w:sz w:val="20"/>
                <w:szCs w:val="20"/>
                <w:lang w:val="es-ES"/>
              </w:rPr>
              <w:t>, a continuación del punto aparte, el siguiente texto:</w:t>
            </w:r>
          </w:p>
          <w:p w14:paraId="7DFD380C" w14:textId="77777777" w:rsidR="003A735F" w:rsidRDefault="003A735F" w:rsidP="000C61C7">
            <w:pPr>
              <w:jc w:val="both"/>
              <w:rPr>
                <w:rFonts w:ascii="Arial" w:hAnsi="Arial" w:cs="Arial"/>
                <w:sz w:val="20"/>
                <w:szCs w:val="20"/>
                <w:lang w:val="es-ES"/>
              </w:rPr>
            </w:pPr>
          </w:p>
          <w:p w14:paraId="765C1D4A" w14:textId="77777777" w:rsidR="003A735F" w:rsidRDefault="003A735F" w:rsidP="000C61C7">
            <w:pPr>
              <w:jc w:val="both"/>
              <w:rPr>
                <w:rFonts w:ascii="Arial" w:hAnsi="Arial" w:cs="Arial"/>
                <w:sz w:val="20"/>
                <w:szCs w:val="20"/>
                <w:lang w:val="es-ES"/>
              </w:rPr>
            </w:pPr>
          </w:p>
          <w:p w14:paraId="46DCA6AE" w14:textId="77777777" w:rsidR="003A735F" w:rsidRDefault="003A735F" w:rsidP="000C61C7">
            <w:pPr>
              <w:jc w:val="both"/>
              <w:rPr>
                <w:rFonts w:ascii="Arial" w:hAnsi="Arial" w:cs="Arial"/>
                <w:sz w:val="20"/>
                <w:szCs w:val="20"/>
                <w:lang w:val="es-ES"/>
              </w:rPr>
            </w:pPr>
          </w:p>
          <w:p w14:paraId="19F3325C" w14:textId="77777777" w:rsidR="003A735F" w:rsidRDefault="003A735F" w:rsidP="000C61C7">
            <w:pPr>
              <w:jc w:val="both"/>
              <w:rPr>
                <w:rFonts w:ascii="Arial" w:hAnsi="Arial" w:cs="Arial"/>
                <w:sz w:val="20"/>
                <w:szCs w:val="20"/>
                <w:lang w:val="es-ES"/>
              </w:rPr>
            </w:pPr>
          </w:p>
          <w:p w14:paraId="21DFC266" w14:textId="77777777" w:rsidR="003A735F" w:rsidRDefault="003A735F" w:rsidP="000C61C7">
            <w:pPr>
              <w:jc w:val="both"/>
              <w:rPr>
                <w:rFonts w:ascii="Arial" w:hAnsi="Arial" w:cs="Arial"/>
                <w:sz w:val="20"/>
                <w:szCs w:val="20"/>
                <w:lang w:val="es-ES"/>
              </w:rPr>
            </w:pPr>
          </w:p>
          <w:p w14:paraId="203187C4" w14:textId="77777777" w:rsidR="003A735F" w:rsidRDefault="003A735F" w:rsidP="000C61C7">
            <w:pPr>
              <w:jc w:val="both"/>
              <w:rPr>
                <w:rFonts w:ascii="Arial" w:hAnsi="Arial" w:cs="Arial"/>
                <w:sz w:val="20"/>
                <w:szCs w:val="20"/>
                <w:lang w:val="es-ES"/>
              </w:rPr>
            </w:pPr>
          </w:p>
          <w:p w14:paraId="090E699B" w14:textId="77777777" w:rsidR="000C61C7" w:rsidRPr="000C61C7" w:rsidRDefault="000C61C7" w:rsidP="000C61C7">
            <w:pPr>
              <w:jc w:val="both"/>
              <w:rPr>
                <w:rFonts w:ascii="Arial" w:hAnsi="Arial" w:cs="Arial"/>
                <w:sz w:val="20"/>
                <w:szCs w:val="20"/>
                <w:lang w:val="es-ES"/>
              </w:rPr>
            </w:pPr>
          </w:p>
          <w:p w14:paraId="3580672E" w14:textId="5019E625" w:rsidR="000C61C7" w:rsidRPr="000C61C7" w:rsidRDefault="000C61C7" w:rsidP="000C61C7">
            <w:pPr>
              <w:jc w:val="both"/>
              <w:rPr>
                <w:rFonts w:ascii="Arial" w:hAnsi="Arial" w:cs="Arial"/>
                <w:sz w:val="20"/>
                <w:szCs w:val="20"/>
                <w:lang w:val="es-ES"/>
              </w:rPr>
            </w:pPr>
            <w:r w:rsidRPr="000C61C7">
              <w:rPr>
                <w:rFonts w:ascii="Arial" w:hAnsi="Arial" w:cs="Arial"/>
                <w:sz w:val="20"/>
                <w:szCs w:val="20"/>
                <w:lang w:val="es-ES"/>
              </w:rPr>
              <w:t xml:space="preserve">“Con todo, se prohíbe por el lapso de cuatro años, contados desde el año siguiente a la publicación de esta ley, la importación de plástico </w:t>
            </w:r>
            <w:proofErr w:type="spellStart"/>
            <w:r w:rsidRPr="000C61C7">
              <w:rPr>
                <w:rFonts w:ascii="Arial" w:hAnsi="Arial" w:cs="Arial"/>
                <w:sz w:val="20"/>
                <w:szCs w:val="20"/>
                <w:lang w:val="es-ES"/>
              </w:rPr>
              <w:t>peletizado</w:t>
            </w:r>
            <w:proofErr w:type="spellEnd"/>
            <w:r w:rsidRPr="000C61C7">
              <w:rPr>
                <w:rFonts w:ascii="Arial" w:hAnsi="Arial" w:cs="Arial"/>
                <w:sz w:val="20"/>
                <w:szCs w:val="20"/>
                <w:lang w:val="es-ES"/>
              </w:rPr>
              <w:t xml:space="preserve"> y de polietileno de baja densidad y alta densidad, y que sean comercializados como insumos para la elaboración de productos de un solo uso, dentro del territorio nacional”</w:t>
            </w:r>
          </w:p>
          <w:p w14:paraId="457E8DD0" w14:textId="23134DFD" w:rsidR="002A09B3" w:rsidRPr="000C61C7" w:rsidRDefault="002A09B3" w:rsidP="00593FB5">
            <w:pPr>
              <w:jc w:val="both"/>
              <w:rPr>
                <w:rFonts w:ascii="Arial" w:hAnsi="Arial" w:cs="Arial"/>
                <w:sz w:val="20"/>
                <w:szCs w:val="20"/>
              </w:rPr>
            </w:pPr>
          </w:p>
          <w:p w14:paraId="32525A09" w14:textId="0B4A082A" w:rsidR="00267770" w:rsidRPr="008C072A" w:rsidRDefault="00267770" w:rsidP="00985618">
            <w:pPr>
              <w:jc w:val="both"/>
              <w:rPr>
                <w:rFonts w:ascii="Arial" w:hAnsi="Arial" w:cs="Arial"/>
                <w:sz w:val="20"/>
                <w:szCs w:val="20"/>
              </w:rPr>
            </w:pPr>
          </w:p>
        </w:tc>
        <w:tc>
          <w:tcPr>
            <w:tcW w:w="5529" w:type="dxa"/>
          </w:tcPr>
          <w:p w14:paraId="2E8BC388" w14:textId="77777777" w:rsidR="00267770" w:rsidRDefault="00267770" w:rsidP="00593FB5">
            <w:pPr>
              <w:jc w:val="both"/>
              <w:rPr>
                <w:rFonts w:ascii="Arial" w:hAnsi="Arial" w:cs="Arial"/>
                <w:sz w:val="20"/>
                <w:szCs w:val="20"/>
              </w:rPr>
            </w:pPr>
          </w:p>
          <w:p w14:paraId="07D5C15E" w14:textId="77777777" w:rsidR="00165FD2" w:rsidRPr="00165FD2" w:rsidRDefault="00165FD2" w:rsidP="00165FD2">
            <w:pPr>
              <w:jc w:val="both"/>
              <w:rPr>
                <w:rFonts w:ascii="Arial" w:hAnsi="Arial" w:cs="Arial"/>
                <w:sz w:val="20"/>
                <w:szCs w:val="20"/>
              </w:rPr>
            </w:pPr>
          </w:p>
          <w:p w14:paraId="61530BF5" w14:textId="23F90480" w:rsidR="00165FD2" w:rsidRDefault="00165FD2" w:rsidP="00165FD2">
            <w:pPr>
              <w:jc w:val="both"/>
              <w:rPr>
                <w:rFonts w:ascii="Arial" w:hAnsi="Arial" w:cs="Arial"/>
                <w:sz w:val="20"/>
                <w:szCs w:val="20"/>
              </w:rPr>
            </w:pPr>
          </w:p>
        </w:tc>
      </w:tr>
    </w:tbl>
    <w:p w14:paraId="3F27E9EB" w14:textId="77777777" w:rsidR="00593FB5" w:rsidRPr="008C072A" w:rsidRDefault="00593FB5">
      <w:pPr>
        <w:rPr>
          <w:rFonts w:ascii="Arial" w:hAnsi="Arial" w:cs="Arial"/>
          <w:sz w:val="20"/>
          <w:szCs w:val="20"/>
        </w:rPr>
      </w:pPr>
    </w:p>
    <w:sectPr w:rsidR="00593FB5" w:rsidRPr="008C072A" w:rsidSect="00593FB5">
      <w:headerReference w:type="default" r:id="rId7"/>
      <w:footerReference w:type="default" r:id="rId8"/>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1579E" w14:textId="77777777" w:rsidR="0024727F" w:rsidRDefault="0024727F" w:rsidP="00593FB5">
      <w:pPr>
        <w:spacing w:after="0" w:line="240" w:lineRule="auto"/>
      </w:pPr>
      <w:r>
        <w:separator/>
      </w:r>
    </w:p>
  </w:endnote>
  <w:endnote w:type="continuationSeparator" w:id="0">
    <w:p w14:paraId="7FEA024F" w14:textId="77777777" w:rsidR="0024727F" w:rsidRDefault="0024727F" w:rsidP="0059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385885"/>
      <w:docPartObj>
        <w:docPartGallery w:val="Page Numbers (Bottom of Page)"/>
        <w:docPartUnique/>
      </w:docPartObj>
    </w:sdtPr>
    <w:sdtContent>
      <w:p w14:paraId="2E1FE9C9" w14:textId="77777777" w:rsidR="00593FB5" w:rsidRDefault="00A61BCA">
        <w:pPr>
          <w:pStyle w:val="Piedepgina"/>
          <w:jc w:val="right"/>
        </w:pPr>
        <w:r>
          <w:fldChar w:fldCharType="begin"/>
        </w:r>
        <w:r w:rsidR="00593FB5">
          <w:instrText>PAGE   \* MERGEFORMAT</w:instrText>
        </w:r>
        <w:r>
          <w:fldChar w:fldCharType="separate"/>
        </w:r>
        <w:r w:rsidR="004C0AC7" w:rsidRPr="004C0AC7">
          <w:rPr>
            <w:noProof/>
            <w:lang w:val="es-ES"/>
          </w:rPr>
          <w:t>1</w:t>
        </w:r>
        <w:r>
          <w:fldChar w:fldCharType="end"/>
        </w:r>
      </w:p>
    </w:sdtContent>
  </w:sdt>
  <w:p w14:paraId="19588A4E" w14:textId="01B9C34E" w:rsidR="00593FB5" w:rsidRPr="00593FB5" w:rsidRDefault="00593FB5" w:rsidP="00593FB5">
    <w:pPr>
      <w:pStyle w:val="Piedepgina"/>
      <w:jc w:val="center"/>
      <w:rPr>
        <w:rFonts w:ascii="Arial Black" w:hAnsi="Arial Black"/>
        <w:i/>
        <w:iCs/>
      </w:rPr>
    </w:pPr>
    <w:r>
      <w:rPr>
        <w:rFonts w:ascii="Arial Black" w:hAnsi="Arial Black"/>
        <w:i/>
        <w:iCs/>
      </w:rPr>
      <w:t>COMISION DE MEDIO AMBIENTE Y RECURSOS NATURALES (</w:t>
    </w:r>
    <w:r w:rsidR="009D5660">
      <w:rPr>
        <w:rFonts w:ascii="Arial Black" w:hAnsi="Arial Black"/>
        <w:i/>
        <w:iCs/>
      </w:rPr>
      <w:t>10 de junio</w:t>
    </w:r>
    <w:r w:rsidR="00E40F78">
      <w:rPr>
        <w:rFonts w:ascii="Arial Black" w:hAnsi="Arial Black"/>
        <w:i/>
        <w:iCs/>
      </w:rPr>
      <w:t xml:space="preserve"> </w:t>
    </w:r>
    <w:r>
      <w:rPr>
        <w:rFonts w:ascii="Arial Black" w:hAnsi="Arial Black"/>
        <w:i/>
        <w:iCs/>
      </w:rPr>
      <w:t>202</w:t>
    </w:r>
    <w:r w:rsidR="009D5660">
      <w:rPr>
        <w:rFonts w:ascii="Arial Black" w:hAnsi="Arial Black"/>
        <w:i/>
        <w:iCs/>
      </w:rPr>
      <w:t>4</w:t>
    </w:r>
    <w:r>
      <w:rPr>
        <w:rFonts w:ascii="Arial Black" w:hAnsi="Arial Black"/>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FA5F7" w14:textId="77777777" w:rsidR="0024727F" w:rsidRDefault="0024727F" w:rsidP="00593FB5">
      <w:pPr>
        <w:spacing w:after="0" w:line="240" w:lineRule="auto"/>
      </w:pPr>
      <w:r>
        <w:separator/>
      </w:r>
    </w:p>
  </w:footnote>
  <w:footnote w:type="continuationSeparator" w:id="0">
    <w:p w14:paraId="57792F82" w14:textId="77777777" w:rsidR="0024727F" w:rsidRDefault="0024727F" w:rsidP="00593FB5">
      <w:pPr>
        <w:spacing w:after="0" w:line="240" w:lineRule="auto"/>
      </w:pPr>
      <w:r>
        <w:continuationSeparator/>
      </w:r>
    </w:p>
  </w:footnote>
  <w:footnote w:id="1">
    <w:p w14:paraId="647F6251" w14:textId="2538E961" w:rsidR="00FB7417" w:rsidRPr="00FB7417" w:rsidRDefault="00FB7417">
      <w:pPr>
        <w:pStyle w:val="Textonotapie"/>
        <w:rPr>
          <w:lang w:val="es-ES"/>
        </w:rPr>
      </w:pPr>
      <w:r>
        <w:rPr>
          <w:rStyle w:val="Refdenotaalpie"/>
        </w:rPr>
        <w:footnoteRef/>
      </w:r>
      <w:r>
        <w:t xml:space="preserve"> </w:t>
      </w:r>
      <w:r>
        <w:rPr>
          <w:lang w:val="es-ES"/>
        </w:rPr>
        <w:t>Debe decir ley N°20.920.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A658" w14:textId="0C643054" w:rsidR="00CD68EC" w:rsidRPr="008E508A" w:rsidRDefault="00593FB5" w:rsidP="00CD68EC">
    <w:pPr>
      <w:pStyle w:val="Encabezado"/>
      <w:jc w:val="center"/>
      <w:rPr>
        <w:rFonts w:ascii="Arial" w:hAnsi="Arial" w:cs="Arial"/>
        <w:b/>
        <w:bCs/>
      </w:rPr>
    </w:pPr>
    <w:r w:rsidRPr="008E508A">
      <w:rPr>
        <w:rFonts w:ascii="Arial" w:hAnsi="Arial" w:cs="Arial"/>
        <w:b/>
      </w:rPr>
      <w:t>Comparado proyecto que</w:t>
    </w:r>
    <w:r>
      <w:rPr>
        <w:rFonts w:ascii="Arial" w:hAnsi="Arial" w:cs="Arial"/>
      </w:rPr>
      <w:t xml:space="preserve"> </w:t>
    </w:r>
    <w:r w:rsidR="007C7DB1">
      <w:rPr>
        <w:rFonts w:ascii="Arial" w:hAnsi="Arial" w:cs="Arial"/>
        <w:b/>
      </w:rPr>
      <w:t>m</w:t>
    </w:r>
    <w:r w:rsidR="007C7DB1" w:rsidRPr="007C7DB1">
      <w:rPr>
        <w:rFonts w:ascii="Arial" w:hAnsi="Arial" w:cs="Arial"/>
        <w:b/>
        <w:bCs/>
      </w:rPr>
      <w:t xml:space="preserve">odifica la ley </w:t>
    </w:r>
    <w:proofErr w:type="spellStart"/>
    <w:r w:rsidR="007C7DB1" w:rsidRPr="007C7DB1">
      <w:rPr>
        <w:rFonts w:ascii="Arial" w:hAnsi="Arial" w:cs="Arial"/>
        <w:b/>
        <w:bCs/>
      </w:rPr>
      <w:t>N°</w:t>
    </w:r>
    <w:proofErr w:type="spellEnd"/>
    <w:r w:rsidR="007C7DB1" w:rsidRPr="007C7DB1">
      <w:rPr>
        <w:rFonts w:ascii="Arial" w:hAnsi="Arial" w:cs="Arial"/>
        <w:b/>
        <w:bCs/>
      </w:rPr>
      <w:t xml:space="preserve"> 20.920, que establece marco para la gestión de residuos, la responsabilidad extendida del productor y fomento al reciclaje, para prohibir temporalmente la importación de plásticos que indica, que sean destinados a la elaboración de productos de un solo uso</w:t>
    </w:r>
    <w:r w:rsidR="007C7DB1">
      <w:rPr>
        <w:rFonts w:ascii="Arial" w:hAnsi="Arial" w:cs="Arial"/>
        <w:b/>
        <w:bCs/>
      </w:rPr>
      <w:t>.</w:t>
    </w:r>
  </w:p>
  <w:p w14:paraId="01C3825F" w14:textId="11D6427B" w:rsidR="00593FB5" w:rsidRPr="008E508A" w:rsidRDefault="00CD68EC" w:rsidP="00CD68EC">
    <w:pPr>
      <w:pStyle w:val="Encabezado"/>
      <w:jc w:val="center"/>
      <w:rPr>
        <w:rFonts w:ascii="Arial" w:hAnsi="Arial" w:cs="Arial"/>
        <w:b/>
      </w:rPr>
    </w:pPr>
    <w:r w:rsidRPr="00CD68EC">
      <w:rPr>
        <w:rFonts w:ascii="Arial" w:hAnsi="Arial" w:cs="Arial"/>
      </w:rPr>
      <w:t xml:space="preserve"> </w:t>
    </w:r>
    <w:r w:rsidR="00593FB5" w:rsidRPr="008E508A">
      <w:rPr>
        <w:rFonts w:ascii="Arial" w:hAnsi="Arial" w:cs="Arial"/>
        <w:b/>
      </w:rPr>
      <w:t>(</w:t>
    </w:r>
    <w:r w:rsidR="007C7DB1">
      <w:rPr>
        <w:rFonts w:ascii="Arial" w:hAnsi="Arial" w:cs="Arial"/>
        <w:b/>
      </w:rPr>
      <w:t>Boletín N°16</w:t>
    </w:r>
    <w:r w:rsidRPr="008E508A">
      <w:rPr>
        <w:rFonts w:ascii="Arial" w:hAnsi="Arial" w:cs="Arial"/>
        <w:b/>
      </w:rPr>
      <w:t>.</w:t>
    </w:r>
    <w:r w:rsidR="007C7DB1">
      <w:rPr>
        <w:rFonts w:ascii="Arial" w:hAnsi="Arial" w:cs="Arial"/>
        <w:b/>
      </w:rPr>
      <w:t>487</w:t>
    </w:r>
    <w:r w:rsidR="00593FB5" w:rsidRPr="008E508A">
      <w:rPr>
        <w:rFonts w:ascii="Arial" w:hAnsi="Arial" w:cs="Arial"/>
        <w:b/>
      </w:rPr>
      <w:t>-12)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B5"/>
    <w:rsid w:val="00001861"/>
    <w:rsid w:val="000130BB"/>
    <w:rsid w:val="00062A42"/>
    <w:rsid w:val="00084C00"/>
    <w:rsid w:val="0008705D"/>
    <w:rsid w:val="000B41E2"/>
    <w:rsid w:val="000C61C7"/>
    <w:rsid w:val="000E571B"/>
    <w:rsid w:val="001102D0"/>
    <w:rsid w:val="001560EE"/>
    <w:rsid w:val="00157D9B"/>
    <w:rsid w:val="00162C4B"/>
    <w:rsid w:val="00165FD2"/>
    <w:rsid w:val="001B5CFD"/>
    <w:rsid w:val="001B79A0"/>
    <w:rsid w:val="001C7CAF"/>
    <w:rsid w:val="001D38A3"/>
    <w:rsid w:val="001E1F51"/>
    <w:rsid w:val="00211D57"/>
    <w:rsid w:val="0024727F"/>
    <w:rsid w:val="00257166"/>
    <w:rsid w:val="00260046"/>
    <w:rsid w:val="00267770"/>
    <w:rsid w:val="002878B4"/>
    <w:rsid w:val="002A09B3"/>
    <w:rsid w:val="002B2B95"/>
    <w:rsid w:val="002C18C5"/>
    <w:rsid w:val="002E0405"/>
    <w:rsid w:val="003218AC"/>
    <w:rsid w:val="00322549"/>
    <w:rsid w:val="00363C64"/>
    <w:rsid w:val="00376247"/>
    <w:rsid w:val="00377E77"/>
    <w:rsid w:val="003914C2"/>
    <w:rsid w:val="003A735F"/>
    <w:rsid w:val="003A799F"/>
    <w:rsid w:val="003D0665"/>
    <w:rsid w:val="004225BF"/>
    <w:rsid w:val="00432216"/>
    <w:rsid w:val="00462314"/>
    <w:rsid w:val="004712C6"/>
    <w:rsid w:val="00475A47"/>
    <w:rsid w:val="004A5746"/>
    <w:rsid w:val="004B066B"/>
    <w:rsid w:val="004C0AC7"/>
    <w:rsid w:val="004C37A9"/>
    <w:rsid w:val="004E364F"/>
    <w:rsid w:val="004F762D"/>
    <w:rsid w:val="00502E08"/>
    <w:rsid w:val="00503A6E"/>
    <w:rsid w:val="00525772"/>
    <w:rsid w:val="00534558"/>
    <w:rsid w:val="00536169"/>
    <w:rsid w:val="00542832"/>
    <w:rsid w:val="00546366"/>
    <w:rsid w:val="00561EAA"/>
    <w:rsid w:val="00584148"/>
    <w:rsid w:val="00586DFA"/>
    <w:rsid w:val="00593FB5"/>
    <w:rsid w:val="00595B10"/>
    <w:rsid w:val="005960F5"/>
    <w:rsid w:val="005D765C"/>
    <w:rsid w:val="005E302F"/>
    <w:rsid w:val="00600751"/>
    <w:rsid w:val="00613E11"/>
    <w:rsid w:val="006241B6"/>
    <w:rsid w:val="00625EC1"/>
    <w:rsid w:val="006846E1"/>
    <w:rsid w:val="006B0210"/>
    <w:rsid w:val="006E2964"/>
    <w:rsid w:val="006F2850"/>
    <w:rsid w:val="007142C9"/>
    <w:rsid w:val="007220AC"/>
    <w:rsid w:val="00766890"/>
    <w:rsid w:val="007C282B"/>
    <w:rsid w:val="007C7DB1"/>
    <w:rsid w:val="00827C5A"/>
    <w:rsid w:val="0085651E"/>
    <w:rsid w:val="008955C0"/>
    <w:rsid w:val="008A4F6F"/>
    <w:rsid w:val="008C072A"/>
    <w:rsid w:val="008D53B3"/>
    <w:rsid w:val="008E03A7"/>
    <w:rsid w:val="008E508A"/>
    <w:rsid w:val="008F4BE1"/>
    <w:rsid w:val="00940974"/>
    <w:rsid w:val="00940DB5"/>
    <w:rsid w:val="0094534C"/>
    <w:rsid w:val="00975FF1"/>
    <w:rsid w:val="009766E3"/>
    <w:rsid w:val="00980521"/>
    <w:rsid w:val="00985618"/>
    <w:rsid w:val="009902DB"/>
    <w:rsid w:val="009A55E7"/>
    <w:rsid w:val="009B2B6E"/>
    <w:rsid w:val="009C4AAB"/>
    <w:rsid w:val="009D3143"/>
    <w:rsid w:val="009D4AC6"/>
    <w:rsid w:val="009D5660"/>
    <w:rsid w:val="009D71AD"/>
    <w:rsid w:val="00A37279"/>
    <w:rsid w:val="00A419DF"/>
    <w:rsid w:val="00A61BCA"/>
    <w:rsid w:val="00A75A4B"/>
    <w:rsid w:val="00A8463C"/>
    <w:rsid w:val="00AA5C7B"/>
    <w:rsid w:val="00AD3AE7"/>
    <w:rsid w:val="00AF7B9B"/>
    <w:rsid w:val="00B240A4"/>
    <w:rsid w:val="00B56B07"/>
    <w:rsid w:val="00B61B46"/>
    <w:rsid w:val="00B63165"/>
    <w:rsid w:val="00B805CA"/>
    <w:rsid w:val="00B81821"/>
    <w:rsid w:val="00B82081"/>
    <w:rsid w:val="00B92A40"/>
    <w:rsid w:val="00BC4EA5"/>
    <w:rsid w:val="00BC6AF4"/>
    <w:rsid w:val="00C13DE9"/>
    <w:rsid w:val="00C36CD3"/>
    <w:rsid w:val="00C60480"/>
    <w:rsid w:val="00C760EE"/>
    <w:rsid w:val="00C831EA"/>
    <w:rsid w:val="00CD2548"/>
    <w:rsid w:val="00CD68EC"/>
    <w:rsid w:val="00D0418C"/>
    <w:rsid w:val="00D04A33"/>
    <w:rsid w:val="00D11171"/>
    <w:rsid w:val="00D16D17"/>
    <w:rsid w:val="00D7067E"/>
    <w:rsid w:val="00DA22D8"/>
    <w:rsid w:val="00DA23AB"/>
    <w:rsid w:val="00DB1EEF"/>
    <w:rsid w:val="00DC426E"/>
    <w:rsid w:val="00E34840"/>
    <w:rsid w:val="00E40F78"/>
    <w:rsid w:val="00E445C5"/>
    <w:rsid w:val="00E46D8F"/>
    <w:rsid w:val="00E47951"/>
    <w:rsid w:val="00E50451"/>
    <w:rsid w:val="00E740CA"/>
    <w:rsid w:val="00E74539"/>
    <w:rsid w:val="00E87449"/>
    <w:rsid w:val="00E94C94"/>
    <w:rsid w:val="00EA5B0C"/>
    <w:rsid w:val="00EB6316"/>
    <w:rsid w:val="00F637FE"/>
    <w:rsid w:val="00F85F03"/>
    <w:rsid w:val="00FB7417"/>
    <w:rsid w:val="00FE5AF5"/>
    <w:rsid w:val="00FE6EF4"/>
    <w:rsid w:val="00FF2BA1"/>
    <w:rsid w:val="00FF42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2EC3"/>
  <w15:docId w15:val="{75170D89-2A04-4369-B739-D35EF368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751"/>
  </w:style>
  <w:style w:type="paragraph" w:styleId="Ttulo2">
    <w:name w:val="heading 2"/>
    <w:basedOn w:val="Normal"/>
    <w:next w:val="Normal"/>
    <w:link w:val="Ttulo2Car"/>
    <w:uiPriority w:val="9"/>
    <w:semiHidden/>
    <w:unhideWhenUsed/>
    <w:qFormat/>
    <w:rsid w:val="00CD68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93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FB5"/>
  </w:style>
  <w:style w:type="paragraph" w:styleId="Piedepgina">
    <w:name w:val="footer"/>
    <w:basedOn w:val="Normal"/>
    <w:link w:val="PiedepginaCar"/>
    <w:uiPriority w:val="99"/>
    <w:unhideWhenUsed/>
    <w:rsid w:val="00593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FB5"/>
  </w:style>
  <w:style w:type="character" w:customStyle="1" w:styleId="Ttulo2Car">
    <w:name w:val="Título 2 Car"/>
    <w:basedOn w:val="Fuentedeprrafopredeter"/>
    <w:link w:val="Ttulo2"/>
    <w:uiPriority w:val="9"/>
    <w:semiHidden/>
    <w:rsid w:val="00CD68EC"/>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1102D0"/>
    <w:rPr>
      <w:color w:val="0563C1" w:themeColor="hyperlink"/>
      <w:u w:val="single"/>
    </w:rPr>
  </w:style>
  <w:style w:type="character" w:customStyle="1" w:styleId="Mencinsinresolver1">
    <w:name w:val="Mención sin resolver1"/>
    <w:basedOn w:val="Fuentedeprrafopredeter"/>
    <w:uiPriority w:val="99"/>
    <w:semiHidden/>
    <w:unhideWhenUsed/>
    <w:rsid w:val="00B805CA"/>
    <w:rPr>
      <w:color w:val="605E5C"/>
      <w:shd w:val="clear" w:color="auto" w:fill="E1DFDD"/>
    </w:rPr>
  </w:style>
  <w:style w:type="paragraph" w:styleId="Textonotapie">
    <w:name w:val="footnote text"/>
    <w:basedOn w:val="Normal"/>
    <w:link w:val="TextonotapieCar"/>
    <w:uiPriority w:val="99"/>
    <w:semiHidden/>
    <w:unhideWhenUsed/>
    <w:rsid w:val="005257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5772"/>
    <w:rPr>
      <w:sz w:val="20"/>
      <w:szCs w:val="20"/>
    </w:rPr>
  </w:style>
  <w:style w:type="character" w:styleId="Refdenotaalpie">
    <w:name w:val="footnote reference"/>
    <w:basedOn w:val="Fuentedeprrafopredeter"/>
    <w:uiPriority w:val="99"/>
    <w:semiHidden/>
    <w:unhideWhenUsed/>
    <w:rsid w:val="00525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28154">
      <w:bodyDiv w:val="1"/>
      <w:marLeft w:val="0"/>
      <w:marRight w:val="0"/>
      <w:marTop w:val="0"/>
      <w:marBottom w:val="0"/>
      <w:divBdr>
        <w:top w:val="none" w:sz="0" w:space="0" w:color="auto"/>
        <w:left w:val="none" w:sz="0" w:space="0" w:color="auto"/>
        <w:bottom w:val="none" w:sz="0" w:space="0" w:color="auto"/>
        <w:right w:val="none" w:sz="0" w:space="0" w:color="auto"/>
      </w:divBdr>
    </w:div>
    <w:div w:id="486358530">
      <w:bodyDiv w:val="1"/>
      <w:marLeft w:val="0"/>
      <w:marRight w:val="0"/>
      <w:marTop w:val="0"/>
      <w:marBottom w:val="0"/>
      <w:divBdr>
        <w:top w:val="none" w:sz="0" w:space="0" w:color="auto"/>
        <w:left w:val="none" w:sz="0" w:space="0" w:color="auto"/>
        <w:bottom w:val="none" w:sz="0" w:space="0" w:color="auto"/>
        <w:right w:val="none" w:sz="0" w:space="0" w:color="auto"/>
      </w:divBdr>
    </w:div>
    <w:div w:id="541944041">
      <w:bodyDiv w:val="1"/>
      <w:marLeft w:val="0"/>
      <w:marRight w:val="0"/>
      <w:marTop w:val="0"/>
      <w:marBottom w:val="0"/>
      <w:divBdr>
        <w:top w:val="none" w:sz="0" w:space="0" w:color="auto"/>
        <w:left w:val="none" w:sz="0" w:space="0" w:color="auto"/>
        <w:bottom w:val="none" w:sz="0" w:space="0" w:color="auto"/>
        <w:right w:val="none" w:sz="0" w:space="0" w:color="auto"/>
      </w:divBdr>
    </w:div>
    <w:div w:id="544222367">
      <w:bodyDiv w:val="1"/>
      <w:marLeft w:val="0"/>
      <w:marRight w:val="0"/>
      <w:marTop w:val="0"/>
      <w:marBottom w:val="0"/>
      <w:divBdr>
        <w:top w:val="none" w:sz="0" w:space="0" w:color="auto"/>
        <w:left w:val="none" w:sz="0" w:space="0" w:color="auto"/>
        <w:bottom w:val="none" w:sz="0" w:space="0" w:color="auto"/>
        <w:right w:val="none" w:sz="0" w:space="0" w:color="auto"/>
      </w:divBdr>
    </w:div>
    <w:div w:id="562762804">
      <w:bodyDiv w:val="1"/>
      <w:marLeft w:val="0"/>
      <w:marRight w:val="0"/>
      <w:marTop w:val="0"/>
      <w:marBottom w:val="0"/>
      <w:divBdr>
        <w:top w:val="none" w:sz="0" w:space="0" w:color="auto"/>
        <w:left w:val="none" w:sz="0" w:space="0" w:color="auto"/>
        <w:bottom w:val="none" w:sz="0" w:space="0" w:color="auto"/>
        <w:right w:val="none" w:sz="0" w:space="0" w:color="auto"/>
      </w:divBdr>
    </w:div>
    <w:div w:id="718213275">
      <w:bodyDiv w:val="1"/>
      <w:marLeft w:val="0"/>
      <w:marRight w:val="0"/>
      <w:marTop w:val="0"/>
      <w:marBottom w:val="0"/>
      <w:divBdr>
        <w:top w:val="none" w:sz="0" w:space="0" w:color="auto"/>
        <w:left w:val="none" w:sz="0" w:space="0" w:color="auto"/>
        <w:bottom w:val="none" w:sz="0" w:space="0" w:color="auto"/>
        <w:right w:val="none" w:sz="0" w:space="0" w:color="auto"/>
      </w:divBdr>
    </w:div>
    <w:div w:id="800270735">
      <w:bodyDiv w:val="1"/>
      <w:marLeft w:val="0"/>
      <w:marRight w:val="0"/>
      <w:marTop w:val="0"/>
      <w:marBottom w:val="0"/>
      <w:divBdr>
        <w:top w:val="none" w:sz="0" w:space="0" w:color="auto"/>
        <w:left w:val="none" w:sz="0" w:space="0" w:color="auto"/>
        <w:bottom w:val="none" w:sz="0" w:space="0" w:color="auto"/>
        <w:right w:val="none" w:sz="0" w:space="0" w:color="auto"/>
      </w:divBdr>
    </w:div>
    <w:div w:id="1009870386">
      <w:bodyDiv w:val="1"/>
      <w:marLeft w:val="0"/>
      <w:marRight w:val="0"/>
      <w:marTop w:val="0"/>
      <w:marBottom w:val="0"/>
      <w:divBdr>
        <w:top w:val="none" w:sz="0" w:space="0" w:color="auto"/>
        <w:left w:val="none" w:sz="0" w:space="0" w:color="auto"/>
        <w:bottom w:val="none" w:sz="0" w:space="0" w:color="auto"/>
        <w:right w:val="none" w:sz="0" w:space="0" w:color="auto"/>
      </w:divBdr>
    </w:div>
    <w:div w:id="1041319903">
      <w:bodyDiv w:val="1"/>
      <w:marLeft w:val="0"/>
      <w:marRight w:val="0"/>
      <w:marTop w:val="0"/>
      <w:marBottom w:val="0"/>
      <w:divBdr>
        <w:top w:val="none" w:sz="0" w:space="0" w:color="auto"/>
        <w:left w:val="none" w:sz="0" w:space="0" w:color="auto"/>
        <w:bottom w:val="none" w:sz="0" w:space="0" w:color="auto"/>
        <w:right w:val="none" w:sz="0" w:space="0" w:color="auto"/>
      </w:divBdr>
    </w:div>
    <w:div w:id="1202013025">
      <w:bodyDiv w:val="1"/>
      <w:marLeft w:val="0"/>
      <w:marRight w:val="0"/>
      <w:marTop w:val="0"/>
      <w:marBottom w:val="0"/>
      <w:divBdr>
        <w:top w:val="none" w:sz="0" w:space="0" w:color="auto"/>
        <w:left w:val="none" w:sz="0" w:space="0" w:color="auto"/>
        <w:bottom w:val="none" w:sz="0" w:space="0" w:color="auto"/>
        <w:right w:val="none" w:sz="0" w:space="0" w:color="auto"/>
      </w:divBdr>
      <w:divsChild>
        <w:div w:id="386101955">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403676487">
      <w:bodyDiv w:val="1"/>
      <w:marLeft w:val="0"/>
      <w:marRight w:val="0"/>
      <w:marTop w:val="0"/>
      <w:marBottom w:val="0"/>
      <w:divBdr>
        <w:top w:val="none" w:sz="0" w:space="0" w:color="auto"/>
        <w:left w:val="none" w:sz="0" w:space="0" w:color="auto"/>
        <w:bottom w:val="none" w:sz="0" w:space="0" w:color="auto"/>
        <w:right w:val="none" w:sz="0" w:space="0" w:color="auto"/>
      </w:divBdr>
    </w:div>
    <w:div w:id="1494638048">
      <w:bodyDiv w:val="1"/>
      <w:marLeft w:val="0"/>
      <w:marRight w:val="0"/>
      <w:marTop w:val="0"/>
      <w:marBottom w:val="0"/>
      <w:divBdr>
        <w:top w:val="none" w:sz="0" w:space="0" w:color="auto"/>
        <w:left w:val="none" w:sz="0" w:space="0" w:color="auto"/>
        <w:bottom w:val="none" w:sz="0" w:space="0" w:color="auto"/>
        <w:right w:val="none" w:sz="0" w:space="0" w:color="auto"/>
      </w:divBdr>
    </w:div>
    <w:div w:id="1678582658">
      <w:bodyDiv w:val="1"/>
      <w:marLeft w:val="0"/>
      <w:marRight w:val="0"/>
      <w:marTop w:val="0"/>
      <w:marBottom w:val="0"/>
      <w:divBdr>
        <w:top w:val="none" w:sz="0" w:space="0" w:color="auto"/>
        <w:left w:val="none" w:sz="0" w:space="0" w:color="auto"/>
        <w:bottom w:val="none" w:sz="0" w:space="0" w:color="auto"/>
        <w:right w:val="none" w:sz="0" w:space="0" w:color="auto"/>
      </w:divBdr>
    </w:div>
    <w:div w:id="1735003291">
      <w:bodyDiv w:val="1"/>
      <w:marLeft w:val="0"/>
      <w:marRight w:val="0"/>
      <w:marTop w:val="0"/>
      <w:marBottom w:val="0"/>
      <w:divBdr>
        <w:top w:val="none" w:sz="0" w:space="0" w:color="auto"/>
        <w:left w:val="none" w:sz="0" w:space="0" w:color="auto"/>
        <w:bottom w:val="none" w:sz="0" w:space="0" w:color="auto"/>
        <w:right w:val="none" w:sz="0" w:space="0" w:color="auto"/>
      </w:divBdr>
    </w:div>
    <w:div w:id="1859811184">
      <w:bodyDiv w:val="1"/>
      <w:marLeft w:val="0"/>
      <w:marRight w:val="0"/>
      <w:marTop w:val="0"/>
      <w:marBottom w:val="0"/>
      <w:divBdr>
        <w:top w:val="none" w:sz="0" w:space="0" w:color="auto"/>
        <w:left w:val="none" w:sz="0" w:space="0" w:color="auto"/>
        <w:bottom w:val="none" w:sz="0" w:space="0" w:color="auto"/>
        <w:right w:val="none" w:sz="0" w:space="0" w:color="auto"/>
      </w:divBdr>
    </w:div>
    <w:div w:id="20115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77C2-F2CE-443F-9FE4-96465CEF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Ortiz</dc:creator>
  <cp:lastModifiedBy>Silvia Rivas Mena</cp:lastModifiedBy>
  <cp:revision>2</cp:revision>
  <dcterms:created xsi:type="dcterms:W3CDTF">2025-06-18T14:41:00Z</dcterms:created>
  <dcterms:modified xsi:type="dcterms:W3CDTF">2025-06-18T14:41:00Z</dcterms:modified>
</cp:coreProperties>
</file>