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6095"/>
        <w:gridCol w:w="5670"/>
      </w:tblGrid>
      <w:tr w:rsidR="00442601" w:rsidRPr="00B730EE" w14:paraId="573CF99B" w14:textId="7157E158" w:rsidTr="00442601">
        <w:trPr>
          <w:tblHeader/>
        </w:trPr>
        <w:tc>
          <w:tcPr>
            <w:tcW w:w="6408" w:type="dxa"/>
            <w:shd w:val="pct10" w:color="auto" w:fill="auto"/>
          </w:tcPr>
          <w:p w14:paraId="64C86874" w14:textId="10D9DC3E" w:rsidR="00442601" w:rsidRPr="00B730EE" w:rsidRDefault="00442601"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095" w:type="dxa"/>
            <w:shd w:val="pct10" w:color="auto" w:fill="auto"/>
          </w:tcPr>
          <w:p w14:paraId="775C0853" w14:textId="67F21914" w:rsidR="00442601" w:rsidRDefault="00442601" w:rsidP="00B730EE">
            <w:pPr>
              <w:spacing w:after="0" w:line="240" w:lineRule="auto"/>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536CE30E" w14:textId="6450B642" w:rsidR="00442601" w:rsidRDefault="00442601"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442601" w:rsidRPr="00B730EE" w14:paraId="433EA1CF" w14:textId="134F741E" w:rsidTr="00442601">
        <w:trPr>
          <w:trHeight w:val="1134"/>
        </w:trPr>
        <w:tc>
          <w:tcPr>
            <w:tcW w:w="6408" w:type="dxa"/>
          </w:tcPr>
          <w:p w14:paraId="758413B1" w14:textId="77777777" w:rsidR="00442601" w:rsidRDefault="00442601" w:rsidP="00726F4A">
            <w:pPr>
              <w:spacing w:after="0" w:line="240" w:lineRule="auto"/>
              <w:jc w:val="both"/>
              <w:rPr>
                <w:rFonts w:ascii="Arial" w:hAnsi="Arial" w:cs="Arial"/>
                <w:sz w:val="20"/>
                <w:szCs w:val="20"/>
              </w:rPr>
            </w:pPr>
            <w:r w:rsidRPr="00726F4A">
              <w:rPr>
                <w:rFonts w:ascii="Arial" w:hAnsi="Arial" w:cs="Arial"/>
                <w:sz w:val="20"/>
                <w:szCs w:val="20"/>
              </w:rPr>
              <w:t xml:space="preserve">    </w:t>
            </w:r>
          </w:p>
          <w:p w14:paraId="17CE4BE4" w14:textId="66F455AD" w:rsidR="00442601" w:rsidRDefault="00442601" w:rsidP="00726F4A">
            <w:pPr>
              <w:spacing w:after="0" w:line="240" w:lineRule="auto"/>
              <w:jc w:val="both"/>
              <w:rPr>
                <w:rFonts w:ascii="Arial" w:hAnsi="Arial" w:cs="Arial"/>
                <w:sz w:val="20"/>
                <w:szCs w:val="20"/>
              </w:rPr>
            </w:pPr>
            <w:r w:rsidRPr="008C4B55">
              <w:rPr>
                <w:rFonts w:ascii="Arial" w:hAnsi="Arial" w:cs="Arial"/>
                <w:sz w:val="20"/>
                <w:szCs w:val="20"/>
              </w:rPr>
              <w:t>DFL 4/20018 FIJA TEXTO REFUNDIDO, COORDINADO Y SISTEMATIZADO DEL DECRETO CON FUERZA DE LEY Nº 1, DE MINERIA, DE 1982, LEY GENERAL DE SERVICIOS ELECTRICOS, EN MATERIA DE ENERGIA ELECTRICA</w:t>
            </w:r>
          </w:p>
          <w:p w14:paraId="506056A9" w14:textId="77777777" w:rsidR="00442601" w:rsidRPr="000F1F0B" w:rsidRDefault="00442601" w:rsidP="000F1F0B">
            <w:pPr>
              <w:spacing w:after="0" w:line="240" w:lineRule="auto"/>
              <w:jc w:val="both"/>
              <w:rPr>
                <w:rFonts w:ascii="Arial" w:hAnsi="Arial" w:cs="Arial"/>
                <w:b/>
                <w:sz w:val="20"/>
                <w:szCs w:val="20"/>
                <w:lang w:val="pt-PT"/>
              </w:rPr>
            </w:pPr>
            <w:r w:rsidRPr="008E184C">
              <w:rPr>
                <w:rFonts w:ascii="Arial" w:hAnsi="Arial" w:cs="Arial"/>
                <w:sz w:val="20"/>
                <w:szCs w:val="20"/>
              </w:rPr>
              <w:t xml:space="preserve"> </w:t>
            </w:r>
          </w:p>
          <w:p w14:paraId="473D20F3" w14:textId="705B4A06" w:rsidR="00442601" w:rsidRPr="008468D4" w:rsidRDefault="00442601" w:rsidP="0007004B">
            <w:pPr>
              <w:spacing w:after="0" w:line="240" w:lineRule="auto"/>
              <w:jc w:val="both"/>
              <w:rPr>
                <w:rFonts w:ascii="Arial" w:hAnsi="Arial" w:cs="Arial"/>
                <w:sz w:val="20"/>
                <w:szCs w:val="20"/>
              </w:rPr>
            </w:pPr>
          </w:p>
        </w:tc>
        <w:tc>
          <w:tcPr>
            <w:tcW w:w="6095" w:type="dxa"/>
          </w:tcPr>
          <w:p w14:paraId="11301A2A" w14:textId="77777777" w:rsidR="00442601" w:rsidRDefault="00442601" w:rsidP="008E184C">
            <w:pPr>
              <w:spacing w:after="0" w:line="240" w:lineRule="auto"/>
              <w:jc w:val="both"/>
              <w:rPr>
                <w:rFonts w:ascii="Arial" w:hAnsi="Arial" w:cs="Arial"/>
                <w:sz w:val="20"/>
                <w:szCs w:val="20"/>
              </w:rPr>
            </w:pPr>
          </w:p>
          <w:p w14:paraId="2339DD7C" w14:textId="77777777" w:rsidR="00442601" w:rsidRDefault="00442601" w:rsidP="009B439C">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"Artículo único.- </w:t>
            </w:r>
            <w:proofErr w:type="spellStart"/>
            <w:r w:rsidRPr="008C4B55">
              <w:rPr>
                <w:rFonts w:ascii="Arial" w:hAnsi="Arial" w:cs="Arial"/>
                <w:sz w:val="20"/>
                <w:szCs w:val="20"/>
                <w:lang w:val="es-ES"/>
              </w:rPr>
              <w:t>Introdúcense</w:t>
            </w:r>
            <w:proofErr w:type="spellEnd"/>
            <w:r w:rsidRPr="008C4B55">
              <w:rPr>
                <w:rFonts w:ascii="Arial" w:hAnsi="Arial" w:cs="Arial"/>
                <w:sz w:val="20"/>
                <w:szCs w:val="20"/>
                <w:lang w:val="es-ES"/>
              </w:rPr>
              <w:t xml:space="preserve"> las siguientes enmiendas en el decreto con fuerza de ley N° 4, del Ministerio de Economía, Fomento y Reconstrucción, promulgado el año 2006 y publicado el año 2007, que fija el texto refundido, coordinado y sistematizado de la Ley General de Servicios Eléctricos, en materia de energía eléctrica:</w:t>
            </w:r>
          </w:p>
          <w:p w14:paraId="3BC42389" w14:textId="04253A4A" w:rsidR="00442601" w:rsidRPr="00AF0D6D" w:rsidRDefault="00442601" w:rsidP="009B439C">
            <w:pPr>
              <w:spacing w:after="0" w:line="240" w:lineRule="auto"/>
              <w:jc w:val="both"/>
              <w:rPr>
                <w:rFonts w:ascii="Arial" w:hAnsi="Arial" w:cs="Arial"/>
                <w:sz w:val="20"/>
                <w:szCs w:val="20"/>
                <w:lang w:val="es-ES"/>
              </w:rPr>
            </w:pPr>
          </w:p>
        </w:tc>
        <w:tc>
          <w:tcPr>
            <w:tcW w:w="5670" w:type="dxa"/>
          </w:tcPr>
          <w:p w14:paraId="6A26692E" w14:textId="77777777" w:rsidR="00442601" w:rsidRDefault="00442601" w:rsidP="008E184C">
            <w:pPr>
              <w:spacing w:after="0" w:line="240" w:lineRule="auto"/>
              <w:jc w:val="both"/>
              <w:rPr>
                <w:rFonts w:ascii="Arial" w:hAnsi="Arial" w:cs="Arial"/>
                <w:sz w:val="20"/>
                <w:szCs w:val="20"/>
              </w:rPr>
            </w:pPr>
          </w:p>
        </w:tc>
      </w:tr>
      <w:tr w:rsidR="00442601" w:rsidRPr="00B730EE" w14:paraId="2E33CF1E" w14:textId="5E9DF216" w:rsidTr="00442601">
        <w:trPr>
          <w:trHeight w:val="1134"/>
        </w:trPr>
        <w:tc>
          <w:tcPr>
            <w:tcW w:w="6408" w:type="dxa"/>
          </w:tcPr>
          <w:p w14:paraId="56AA245A" w14:textId="77777777" w:rsidR="00442601" w:rsidRPr="000E416C" w:rsidRDefault="00442601" w:rsidP="000F1F0B">
            <w:pPr>
              <w:spacing w:after="0" w:line="240" w:lineRule="auto"/>
              <w:jc w:val="both"/>
              <w:rPr>
                <w:rFonts w:ascii="Arial" w:hAnsi="Arial" w:cs="Arial"/>
                <w:bCs/>
                <w:sz w:val="20"/>
                <w:szCs w:val="20"/>
                <w:lang w:val="es-MX"/>
              </w:rPr>
            </w:pPr>
            <w:bookmarkStart w:id="0" w:name="_Hlk174093151"/>
          </w:p>
          <w:bookmarkEnd w:id="0"/>
          <w:p w14:paraId="2956F459"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Artículo 141°.- En caso de servicios que se encuentren impagos, el concesionario podrá suspender el suministro sólo después de haber transcurrido 45 días desde el vencimiento de la primera boleta o factura impaga.</w:t>
            </w:r>
          </w:p>
          <w:p w14:paraId="093B69DE" w14:textId="77777777" w:rsidR="00442601" w:rsidRPr="000E416C" w:rsidRDefault="00442601" w:rsidP="000E416C">
            <w:pPr>
              <w:spacing w:after="0" w:line="240" w:lineRule="auto"/>
              <w:jc w:val="both"/>
              <w:rPr>
                <w:rFonts w:ascii="Arial" w:hAnsi="Arial" w:cs="Arial"/>
                <w:bCs/>
                <w:sz w:val="20"/>
                <w:szCs w:val="20"/>
              </w:rPr>
            </w:pPr>
          </w:p>
          <w:p w14:paraId="07E8BF6B"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El consumidor podrá reclamar a la Superintendencia de esta notificación haciendo el depósito de la suma cobrada.</w:t>
            </w:r>
          </w:p>
          <w:p w14:paraId="47591F72" w14:textId="77777777" w:rsidR="00442601" w:rsidRPr="000E416C" w:rsidRDefault="00442601" w:rsidP="000E416C">
            <w:pPr>
              <w:spacing w:after="0" w:line="240" w:lineRule="auto"/>
              <w:jc w:val="both"/>
              <w:rPr>
                <w:rFonts w:ascii="Arial" w:hAnsi="Arial" w:cs="Arial"/>
                <w:bCs/>
                <w:sz w:val="20"/>
                <w:szCs w:val="20"/>
              </w:rPr>
            </w:pPr>
          </w:p>
          <w:p w14:paraId="0704317C"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Tanto los consumidores como los concesionarios están obligados a acatar las resoluciones que en estos casos adopte la Superintendencia sin perjuicio del derecho de reclamar ante la justicia ordinaria.</w:t>
            </w:r>
          </w:p>
          <w:p w14:paraId="4118424A" w14:textId="77777777" w:rsidR="00442601" w:rsidRPr="000E416C" w:rsidRDefault="00442601" w:rsidP="000E416C">
            <w:pPr>
              <w:spacing w:after="0" w:line="240" w:lineRule="auto"/>
              <w:jc w:val="both"/>
              <w:rPr>
                <w:rFonts w:ascii="Arial" w:hAnsi="Arial" w:cs="Arial"/>
                <w:bCs/>
                <w:sz w:val="20"/>
                <w:szCs w:val="20"/>
              </w:rPr>
            </w:pPr>
          </w:p>
          <w:p w14:paraId="46EB0BB5"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Los reglamentos fijarán las normas y plazos bajo los cuales la Superintendencia deberá resolver estos reclamos.</w:t>
            </w:r>
          </w:p>
          <w:p w14:paraId="5AB3DD9C" w14:textId="77777777" w:rsidR="00442601" w:rsidRPr="000E416C" w:rsidRDefault="00442601" w:rsidP="000E416C">
            <w:pPr>
              <w:spacing w:after="0" w:line="240" w:lineRule="auto"/>
              <w:jc w:val="both"/>
              <w:rPr>
                <w:rFonts w:ascii="Arial" w:hAnsi="Arial" w:cs="Arial"/>
                <w:bCs/>
                <w:sz w:val="20"/>
                <w:szCs w:val="20"/>
              </w:rPr>
            </w:pPr>
          </w:p>
          <w:p w14:paraId="2C1D0E4F" w14:textId="422CF84B" w:rsidR="00442601" w:rsidRDefault="00442601" w:rsidP="000E416C">
            <w:pPr>
              <w:spacing w:after="0" w:line="240" w:lineRule="auto"/>
              <w:jc w:val="both"/>
              <w:rPr>
                <w:rFonts w:ascii="Arial" w:hAnsi="Arial" w:cs="Arial"/>
                <w:b/>
                <w:bCs/>
                <w:sz w:val="20"/>
                <w:szCs w:val="20"/>
              </w:rPr>
            </w:pPr>
            <w:r w:rsidRPr="000E416C">
              <w:rPr>
                <w:rFonts w:ascii="Arial" w:hAnsi="Arial" w:cs="Arial"/>
                <w:bCs/>
                <w:sz w:val="20"/>
                <w:szCs w:val="20"/>
              </w:rPr>
              <w:t xml:space="preserve">    Lo dispuesto en este artículo no se aplicará al consumo del inmueble en que resida una persona electrodependiente, ni al de hospitales y cárceles</w:t>
            </w:r>
            <w:r w:rsidRPr="000E416C">
              <w:rPr>
                <w:rFonts w:ascii="Arial" w:hAnsi="Arial" w:cs="Arial"/>
                <w:b/>
                <w:bCs/>
                <w:sz w:val="20"/>
                <w:szCs w:val="20"/>
              </w:rPr>
              <w:t>;</w:t>
            </w:r>
            <w:r w:rsidRPr="000E416C">
              <w:rPr>
                <w:rFonts w:ascii="Arial" w:hAnsi="Arial" w:cs="Arial"/>
                <w:bCs/>
                <w:sz w:val="20"/>
                <w:szCs w:val="20"/>
              </w:rPr>
              <w:t xml:space="preserve"> </w:t>
            </w:r>
            <w:r w:rsidRPr="000E416C">
              <w:rPr>
                <w:rFonts w:ascii="Arial" w:hAnsi="Arial" w:cs="Arial"/>
                <w:b/>
                <w:bCs/>
                <w:sz w:val="20"/>
                <w:szCs w:val="20"/>
              </w:rPr>
              <w:t>sin perjuicio de la acción ejecutiva que el concesionario podrá instaurar con la sola presentación de una declaración jurada ante Notario en la cual se indique que existen tres o más mensualidades insolutas. Tal declaración constituirá el título ejecutivo de dicha acción.</w:t>
            </w:r>
          </w:p>
        </w:tc>
        <w:tc>
          <w:tcPr>
            <w:tcW w:w="6095" w:type="dxa"/>
          </w:tcPr>
          <w:p w14:paraId="4BD40ABA" w14:textId="77777777" w:rsidR="00442601" w:rsidRDefault="00442601" w:rsidP="0096152E">
            <w:pPr>
              <w:spacing w:after="0" w:line="240" w:lineRule="auto"/>
              <w:jc w:val="both"/>
              <w:rPr>
                <w:rFonts w:ascii="Arial" w:hAnsi="Arial" w:cs="Arial"/>
                <w:sz w:val="20"/>
                <w:szCs w:val="20"/>
                <w:lang w:val="es-ES"/>
              </w:rPr>
            </w:pPr>
          </w:p>
          <w:p w14:paraId="74531239" w14:textId="77777777" w:rsidR="00442601" w:rsidRDefault="00442601" w:rsidP="008C4B55">
            <w:pPr>
              <w:rPr>
                <w:rFonts w:ascii="Arial" w:hAnsi="Arial" w:cs="Arial"/>
                <w:sz w:val="20"/>
                <w:szCs w:val="20"/>
                <w:lang w:val="es-ES"/>
              </w:rPr>
            </w:pPr>
          </w:p>
          <w:p w14:paraId="31EF1330" w14:textId="77777777" w:rsidR="00442601" w:rsidRDefault="00442601" w:rsidP="008C4B55">
            <w:pPr>
              <w:rPr>
                <w:rFonts w:ascii="Arial" w:hAnsi="Arial" w:cs="Arial"/>
                <w:sz w:val="20"/>
                <w:szCs w:val="20"/>
                <w:lang w:val="es-ES"/>
              </w:rPr>
            </w:pPr>
          </w:p>
          <w:p w14:paraId="3BBFE34B" w14:textId="77777777" w:rsidR="00442601" w:rsidRDefault="00442601" w:rsidP="008C4B55">
            <w:pPr>
              <w:rPr>
                <w:rFonts w:ascii="Arial" w:hAnsi="Arial" w:cs="Arial"/>
                <w:sz w:val="20"/>
                <w:szCs w:val="20"/>
                <w:lang w:val="es-ES"/>
              </w:rPr>
            </w:pPr>
          </w:p>
          <w:p w14:paraId="4B7F7954" w14:textId="77777777" w:rsidR="00442601" w:rsidRDefault="00442601" w:rsidP="008C4B55">
            <w:pPr>
              <w:rPr>
                <w:rFonts w:ascii="Arial" w:hAnsi="Arial" w:cs="Arial"/>
                <w:sz w:val="20"/>
                <w:szCs w:val="20"/>
                <w:lang w:val="es-ES"/>
              </w:rPr>
            </w:pPr>
          </w:p>
          <w:p w14:paraId="41498383" w14:textId="77777777" w:rsidR="00442601" w:rsidRDefault="00442601" w:rsidP="008C4B55">
            <w:pPr>
              <w:rPr>
                <w:rFonts w:ascii="Arial" w:hAnsi="Arial" w:cs="Arial"/>
                <w:sz w:val="20"/>
                <w:szCs w:val="20"/>
                <w:lang w:val="es-ES"/>
              </w:rPr>
            </w:pPr>
          </w:p>
          <w:p w14:paraId="745E777C" w14:textId="77777777" w:rsidR="00442601" w:rsidRDefault="00442601" w:rsidP="008C4B55">
            <w:pPr>
              <w:rPr>
                <w:rFonts w:ascii="Arial" w:hAnsi="Arial" w:cs="Arial"/>
                <w:sz w:val="20"/>
                <w:szCs w:val="20"/>
                <w:lang w:val="es-ES"/>
              </w:rPr>
            </w:pPr>
          </w:p>
          <w:p w14:paraId="438D0D51" w14:textId="0B52B95B" w:rsidR="00442601" w:rsidRDefault="00442601" w:rsidP="000E416C">
            <w:pPr>
              <w:jc w:val="both"/>
              <w:rPr>
                <w:rFonts w:ascii="Arial" w:hAnsi="Arial" w:cs="Arial"/>
                <w:sz w:val="20"/>
                <w:szCs w:val="20"/>
                <w:lang w:val="es-ES"/>
              </w:rPr>
            </w:pPr>
            <w:r>
              <w:rPr>
                <w:rFonts w:ascii="Arial" w:hAnsi="Arial" w:cs="Arial"/>
                <w:sz w:val="20"/>
                <w:szCs w:val="20"/>
                <w:lang w:val="es-ES"/>
              </w:rPr>
              <w:t>1.-Reemplazase</w:t>
            </w:r>
            <w:r w:rsidRPr="008C4B55">
              <w:rPr>
                <w:rFonts w:ascii="Arial" w:hAnsi="Arial" w:cs="Arial"/>
                <w:sz w:val="20"/>
                <w:szCs w:val="20"/>
                <w:lang w:val="es-ES"/>
              </w:rPr>
              <w:t>, en el inciso quinto del artícul</w:t>
            </w:r>
            <w:r>
              <w:rPr>
                <w:rFonts w:ascii="Arial" w:hAnsi="Arial" w:cs="Arial"/>
                <w:sz w:val="20"/>
                <w:szCs w:val="20"/>
                <w:lang w:val="es-ES"/>
              </w:rPr>
              <w:t>o 141: El signo de puntuación “;</w:t>
            </w:r>
            <w:r w:rsidRPr="008C4B55">
              <w:rPr>
                <w:rFonts w:ascii="Arial" w:hAnsi="Arial" w:cs="Arial"/>
                <w:sz w:val="20"/>
                <w:szCs w:val="20"/>
                <w:lang w:val="es-ES"/>
              </w:rPr>
              <w:t>” escrito a continuación de la palabra cárceles, y reemplácese por el signo de puntuación “.”</w:t>
            </w:r>
          </w:p>
          <w:p w14:paraId="1544AE1A" w14:textId="27CBC0FA" w:rsidR="00442601" w:rsidRPr="00D46323" w:rsidRDefault="00442601" w:rsidP="000E416C">
            <w:pPr>
              <w:jc w:val="both"/>
              <w:rPr>
                <w:rFonts w:ascii="Arial" w:hAnsi="Arial" w:cs="Arial"/>
                <w:b/>
                <w:sz w:val="20"/>
                <w:szCs w:val="20"/>
                <w:lang w:val="es-ES"/>
              </w:rPr>
            </w:pPr>
            <w:r w:rsidRPr="00D46323">
              <w:rPr>
                <w:rFonts w:ascii="Arial" w:hAnsi="Arial" w:cs="Arial"/>
                <w:b/>
                <w:sz w:val="20"/>
                <w:szCs w:val="20"/>
                <w:lang w:val="es-ES"/>
              </w:rPr>
              <w:t xml:space="preserve">2.-Reemplazase en el inciso quinto del artículo 141, el párrafo: “sin perjuicio de la acción ejecutiva que el concesionario podrá instaurar con la sola presentación de una declaración jurada ante Notario en la cual se indique que existen tres o más mensualidades insolutas. Tal declaración constituirá el título ejecutivo de dicha acción” por el siguiente: “En caso que una persona electrodependiente genere alguna deuda con una empresa concesionaria, siempre conservará el derecho a </w:t>
            </w:r>
            <w:proofErr w:type="spellStart"/>
            <w:r w:rsidRPr="00D46323">
              <w:rPr>
                <w:rFonts w:ascii="Arial" w:hAnsi="Arial" w:cs="Arial"/>
                <w:b/>
                <w:sz w:val="20"/>
                <w:szCs w:val="20"/>
                <w:lang w:val="es-ES"/>
              </w:rPr>
              <w:t>repactación</w:t>
            </w:r>
            <w:proofErr w:type="spellEnd"/>
            <w:r w:rsidRPr="00D46323">
              <w:rPr>
                <w:rFonts w:ascii="Arial" w:hAnsi="Arial" w:cs="Arial"/>
                <w:b/>
                <w:sz w:val="20"/>
                <w:szCs w:val="20"/>
                <w:lang w:val="es-ES"/>
              </w:rPr>
              <w:t xml:space="preserve"> o refinanciación, el cual deberá ser generado directamente con la empresa concesionaria.”</w:t>
            </w:r>
          </w:p>
          <w:p w14:paraId="71BAB228" w14:textId="1E9A823E" w:rsidR="00442601" w:rsidRPr="005C6E5A" w:rsidRDefault="00442601" w:rsidP="00FF6800">
            <w:pPr>
              <w:spacing w:after="0" w:line="240" w:lineRule="auto"/>
              <w:jc w:val="both"/>
              <w:rPr>
                <w:rFonts w:ascii="Arial" w:hAnsi="Arial" w:cs="Arial"/>
                <w:sz w:val="20"/>
                <w:szCs w:val="20"/>
                <w:lang w:val="es-ES"/>
              </w:rPr>
            </w:pPr>
          </w:p>
        </w:tc>
        <w:tc>
          <w:tcPr>
            <w:tcW w:w="5670" w:type="dxa"/>
          </w:tcPr>
          <w:p w14:paraId="40A748FD" w14:textId="77777777" w:rsidR="001002E7" w:rsidRDefault="001002E7" w:rsidP="001002E7">
            <w:pPr>
              <w:spacing w:after="0" w:line="240" w:lineRule="auto"/>
              <w:jc w:val="both"/>
              <w:rPr>
                <w:rFonts w:ascii="Arial" w:hAnsi="Arial" w:cs="Arial"/>
                <w:b/>
                <w:sz w:val="20"/>
                <w:szCs w:val="20"/>
                <w:lang w:val="es-ES"/>
              </w:rPr>
            </w:pPr>
          </w:p>
          <w:p w14:paraId="6CA7FABC" w14:textId="77777777" w:rsidR="001002E7" w:rsidRDefault="001002E7" w:rsidP="001002E7">
            <w:pPr>
              <w:spacing w:after="0" w:line="240" w:lineRule="auto"/>
              <w:jc w:val="both"/>
              <w:rPr>
                <w:rFonts w:ascii="Arial" w:hAnsi="Arial" w:cs="Arial"/>
                <w:b/>
                <w:sz w:val="20"/>
                <w:szCs w:val="20"/>
                <w:lang w:val="es-ES"/>
              </w:rPr>
            </w:pPr>
          </w:p>
          <w:p w14:paraId="034ADC90" w14:textId="77777777" w:rsidR="001002E7" w:rsidRDefault="001002E7" w:rsidP="001002E7">
            <w:pPr>
              <w:spacing w:after="0" w:line="240" w:lineRule="auto"/>
              <w:jc w:val="both"/>
              <w:rPr>
                <w:rFonts w:ascii="Arial" w:hAnsi="Arial" w:cs="Arial"/>
                <w:b/>
                <w:sz w:val="20"/>
                <w:szCs w:val="20"/>
                <w:lang w:val="es-ES"/>
              </w:rPr>
            </w:pPr>
          </w:p>
          <w:p w14:paraId="69FC20E7" w14:textId="77777777" w:rsidR="001002E7" w:rsidRDefault="001002E7" w:rsidP="001002E7">
            <w:pPr>
              <w:spacing w:after="0" w:line="240" w:lineRule="auto"/>
              <w:jc w:val="both"/>
              <w:rPr>
                <w:rFonts w:ascii="Arial" w:hAnsi="Arial" w:cs="Arial"/>
                <w:b/>
                <w:sz w:val="20"/>
                <w:szCs w:val="20"/>
                <w:lang w:val="es-ES"/>
              </w:rPr>
            </w:pPr>
          </w:p>
          <w:p w14:paraId="08873EA7" w14:textId="77777777" w:rsidR="001002E7" w:rsidRDefault="001002E7" w:rsidP="001002E7">
            <w:pPr>
              <w:spacing w:after="0" w:line="240" w:lineRule="auto"/>
              <w:jc w:val="both"/>
              <w:rPr>
                <w:rFonts w:ascii="Arial" w:hAnsi="Arial" w:cs="Arial"/>
                <w:b/>
                <w:sz w:val="20"/>
                <w:szCs w:val="20"/>
                <w:lang w:val="es-ES"/>
              </w:rPr>
            </w:pPr>
          </w:p>
          <w:p w14:paraId="1BC691B5" w14:textId="77777777" w:rsidR="001002E7" w:rsidRDefault="001002E7" w:rsidP="001002E7">
            <w:pPr>
              <w:spacing w:after="0" w:line="240" w:lineRule="auto"/>
              <w:jc w:val="both"/>
              <w:rPr>
                <w:rFonts w:ascii="Arial" w:hAnsi="Arial" w:cs="Arial"/>
                <w:b/>
                <w:sz w:val="20"/>
                <w:szCs w:val="20"/>
                <w:lang w:val="es-ES"/>
              </w:rPr>
            </w:pPr>
          </w:p>
          <w:p w14:paraId="266DD80F" w14:textId="77777777" w:rsidR="001002E7" w:rsidRDefault="001002E7" w:rsidP="001002E7">
            <w:pPr>
              <w:spacing w:after="0" w:line="240" w:lineRule="auto"/>
              <w:jc w:val="both"/>
              <w:rPr>
                <w:rFonts w:ascii="Arial" w:hAnsi="Arial" w:cs="Arial"/>
                <w:b/>
                <w:sz w:val="20"/>
                <w:szCs w:val="20"/>
                <w:lang w:val="es-ES"/>
              </w:rPr>
            </w:pPr>
          </w:p>
          <w:p w14:paraId="4E5329EB" w14:textId="77777777" w:rsidR="00AC156D" w:rsidRDefault="00AC156D" w:rsidP="001002E7">
            <w:pPr>
              <w:spacing w:after="0" w:line="240" w:lineRule="auto"/>
              <w:jc w:val="both"/>
              <w:rPr>
                <w:rFonts w:ascii="Arial" w:hAnsi="Arial" w:cs="Arial"/>
                <w:b/>
                <w:sz w:val="20"/>
                <w:szCs w:val="20"/>
                <w:lang w:val="es-ES"/>
              </w:rPr>
            </w:pPr>
          </w:p>
          <w:p w14:paraId="5F0690D6" w14:textId="77777777" w:rsidR="001002E7" w:rsidRDefault="001002E7" w:rsidP="001002E7">
            <w:pPr>
              <w:spacing w:after="0" w:line="240" w:lineRule="auto"/>
              <w:jc w:val="both"/>
              <w:rPr>
                <w:rFonts w:ascii="Arial" w:hAnsi="Arial" w:cs="Arial"/>
                <w:b/>
                <w:sz w:val="20"/>
                <w:szCs w:val="20"/>
                <w:lang w:val="es-ES"/>
              </w:rPr>
            </w:pPr>
          </w:p>
          <w:p w14:paraId="39DD1433" w14:textId="6C20BC55" w:rsidR="001002E7" w:rsidRPr="001002E7" w:rsidRDefault="001002E7" w:rsidP="001002E7">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Pr="001002E7">
              <w:rPr>
                <w:rFonts w:ascii="Arial" w:hAnsi="Arial" w:cs="Arial"/>
                <w:b/>
                <w:sz w:val="20"/>
                <w:szCs w:val="20"/>
                <w:lang w:val="es-ES"/>
              </w:rPr>
              <w:t xml:space="preserve">Del diputado Romero </w:t>
            </w:r>
            <w:r>
              <w:rPr>
                <w:rFonts w:ascii="Arial" w:hAnsi="Arial" w:cs="Arial"/>
                <w:sz w:val="20"/>
                <w:szCs w:val="20"/>
                <w:lang w:val="es-ES"/>
              </w:rPr>
              <w:t>pa</w:t>
            </w:r>
            <w:r w:rsidRPr="001002E7">
              <w:rPr>
                <w:rFonts w:ascii="Arial" w:hAnsi="Arial" w:cs="Arial"/>
                <w:sz w:val="20"/>
                <w:szCs w:val="20"/>
                <w:lang w:val="es-ES"/>
              </w:rPr>
              <w:t xml:space="preserve">ra reemplazar el numeral 1 por el siguiente: </w:t>
            </w:r>
          </w:p>
          <w:p w14:paraId="7BF58ECF" w14:textId="77777777" w:rsidR="00442601" w:rsidRDefault="001002E7" w:rsidP="001002E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1002E7">
              <w:rPr>
                <w:rFonts w:ascii="Arial" w:hAnsi="Arial" w:cs="Arial"/>
                <w:sz w:val="20"/>
                <w:szCs w:val="20"/>
                <w:lang w:val="es-ES"/>
              </w:rPr>
              <w:t xml:space="preserve">“1.- </w:t>
            </w:r>
            <w:r>
              <w:rPr>
                <w:rFonts w:ascii="Arial" w:hAnsi="Arial" w:cs="Arial"/>
                <w:sz w:val="20"/>
                <w:szCs w:val="20"/>
                <w:lang w:val="es-ES"/>
              </w:rPr>
              <w:t>Intercalase</w:t>
            </w:r>
            <w:r w:rsidRPr="001002E7">
              <w:rPr>
                <w:rFonts w:ascii="Arial" w:hAnsi="Arial" w:cs="Arial"/>
                <w:sz w:val="20"/>
                <w:szCs w:val="20"/>
                <w:lang w:val="es-ES"/>
              </w:rPr>
              <w:t xml:space="preserve"> en el inciso quinto del artículo 141 entre las palabras "de" y "hospitales" la siguiente frase: "Establecimientos de Larga Estadía para Adultos Mayores,".”</w:t>
            </w:r>
          </w:p>
          <w:p w14:paraId="13EA7F9D" w14:textId="77777777" w:rsidR="001002E7" w:rsidRDefault="001002E7" w:rsidP="001002E7">
            <w:pPr>
              <w:spacing w:after="0" w:line="240" w:lineRule="auto"/>
              <w:jc w:val="both"/>
              <w:rPr>
                <w:rFonts w:ascii="Arial" w:hAnsi="Arial" w:cs="Arial"/>
                <w:sz w:val="20"/>
                <w:szCs w:val="20"/>
                <w:lang w:val="es-ES"/>
              </w:rPr>
            </w:pPr>
          </w:p>
          <w:p w14:paraId="74FDE3C4" w14:textId="435C7DCE"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b/>
                <w:sz w:val="20"/>
                <w:szCs w:val="20"/>
                <w:lang w:val="es-ES"/>
              </w:rPr>
              <w:t>2. Del diputado Romero</w:t>
            </w:r>
            <w:r w:rsidRPr="00AC156D">
              <w:rPr>
                <w:rFonts w:ascii="Arial" w:hAnsi="Arial" w:cs="Arial"/>
                <w:sz w:val="20"/>
                <w:szCs w:val="20"/>
                <w:lang w:val="es-ES"/>
              </w:rPr>
              <w:t xml:space="preserve"> para reemplazar el numeral 2 por el siguiente: </w:t>
            </w:r>
          </w:p>
          <w:p w14:paraId="4B17DD86" w14:textId="77777777" w:rsidR="00AC156D" w:rsidRPr="00AC156D" w:rsidRDefault="00AC156D" w:rsidP="00AC156D">
            <w:pPr>
              <w:spacing w:after="0" w:line="240" w:lineRule="auto"/>
              <w:jc w:val="both"/>
              <w:rPr>
                <w:rFonts w:ascii="Arial" w:hAnsi="Arial" w:cs="Arial"/>
                <w:sz w:val="20"/>
                <w:szCs w:val="20"/>
                <w:lang w:val="es-ES"/>
              </w:rPr>
            </w:pPr>
          </w:p>
          <w:p w14:paraId="6D9A3951"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2.- Agregase en el inciso primero artículo 143 luego del punto final que pasa a ser seguido la siguiente frase: </w:t>
            </w:r>
          </w:p>
          <w:p w14:paraId="6C5D10CE" w14:textId="27C54283" w:rsidR="001002E7"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"La encuesta debe llevar consigo un apartado informativo sobre los beneficios legales de los que pueden hacer uso las personas electrodependientes en lo relativo a la continuidad del suministro eléctrico y tarifas".</w:t>
            </w:r>
            <w:r w:rsidR="00CB2BC1">
              <w:rPr>
                <w:rFonts w:ascii="Arial" w:hAnsi="Arial" w:cs="Arial"/>
                <w:sz w:val="20"/>
                <w:szCs w:val="20"/>
                <w:lang w:val="es-ES"/>
              </w:rPr>
              <w:t xml:space="preserve"> (RETIRADA)</w:t>
            </w:r>
          </w:p>
        </w:tc>
      </w:tr>
      <w:tr w:rsidR="00442601" w:rsidRPr="00B730EE" w14:paraId="35C59FA6" w14:textId="495A8E5F" w:rsidTr="00442601">
        <w:trPr>
          <w:trHeight w:val="1134"/>
        </w:trPr>
        <w:tc>
          <w:tcPr>
            <w:tcW w:w="6408" w:type="dxa"/>
          </w:tcPr>
          <w:p w14:paraId="4A22F60E" w14:textId="11D6A0AD" w:rsidR="00442601" w:rsidRDefault="00442601" w:rsidP="0007004B">
            <w:pPr>
              <w:spacing w:after="0" w:line="240" w:lineRule="auto"/>
              <w:jc w:val="both"/>
              <w:rPr>
                <w:rFonts w:ascii="Arial" w:hAnsi="Arial" w:cs="Arial"/>
                <w:bCs/>
                <w:sz w:val="20"/>
                <w:szCs w:val="20"/>
                <w:lang w:val="es-MX"/>
              </w:rPr>
            </w:pPr>
            <w:r>
              <w:rPr>
                <w:rFonts w:ascii="Arial" w:hAnsi="Arial" w:cs="Arial"/>
                <w:bCs/>
                <w:sz w:val="20"/>
                <w:szCs w:val="20"/>
                <w:lang w:val="es-MX"/>
              </w:rPr>
              <w:lastRenderedPageBreak/>
              <w:t xml:space="preserve">   </w:t>
            </w:r>
          </w:p>
          <w:p w14:paraId="211323F8" w14:textId="77777777" w:rsidR="00442601" w:rsidRPr="00366C05" w:rsidRDefault="00442601" w:rsidP="0007004B">
            <w:pPr>
              <w:spacing w:after="0" w:line="240" w:lineRule="auto"/>
              <w:jc w:val="both"/>
              <w:rPr>
                <w:rFonts w:ascii="Arial" w:hAnsi="Arial" w:cs="Arial"/>
                <w:bCs/>
                <w:sz w:val="20"/>
                <w:szCs w:val="20"/>
                <w:lang w:val="es-MX"/>
              </w:rPr>
            </w:pPr>
          </w:p>
          <w:p w14:paraId="26BF6C2F" w14:textId="14542529" w:rsidR="00442601" w:rsidRPr="000E416C" w:rsidRDefault="00442601" w:rsidP="0007004B">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7B2261A5" w14:textId="0010B60A" w:rsidR="00442601" w:rsidRDefault="00442601" w:rsidP="0096152E">
            <w:pPr>
              <w:spacing w:after="0" w:line="240" w:lineRule="auto"/>
              <w:jc w:val="both"/>
              <w:rPr>
                <w:rFonts w:ascii="Arial" w:hAnsi="Arial" w:cs="Arial"/>
                <w:sz w:val="20"/>
                <w:szCs w:val="20"/>
                <w:lang w:val="es-ES"/>
              </w:rPr>
            </w:pPr>
            <w:r>
              <w:rPr>
                <w:rFonts w:ascii="Arial" w:hAnsi="Arial" w:cs="Arial"/>
                <w:sz w:val="20"/>
                <w:szCs w:val="20"/>
                <w:lang w:val="es-ES"/>
              </w:rPr>
              <w:t>3.-Agregase el siguiente inciso sexto, nuevo, al artículo 141:</w:t>
            </w:r>
          </w:p>
          <w:p w14:paraId="7DEA502F" w14:textId="77777777" w:rsidR="00442601" w:rsidRDefault="00442601" w:rsidP="0096152E">
            <w:pPr>
              <w:spacing w:after="0" w:line="240" w:lineRule="auto"/>
              <w:jc w:val="both"/>
              <w:rPr>
                <w:rFonts w:ascii="Arial" w:hAnsi="Arial" w:cs="Arial"/>
                <w:sz w:val="20"/>
                <w:szCs w:val="20"/>
                <w:lang w:val="es-ES"/>
              </w:rPr>
            </w:pPr>
          </w:p>
          <w:p w14:paraId="18A61022" w14:textId="7108E948" w:rsidR="00442601" w:rsidRDefault="00442601" w:rsidP="0096152E">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 “Existirá además en favor de las personas electrodependientes, una garantía de no ejecución, que durará toda la vida del electrodependiente, tiempo durante el cual no se podrá hacer efectiva en su contra la ejecución de ninguna sentencia o mandamiento ejecutivo por deuda de servicio eléctrico.”</w:t>
            </w:r>
          </w:p>
        </w:tc>
        <w:tc>
          <w:tcPr>
            <w:tcW w:w="5670" w:type="dxa"/>
          </w:tcPr>
          <w:p w14:paraId="32149CC4" w14:textId="184B36AE" w:rsidR="00442601" w:rsidRDefault="00AC156D" w:rsidP="0096152E">
            <w:pPr>
              <w:spacing w:after="0" w:line="240" w:lineRule="auto"/>
              <w:jc w:val="both"/>
              <w:rPr>
                <w:rFonts w:ascii="Arial" w:hAnsi="Arial" w:cs="Arial"/>
                <w:sz w:val="20"/>
                <w:szCs w:val="20"/>
                <w:lang w:val="es-ES"/>
              </w:rPr>
            </w:pPr>
            <w:r>
              <w:rPr>
                <w:rFonts w:ascii="Arial" w:hAnsi="Arial" w:cs="Arial"/>
                <w:b/>
                <w:sz w:val="20"/>
                <w:szCs w:val="20"/>
                <w:lang w:val="es-ES"/>
              </w:rPr>
              <w:t>3</w:t>
            </w:r>
            <w:r w:rsidR="001C28A7" w:rsidRPr="001C28A7">
              <w:rPr>
                <w:rFonts w:ascii="Arial" w:hAnsi="Arial" w:cs="Arial"/>
                <w:b/>
                <w:sz w:val="20"/>
                <w:szCs w:val="20"/>
                <w:lang w:val="es-ES"/>
              </w:rPr>
              <w:t>. Del diputado Romero</w:t>
            </w:r>
            <w:r w:rsidR="001C28A7">
              <w:rPr>
                <w:rFonts w:ascii="Arial" w:hAnsi="Arial" w:cs="Arial"/>
                <w:sz w:val="20"/>
                <w:szCs w:val="20"/>
                <w:lang w:val="es-ES"/>
              </w:rPr>
              <w:t xml:space="preserve"> para votar en forma separada el numeral 3.</w:t>
            </w:r>
          </w:p>
        </w:tc>
      </w:tr>
      <w:tr w:rsidR="00442601" w:rsidRPr="00B730EE" w14:paraId="0080C681" w14:textId="5BCEE544" w:rsidTr="00442601">
        <w:trPr>
          <w:trHeight w:val="1134"/>
        </w:trPr>
        <w:tc>
          <w:tcPr>
            <w:tcW w:w="6408" w:type="dxa"/>
          </w:tcPr>
          <w:p w14:paraId="7B400055" w14:textId="77777777" w:rsidR="00442601" w:rsidRDefault="00442601" w:rsidP="0007004B">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p>
          <w:p w14:paraId="6159B6DC" w14:textId="77777777" w:rsidR="00442601" w:rsidRDefault="00442601" w:rsidP="0007004B">
            <w:pPr>
              <w:spacing w:after="0" w:line="240" w:lineRule="auto"/>
              <w:jc w:val="both"/>
              <w:rPr>
                <w:rFonts w:ascii="Arial" w:hAnsi="Arial" w:cs="Arial"/>
                <w:bCs/>
                <w:sz w:val="20"/>
                <w:szCs w:val="20"/>
                <w:lang w:val="es-MX"/>
              </w:rPr>
            </w:pPr>
          </w:p>
          <w:p w14:paraId="49C90B09" w14:textId="77777777" w:rsidR="00442601" w:rsidRDefault="00442601" w:rsidP="0007004B">
            <w:pPr>
              <w:spacing w:after="0" w:line="240" w:lineRule="auto"/>
              <w:jc w:val="both"/>
              <w:rPr>
                <w:rFonts w:ascii="Arial" w:hAnsi="Arial" w:cs="Arial"/>
                <w:bCs/>
                <w:sz w:val="20"/>
                <w:szCs w:val="20"/>
                <w:lang w:val="es-MX"/>
              </w:rPr>
            </w:pPr>
          </w:p>
          <w:p w14:paraId="19710C0D" w14:textId="34A54C37" w:rsidR="00442601" w:rsidRPr="000E416C" w:rsidRDefault="00442601" w:rsidP="0007004B">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57E0EDB6" w14:textId="1A12B7FB" w:rsidR="00442601" w:rsidRDefault="00442601" w:rsidP="0096152E">
            <w:pPr>
              <w:spacing w:after="0" w:line="240" w:lineRule="auto"/>
              <w:jc w:val="both"/>
              <w:rPr>
                <w:rFonts w:ascii="Arial" w:hAnsi="Arial" w:cs="Arial"/>
                <w:sz w:val="20"/>
                <w:szCs w:val="20"/>
                <w:lang w:val="es-ES"/>
              </w:rPr>
            </w:pPr>
            <w:r>
              <w:rPr>
                <w:rFonts w:ascii="Arial" w:hAnsi="Arial" w:cs="Arial"/>
                <w:sz w:val="20"/>
                <w:szCs w:val="20"/>
                <w:lang w:val="es-ES"/>
              </w:rPr>
              <w:t xml:space="preserve">4.-Agregase el siguiente </w:t>
            </w:r>
            <w:r w:rsidRPr="008C4B55">
              <w:rPr>
                <w:rFonts w:ascii="Arial" w:hAnsi="Arial" w:cs="Arial"/>
                <w:sz w:val="20"/>
                <w:szCs w:val="20"/>
                <w:lang w:val="es-ES"/>
              </w:rPr>
              <w:t>inciso séptimo</w:t>
            </w:r>
            <w:r>
              <w:rPr>
                <w:rFonts w:ascii="Arial" w:hAnsi="Arial" w:cs="Arial"/>
                <w:sz w:val="20"/>
                <w:szCs w:val="20"/>
                <w:lang w:val="es-ES"/>
              </w:rPr>
              <w:t>, nuevo,</w:t>
            </w:r>
            <w:r w:rsidRPr="008C4B55">
              <w:rPr>
                <w:rFonts w:ascii="Arial" w:hAnsi="Arial" w:cs="Arial"/>
                <w:sz w:val="20"/>
                <w:szCs w:val="20"/>
                <w:lang w:val="es-ES"/>
              </w:rPr>
              <w:t xml:space="preserve"> al artículo 141:</w:t>
            </w:r>
          </w:p>
          <w:p w14:paraId="4E10F2D0" w14:textId="77777777" w:rsidR="00442601" w:rsidRDefault="00442601" w:rsidP="0096152E">
            <w:pPr>
              <w:spacing w:after="0" w:line="240" w:lineRule="auto"/>
              <w:jc w:val="both"/>
              <w:rPr>
                <w:rFonts w:ascii="Arial" w:hAnsi="Arial" w:cs="Arial"/>
                <w:sz w:val="20"/>
                <w:szCs w:val="20"/>
                <w:lang w:val="es-ES"/>
              </w:rPr>
            </w:pPr>
          </w:p>
          <w:p w14:paraId="434F5760" w14:textId="77777777" w:rsidR="00442601" w:rsidRDefault="00442601" w:rsidP="0096152E">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 “Si una persona electrodependiente se encontrare en un domicilio que no es el suyo, o que no se encuentra inscrito en el registro establecido en el artículo 207-2, o bien, en el cual se encuentra de paso, ese solo hecho constituirá una prohibición para el concesionario respectivo de proceder a la suspensión o corte del suministro energético, en razón de deuda o </w:t>
            </w:r>
            <w:proofErr w:type="spellStart"/>
            <w:r w:rsidRPr="008C4B55">
              <w:rPr>
                <w:rFonts w:ascii="Arial" w:hAnsi="Arial" w:cs="Arial"/>
                <w:sz w:val="20"/>
                <w:szCs w:val="20"/>
                <w:lang w:val="es-ES"/>
              </w:rPr>
              <w:t>morosidadque</w:t>
            </w:r>
            <w:proofErr w:type="spellEnd"/>
            <w:r w:rsidRPr="008C4B55">
              <w:rPr>
                <w:rFonts w:ascii="Arial" w:hAnsi="Arial" w:cs="Arial"/>
                <w:sz w:val="20"/>
                <w:szCs w:val="20"/>
                <w:lang w:val="es-ES"/>
              </w:rPr>
              <w:t xml:space="preserve"> pueda recaer en el inmueble respectivo. En caso de contravención la concesionaria quedará sujeta a las responsabilidades civiles y penales que correspondan, sin perjuicio de una multa a beneficio fiscal que irá de 10.000 a 100.000 UTM por cada 30 minutos de suspensión o corte eléctrico.”</w:t>
            </w:r>
          </w:p>
          <w:p w14:paraId="20E807D2" w14:textId="37236F7C" w:rsidR="00AC156D" w:rsidRDefault="00AC156D" w:rsidP="0096152E">
            <w:pPr>
              <w:spacing w:after="0" w:line="240" w:lineRule="auto"/>
              <w:jc w:val="both"/>
              <w:rPr>
                <w:rFonts w:ascii="Arial" w:hAnsi="Arial" w:cs="Arial"/>
                <w:sz w:val="20"/>
                <w:szCs w:val="20"/>
                <w:lang w:val="es-ES"/>
              </w:rPr>
            </w:pPr>
          </w:p>
        </w:tc>
        <w:tc>
          <w:tcPr>
            <w:tcW w:w="5670" w:type="dxa"/>
          </w:tcPr>
          <w:p w14:paraId="4142B2DD" w14:textId="148EBD0A" w:rsidR="00AC156D" w:rsidRDefault="00AC156D" w:rsidP="00AC156D">
            <w:pPr>
              <w:spacing w:after="0" w:line="240" w:lineRule="auto"/>
              <w:jc w:val="both"/>
              <w:rPr>
                <w:rFonts w:ascii="Arial" w:hAnsi="Arial" w:cs="Arial"/>
                <w:sz w:val="20"/>
                <w:szCs w:val="20"/>
              </w:rPr>
            </w:pPr>
            <w:r>
              <w:rPr>
                <w:rFonts w:ascii="Arial" w:hAnsi="Arial" w:cs="Arial"/>
                <w:b/>
                <w:sz w:val="20"/>
                <w:szCs w:val="20"/>
              </w:rPr>
              <w:t>4</w:t>
            </w:r>
            <w:r w:rsidRPr="00AC156D">
              <w:rPr>
                <w:rFonts w:ascii="Arial" w:hAnsi="Arial" w:cs="Arial"/>
                <w:b/>
                <w:sz w:val="20"/>
                <w:szCs w:val="20"/>
              </w:rPr>
              <w:t xml:space="preserve">. Del diputado Romero </w:t>
            </w:r>
            <w:r w:rsidRPr="00AC156D">
              <w:rPr>
                <w:rFonts w:ascii="Arial" w:hAnsi="Arial" w:cs="Arial"/>
                <w:sz w:val="20"/>
                <w:szCs w:val="20"/>
              </w:rPr>
              <w:t xml:space="preserve">para reemplazar el numeral 4 por el siguiente: </w:t>
            </w:r>
          </w:p>
          <w:p w14:paraId="42F6D344" w14:textId="77777777" w:rsidR="00AC156D" w:rsidRPr="00AC156D" w:rsidRDefault="00AC156D" w:rsidP="00AC156D">
            <w:pPr>
              <w:spacing w:after="0" w:line="240" w:lineRule="auto"/>
              <w:jc w:val="both"/>
              <w:rPr>
                <w:rFonts w:ascii="Arial" w:hAnsi="Arial" w:cs="Arial"/>
                <w:sz w:val="20"/>
                <w:szCs w:val="20"/>
              </w:rPr>
            </w:pPr>
          </w:p>
          <w:p w14:paraId="36D4B17C"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4.- Agregase un nuevo inciso cuarto en al artículo 207-2 del siguiente tenor: </w:t>
            </w:r>
          </w:p>
          <w:p w14:paraId="18A9BCCA" w14:textId="4BE83219"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w:t>
            </w:r>
            <w:r w:rsidR="00203BE5">
              <w:rPr>
                <w:rFonts w:ascii="Arial" w:hAnsi="Arial" w:cs="Arial"/>
                <w:sz w:val="20"/>
                <w:szCs w:val="20"/>
              </w:rPr>
              <w:t>“</w:t>
            </w:r>
            <w:r w:rsidRPr="00AC156D">
              <w:rPr>
                <w:rFonts w:ascii="Arial" w:hAnsi="Arial" w:cs="Arial"/>
                <w:sz w:val="20"/>
                <w:szCs w:val="20"/>
              </w:rPr>
              <w:t>Las concesionarias deberán mantener en sus portales web un listado actualizado de derechos que tienen las personas electrodependientes en virtud de esta ley".</w:t>
            </w:r>
            <w:r w:rsidR="00CB2BC1">
              <w:rPr>
                <w:rFonts w:ascii="Arial" w:hAnsi="Arial" w:cs="Arial"/>
                <w:sz w:val="20"/>
                <w:szCs w:val="20"/>
              </w:rPr>
              <w:t xml:space="preserve"> (RETIRDA)</w:t>
            </w:r>
          </w:p>
          <w:p w14:paraId="2B3E4848" w14:textId="09D6793D" w:rsidR="00442601" w:rsidRDefault="00442601" w:rsidP="001C28A7">
            <w:pPr>
              <w:spacing w:after="0" w:line="240" w:lineRule="auto"/>
              <w:jc w:val="both"/>
              <w:rPr>
                <w:rFonts w:ascii="Arial" w:hAnsi="Arial" w:cs="Arial"/>
                <w:sz w:val="20"/>
                <w:szCs w:val="20"/>
                <w:lang w:val="es-ES"/>
              </w:rPr>
            </w:pPr>
          </w:p>
        </w:tc>
      </w:tr>
      <w:tr w:rsidR="001002E7" w:rsidRPr="00B730EE" w14:paraId="78971721" w14:textId="77777777" w:rsidTr="00442601">
        <w:trPr>
          <w:trHeight w:val="1134"/>
        </w:trPr>
        <w:tc>
          <w:tcPr>
            <w:tcW w:w="6408" w:type="dxa"/>
          </w:tcPr>
          <w:p w14:paraId="0883451F" w14:textId="56F6F667" w:rsidR="001002E7" w:rsidRPr="001002E7"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t>Artículo 143º.- Las empresas concesionarias de servicio público de distribución deberán efectuar a su costa, una vez al año, y en la oportunidad que determine la Superintendencia, una encuesta representativa a clientes de su concesión, en la que éstos calificarán la calidad del servicio recibido. La encuesta se referirá a aspectos tales como tensión, número de fallas, plazo de reconexión en casos de interrupción de servicio, información entregada al cliente, puntualidad en el envío de boletas o facturas, atención de nuevos suministros y otros.</w:t>
            </w:r>
            <w:r w:rsidR="001C28A7">
              <w:rPr>
                <w:rFonts w:ascii="Arial" w:hAnsi="Arial" w:cs="Arial"/>
                <w:bCs/>
                <w:sz w:val="20"/>
                <w:szCs w:val="20"/>
                <w:lang w:val="es-MX"/>
              </w:rPr>
              <w:t xml:space="preserve"> </w:t>
            </w:r>
            <w:r w:rsidR="001C28A7" w:rsidRPr="001C28A7">
              <w:rPr>
                <w:rFonts w:ascii="Arial" w:hAnsi="Arial" w:cs="Arial"/>
                <w:b/>
                <w:bCs/>
                <w:sz w:val="20"/>
                <w:szCs w:val="20"/>
                <w:lang w:val="es-MX"/>
              </w:rPr>
              <w:t>(*)</w:t>
            </w:r>
          </w:p>
          <w:p w14:paraId="2EFF6458" w14:textId="77777777" w:rsidR="001002E7" w:rsidRPr="001002E7"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t xml:space="preserve">    La encuesta será especificada por la Superintendencia y deberá efectuarse a través de empresas especializadas, debidamente inscritas en un registro que llevarán al efecto. Los resultados, debidamente procesados por las empresas que efectúen la encuesta, serán comunicados directamente a la Superintendencia y a la empresa concesionaria.</w:t>
            </w:r>
          </w:p>
          <w:p w14:paraId="55D7D5D7" w14:textId="77777777" w:rsidR="00AC156D"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lastRenderedPageBreak/>
              <w:t xml:space="preserve">    Además, las empresas concesionarias de servicio público de distribución deberán llevar un índice representativo de la continuidad de servicio a sus clientes, medido en los términos que la Superintendencia especifique, oyendo previamente a aquéllas.</w:t>
            </w:r>
          </w:p>
          <w:p w14:paraId="1434FF70" w14:textId="382D7787" w:rsidR="00AC156D" w:rsidRDefault="00AC156D" w:rsidP="001002E7">
            <w:pPr>
              <w:spacing w:after="0" w:line="240" w:lineRule="auto"/>
              <w:jc w:val="both"/>
              <w:rPr>
                <w:rFonts w:ascii="Arial" w:hAnsi="Arial" w:cs="Arial"/>
                <w:bCs/>
                <w:sz w:val="20"/>
                <w:szCs w:val="20"/>
                <w:lang w:val="es-MX"/>
              </w:rPr>
            </w:pPr>
          </w:p>
        </w:tc>
        <w:tc>
          <w:tcPr>
            <w:tcW w:w="6095" w:type="dxa"/>
          </w:tcPr>
          <w:p w14:paraId="7F2B2FF3" w14:textId="77777777" w:rsidR="001002E7" w:rsidRDefault="001002E7" w:rsidP="0096152E">
            <w:pPr>
              <w:spacing w:after="0" w:line="240" w:lineRule="auto"/>
              <w:jc w:val="both"/>
              <w:rPr>
                <w:rFonts w:ascii="Arial" w:hAnsi="Arial" w:cs="Arial"/>
                <w:sz w:val="20"/>
                <w:szCs w:val="20"/>
                <w:lang w:val="es-ES"/>
              </w:rPr>
            </w:pPr>
          </w:p>
          <w:p w14:paraId="36DB78C3" w14:textId="77777777" w:rsidR="0096139C" w:rsidRDefault="0096139C" w:rsidP="0096152E">
            <w:pPr>
              <w:spacing w:after="0" w:line="240" w:lineRule="auto"/>
              <w:jc w:val="both"/>
              <w:rPr>
                <w:rFonts w:ascii="Arial" w:hAnsi="Arial" w:cs="Arial"/>
                <w:sz w:val="20"/>
                <w:szCs w:val="20"/>
                <w:lang w:val="es-ES"/>
              </w:rPr>
            </w:pPr>
          </w:p>
          <w:p w14:paraId="1CB49181" w14:textId="77777777" w:rsidR="0096139C" w:rsidRDefault="0096139C" w:rsidP="0096152E">
            <w:pPr>
              <w:spacing w:after="0" w:line="240" w:lineRule="auto"/>
              <w:jc w:val="both"/>
              <w:rPr>
                <w:rFonts w:ascii="Arial" w:hAnsi="Arial" w:cs="Arial"/>
                <w:sz w:val="20"/>
                <w:szCs w:val="20"/>
                <w:lang w:val="es-ES"/>
              </w:rPr>
            </w:pPr>
          </w:p>
          <w:p w14:paraId="563ED256" w14:textId="77777777" w:rsidR="0096139C" w:rsidRDefault="0096139C" w:rsidP="0096152E">
            <w:pPr>
              <w:spacing w:after="0" w:line="240" w:lineRule="auto"/>
              <w:jc w:val="both"/>
              <w:rPr>
                <w:rFonts w:ascii="Arial" w:hAnsi="Arial" w:cs="Arial"/>
                <w:sz w:val="20"/>
                <w:szCs w:val="20"/>
                <w:lang w:val="es-ES"/>
              </w:rPr>
            </w:pPr>
          </w:p>
          <w:p w14:paraId="43180A3A" w14:textId="77777777" w:rsidR="0096139C" w:rsidRDefault="0096139C" w:rsidP="0096152E">
            <w:pPr>
              <w:spacing w:after="0" w:line="240" w:lineRule="auto"/>
              <w:jc w:val="both"/>
              <w:rPr>
                <w:rFonts w:ascii="Arial" w:hAnsi="Arial" w:cs="Arial"/>
                <w:sz w:val="20"/>
                <w:szCs w:val="20"/>
                <w:lang w:val="es-ES"/>
              </w:rPr>
            </w:pPr>
          </w:p>
          <w:p w14:paraId="0C4D3CDF" w14:textId="77777777" w:rsidR="0096139C" w:rsidRDefault="0096139C" w:rsidP="0096152E">
            <w:pPr>
              <w:spacing w:after="0" w:line="240" w:lineRule="auto"/>
              <w:jc w:val="both"/>
              <w:rPr>
                <w:rFonts w:ascii="Arial" w:hAnsi="Arial" w:cs="Arial"/>
                <w:sz w:val="20"/>
                <w:szCs w:val="20"/>
                <w:lang w:val="es-ES"/>
              </w:rPr>
            </w:pPr>
          </w:p>
          <w:p w14:paraId="503821B6" w14:textId="0D4EDF58" w:rsidR="0096139C" w:rsidRPr="0096139C" w:rsidRDefault="0096139C" w:rsidP="0096152E">
            <w:pPr>
              <w:spacing w:after="0" w:line="240" w:lineRule="auto"/>
              <w:jc w:val="both"/>
              <w:rPr>
                <w:rFonts w:ascii="Arial" w:hAnsi="Arial" w:cs="Arial"/>
                <w:b/>
                <w:sz w:val="20"/>
                <w:szCs w:val="20"/>
                <w:lang w:val="es-ES"/>
              </w:rPr>
            </w:pPr>
            <w:r w:rsidRPr="0096139C">
              <w:rPr>
                <w:rFonts w:ascii="Arial" w:hAnsi="Arial" w:cs="Arial"/>
                <w:b/>
                <w:sz w:val="20"/>
                <w:szCs w:val="20"/>
                <w:lang w:val="es-ES"/>
              </w:rPr>
              <w:t>(*)</w:t>
            </w:r>
          </w:p>
        </w:tc>
        <w:tc>
          <w:tcPr>
            <w:tcW w:w="5670" w:type="dxa"/>
          </w:tcPr>
          <w:p w14:paraId="10C56DE3" w14:textId="48185AF1" w:rsidR="0096139C" w:rsidRDefault="0096139C" w:rsidP="0096139C">
            <w:pPr>
              <w:spacing w:after="0" w:line="240" w:lineRule="auto"/>
              <w:jc w:val="both"/>
              <w:rPr>
                <w:rFonts w:ascii="Arial" w:hAnsi="Arial" w:cs="Arial"/>
                <w:sz w:val="20"/>
                <w:szCs w:val="20"/>
                <w:lang w:val="es-ES"/>
              </w:rPr>
            </w:pPr>
            <w:r w:rsidRPr="0096139C">
              <w:rPr>
                <w:rFonts w:ascii="Arial" w:hAnsi="Arial" w:cs="Arial"/>
                <w:b/>
                <w:sz w:val="20"/>
                <w:szCs w:val="20"/>
                <w:lang w:val="es-ES"/>
              </w:rPr>
              <w:t>4.A</w:t>
            </w:r>
            <w:r>
              <w:rPr>
                <w:rFonts w:ascii="Arial" w:hAnsi="Arial" w:cs="Arial"/>
                <w:sz w:val="20"/>
                <w:szCs w:val="20"/>
                <w:lang w:val="es-ES"/>
              </w:rPr>
              <w:t xml:space="preserve"> </w:t>
            </w:r>
            <w:r w:rsidRPr="0096139C">
              <w:rPr>
                <w:rFonts w:ascii="Arial" w:hAnsi="Arial" w:cs="Arial"/>
                <w:b/>
                <w:sz w:val="20"/>
                <w:szCs w:val="20"/>
                <w:lang w:val="es-ES"/>
              </w:rPr>
              <w:t>Del diputado Romero</w:t>
            </w:r>
            <w:r w:rsidRPr="0096139C">
              <w:rPr>
                <w:rFonts w:ascii="Arial" w:hAnsi="Arial" w:cs="Arial"/>
                <w:sz w:val="20"/>
                <w:szCs w:val="20"/>
                <w:lang w:val="es-ES"/>
              </w:rPr>
              <w:t xml:space="preserve"> </w:t>
            </w:r>
            <w:r>
              <w:rPr>
                <w:rFonts w:ascii="Arial" w:hAnsi="Arial" w:cs="Arial"/>
                <w:sz w:val="20"/>
                <w:szCs w:val="20"/>
                <w:lang w:val="es-ES"/>
              </w:rPr>
              <w:t xml:space="preserve">para agregar </w:t>
            </w:r>
            <w:r w:rsidRPr="0096139C">
              <w:rPr>
                <w:rFonts w:ascii="Arial" w:hAnsi="Arial" w:cs="Arial"/>
                <w:sz w:val="20"/>
                <w:szCs w:val="20"/>
                <w:lang w:val="es-ES"/>
              </w:rPr>
              <w:t xml:space="preserve">en el inciso primero </w:t>
            </w:r>
            <w:r>
              <w:rPr>
                <w:rFonts w:ascii="Arial" w:hAnsi="Arial" w:cs="Arial"/>
                <w:sz w:val="20"/>
                <w:szCs w:val="20"/>
                <w:lang w:val="es-ES"/>
              </w:rPr>
              <w:t xml:space="preserve">del </w:t>
            </w:r>
            <w:r w:rsidRPr="0096139C">
              <w:rPr>
                <w:rFonts w:ascii="Arial" w:hAnsi="Arial" w:cs="Arial"/>
                <w:sz w:val="20"/>
                <w:szCs w:val="20"/>
                <w:lang w:val="es-ES"/>
              </w:rPr>
              <w:t xml:space="preserve">artículo 143 luego del punto final que pasa a ser seguido la siguiente frase: </w:t>
            </w:r>
          </w:p>
          <w:p w14:paraId="6965BDB1" w14:textId="77777777" w:rsidR="0096139C" w:rsidRPr="0096139C" w:rsidRDefault="0096139C" w:rsidP="0096139C">
            <w:pPr>
              <w:spacing w:after="0" w:line="240" w:lineRule="auto"/>
              <w:jc w:val="both"/>
              <w:rPr>
                <w:rFonts w:ascii="Arial" w:hAnsi="Arial" w:cs="Arial"/>
                <w:sz w:val="20"/>
                <w:szCs w:val="20"/>
                <w:lang w:val="es-ES"/>
              </w:rPr>
            </w:pPr>
          </w:p>
          <w:p w14:paraId="14721B89" w14:textId="22567666" w:rsidR="001002E7" w:rsidRDefault="0096139C" w:rsidP="0096139C">
            <w:pPr>
              <w:spacing w:after="0" w:line="240" w:lineRule="auto"/>
              <w:jc w:val="both"/>
              <w:rPr>
                <w:rFonts w:ascii="Arial" w:hAnsi="Arial" w:cs="Arial"/>
                <w:sz w:val="20"/>
                <w:szCs w:val="20"/>
                <w:lang w:val="es-ES"/>
              </w:rPr>
            </w:pPr>
            <w:r w:rsidRPr="0096139C">
              <w:rPr>
                <w:rFonts w:ascii="Arial" w:hAnsi="Arial" w:cs="Arial"/>
                <w:sz w:val="20"/>
                <w:szCs w:val="20"/>
                <w:lang w:val="es-ES"/>
              </w:rPr>
              <w:t xml:space="preserve">   "La encuesta debe llevar consigo un apartado informativo sobre los beneficios legales de los que pueden hacer uso las personas electrodependientes en lo relativo a la continuidad del suministro eléctrico y tarifas</w:t>
            </w:r>
            <w:r w:rsidR="00CB743D">
              <w:rPr>
                <w:rFonts w:ascii="Arial" w:hAnsi="Arial" w:cs="Arial"/>
                <w:sz w:val="20"/>
                <w:szCs w:val="20"/>
                <w:lang w:val="es-ES"/>
              </w:rPr>
              <w:t>.</w:t>
            </w:r>
            <w:r w:rsidRPr="0096139C">
              <w:rPr>
                <w:rFonts w:ascii="Arial" w:hAnsi="Arial" w:cs="Arial"/>
                <w:sz w:val="20"/>
                <w:szCs w:val="20"/>
                <w:lang w:val="es-ES"/>
              </w:rPr>
              <w:t>".</w:t>
            </w:r>
          </w:p>
        </w:tc>
      </w:tr>
      <w:tr w:rsidR="00442601" w:rsidRPr="00B730EE" w14:paraId="54385DA6" w14:textId="0F67BF30" w:rsidTr="00442601">
        <w:trPr>
          <w:trHeight w:val="1134"/>
        </w:trPr>
        <w:tc>
          <w:tcPr>
            <w:tcW w:w="6408" w:type="dxa"/>
          </w:tcPr>
          <w:p w14:paraId="2C58FB01"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Artículo 207-2.- Las empresas concesionarias del servicio público de distribución eléctrica deberán llevar un registro de personas electrodependientes con residencia en su respectiva zona de concesión.</w:t>
            </w:r>
          </w:p>
          <w:p w14:paraId="792871E6" w14:textId="77777777" w:rsidR="00442601" w:rsidRPr="007F72A4" w:rsidRDefault="00442601" w:rsidP="007F72A4">
            <w:pPr>
              <w:spacing w:after="0" w:line="240" w:lineRule="auto"/>
              <w:jc w:val="both"/>
              <w:rPr>
                <w:rFonts w:ascii="Arial" w:hAnsi="Arial" w:cs="Arial"/>
                <w:bCs/>
                <w:sz w:val="20"/>
                <w:szCs w:val="20"/>
                <w:lang w:val="es-MX"/>
              </w:rPr>
            </w:pPr>
          </w:p>
          <w:p w14:paraId="6CA21C78"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El incumplimiento de la obligación establecida en el inciso anterior se considerará una infracción gravísima que será sancionada de conformidad con las normas de la Superintendencia de Electricidad y Combustibles.</w:t>
            </w:r>
          </w:p>
          <w:p w14:paraId="1FA6818A" w14:textId="77777777" w:rsidR="00442601" w:rsidRPr="001002E7" w:rsidRDefault="00442601" w:rsidP="007F72A4">
            <w:pPr>
              <w:spacing w:after="0" w:line="240" w:lineRule="auto"/>
              <w:jc w:val="both"/>
              <w:rPr>
                <w:rFonts w:ascii="Arial" w:hAnsi="Arial" w:cs="Arial"/>
                <w:b/>
                <w:bCs/>
                <w:sz w:val="20"/>
                <w:szCs w:val="20"/>
                <w:lang w:val="es-MX"/>
              </w:rPr>
            </w:pPr>
          </w:p>
          <w:p w14:paraId="222B0FE5" w14:textId="77777777" w:rsidR="00442601" w:rsidRDefault="00442601" w:rsidP="007F72A4">
            <w:pPr>
              <w:spacing w:after="0" w:line="240" w:lineRule="auto"/>
              <w:jc w:val="both"/>
              <w:rPr>
                <w:rFonts w:ascii="Arial" w:hAnsi="Arial" w:cs="Arial"/>
                <w:b/>
                <w:bCs/>
                <w:sz w:val="20"/>
                <w:szCs w:val="20"/>
                <w:lang w:val="es-MX"/>
              </w:rPr>
            </w:pPr>
            <w:r w:rsidRPr="001002E7">
              <w:rPr>
                <w:rFonts w:ascii="Arial" w:hAnsi="Arial" w:cs="Arial"/>
                <w:b/>
                <w:bCs/>
                <w:sz w:val="20"/>
                <w:szCs w:val="20"/>
                <w:lang w:val="es-MX"/>
              </w:rPr>
              <w:t xml:space="preserve">    Se registrarán las personas electrodependientes que cuenten con un certificado del médico tratante que acredite dicha condición, con la indicación del dispositivo de uso médico que requieren para su tratamiento y sus características.</w:t>
            </w:r>
          </w:p>
          <w:p w14:paraId="0F74356D" w14:textId="77777777" w:rsidR="001C28A7" w:rsidRDefault="001C28A7" w:rsidP="007F72A4">
            <w:pPr>
              <w:spacing w:after="0" w:line="240" w:lineRule="auto"/>
              <w:jc w:val="both"/>
              <w:rPr>
                <w:rFonts w:ascii="Arial" w:hAnsi="Arial" w:cs="Arial"/>
                <w:b/>
                <w:bCs/>
                <w:sz w:val="20"/>
                <w:szCs w:val="20"/>
                <w:lang w:val="es-MX"/>
              </w:rPr>
            </w:pPr>
          </w:p>
          <w:p w14:paraId="78324CFE" w14:textId="2B97B15E" w:rsidR="001C28A7" w:rsidRPr="001002E7" w:rsidRDefault="001C28A7" w:rsidP="007F72A4">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   (*)</w:t>
            </w:r>
          </w:p>
          <w:p w14:paraId="708039E5" w14:textId="77777777" w:rsidR="00442601" w:rsidRPr="007F72A4" w:rsidRDefault="00442601" w:rsidP="007F72A4">
            <w:pPr>
              <w:spacing w:after="0" w:line="240" w:lineRule="auto"/>
              <w:jc w:val="both"/>
              <w:rPr>
                <w:rFonts w:ascii="Arial" w:hAnsi="Arial" w:cs="Arial"/>
                <w:bCs/>
                <w:sz w:val="20"/>
                <w:szCs w:val="20"/>
                <w:lang w:val="es-MX"/>
              </w:rPr>
            </w:pPr>
          </w:p>
          <w:p w14:paraId="690D9809" w14:textId="77777777" w:rsidR="00442601" w:rsidRDefault="00442601" w:rsidP="007F72A4">
            <w:pPr>
              <w:spacing w:after="0" w:line="240" w:lineRule="auto"/>
              <w:jc w:val="both"/>
              <w:rPr>
                <w:rFonts w:ascii="Arial" w:hAnsi="Arial" w:cs="Arial"/>
                <w:bCs/>
                <w:sz w:val="20"/>
                <w:szCs w:val="20"/>
                <w:u w:val="single"/>
                <w:lang w:val="es-MX"/>
              </w:rPr>
            </w:pPr>
            <w:r w:rsidRPr="007F72A4">
              <w:rPr>
                <w:rFonts w:ascii="Arial" w:hAnsi="Arial" w:cs="Arial"/>
                <w:bCs/>
                <w:sz w:val="20"/>
                <w:szCs w:val="20"/>
                <w:lang w:val="es-MX"/>
              </w:rPr>
              <w:t xml:space="preserve">    </w:t>
            </w:r>
            <w:r w:rsidRPr="007F72A4">
              <w:rPr>
                <w:rFonts w:ascii="Arial" w:hAnsi="Arial" w:cs="Arial"/>
                <w:bCs/>
                <w:sz w:val="20"/>
                <w:szCs w:val="20"/>
                <w:u w:val="single"/>
                <w:lang w:val="es-MX"/>
              </w:rPr>
              <w:t>Las personas electrodependientes que se encuentren inscritas en el registro gozarán de los derechos que se establecen en este Capítulo.</w:t>
            </w:r>
          </w:p>
          <w:p w14:paraId="492B9B40" w14:textId="7728C746" w:rsidR="000F4AE6" w:rsidRDefault="000F4AE6" w:rsidP="007F72A4">
            <w:pPr>
              <w:spacing w:after="0" w:line="240" w:lineRule="auto"/>
              <w:jc w:val="both"/>
              <w:rPr>
                <w:rFonts w:ascii="Arial" w:hAnsi="Arial" w:cs="Arial"/>
                <w:bCs/>
                <w:sz w:val="20"/>
                <w:szCs w:val="20"/>
                <w:u w:val="single"/>
                <w:lang w:val="es-MX"/>
              </w:rPr>
            </w:pPr>
          </w:p>
          <w:p w14:paraId="7271D25F" w14:textId="6FADEE6B" w:rsidR="000F4AE6" w:rsidRPr="000F4AE6" w:rsidRDefault="000F4AE6" w:rsidP="007F72A4">
            <w:pPr>
              <w:spacing w:after="0" w:line="240" w:lineRule="auto"/>
              <w:jc w:val="both"/>
              <w:rPr>
                <w:rFonts w:ascii="Arial" w:hAnsi="Arial" w:cs="Arial"/>
                <w:b/>
                <w:bCs/>
                <w:sz w:val="20"/>
                <w:szCs w:val="20"/>
                <w:lang w:val="es-MX"/>
              </w:rPr>
            </w:pPr>
            <w:r w:rsidRPr="000F4AE6">
              <w:rPr>
                <w:rFonts w:ascii="Arial" w:hAnsi="Arial" w:cs="Arial"/>
                <w:bCs/>
                <w:sz w:val="20"/>
                <w:szCs w:val="20"/>
                <w:lang w:val="es-MX"/>
              </w:rPr>
              <w:t xml:space="preserve">   </w:t>
            </w:r>
            <w:r w:rsidRPr="000F4AE6">
              <w:rPr>
                <w:rFonts w:ascii="Arial" w:hAnsi="Arial" w:cs="Arial"/>
                <w:b/>
                <w:bCs/>
                <w:sz w:val="20"/>
                <w:szCs w:val="20"/>
                <w:lang w:val="es-MX"/>
              </w:rPr>
              <w:t>(*)</w:t>
            </w:r>
          </w:p>
          <w:p w14:paraId="619991D9" w14:textId="77777777" w:rsidR="000F4AE6" w:rsidRPr="000F4AE6" w:rsidRDefault="000F4AE6" w:rsidP="007F72A4">
            <w:pPr>
              <w:spacing w:after="0" w:line="240" w:lineRule="auto"/>
              <w:jc w:val="both"/>
              <w:rPr>
                <w:rFonts w:ascii="Arial" w:hAnsi="Arial" w:cs="Arial"/>
                <w:b/>
                <w:bCs/>
                <w:sz w:val="20"/>
                <w:szCs w:val="20"/>
                <w:lang w:val="es-MX"/>
              </w:rPr>
            </w:pPr>
          </w:p>
          <w:p w14:paraId="7EA073C1" w14:textId="0A4DB15A" w:rsidR="000F4AE6" w:rsidRPr="000F4AE6" w:rsidRDefault="000F4AE6" w:rsidP="007F72A4">
            <w:pPr>
              <w:spacing w:after="0" w:line="240" w:lineRule="auto"/>
              <w:jc w:val="both"/>
              <w:rPr>
                <w:rFonts w:ascii="Arial" w:hAnsi="Arial" w:cs="Arial"/>
                <w:b/>
                <w:bCs/>
                <w:sz w:val="20"/>
                <w:szCs w:val="20"/>
                <w:lang w:val="es-MX"/>
              </w:rPr>
            </w:pPr>
            <w:r w:rsidRPr="000F4AE6">
              <w:rPr>
                <w:rFonts w:ascii="Arial" w:hAnsi="Arial" w:cs="Arial"/>
                <w:b/>
                <w:bCs/>
                <w:sz w:val="20"/>
                <w:szCs w:val="20"/>
                <w:lang w:val="es-MX"/>
              </w:rPr>
              <w:t xml:space="preserve">   (*)</w:t>
            </w:r>
          </w:p>
          <w:p w14:paraId="51C43DB5" w14:textId="5B7D2EF6" w:rsidR="00442601" w:rsidRPr="000F4AE6" w:rsidRDefault="000F4AE6" w:rsidP="007F72A4">
            <w:pPr>
              <w:spacing w:after="0" w:line="240" w:lineRule="auto"/>
              <w:jc w:val="both"/>
              <w:rPr>
                <w:rFonts w:ascii="Arial" w:hAnsi="Arial" w:cs="Arial"/>
                <w:bCs/>
                <w:sz w:val="20"/>
                <w:szCs w:val="20"/>
                <w:u w:val="single"/>
                <w:lang w:val="es-MX"/>
              </w:rPr>
            </w:pPr>
            <w:r>
              <w:rPr>
                <w:rFonts w:ascii="Arial" w:hAnsi="Arial" w:cs="Arial"/>
                <w:bCs/>
                <w:sz w:val="20"/>
                <w:szCs w:val="20"/>
                <w:u w:val="single"/>
                <w:lang w:val="es-MX"/>
              </w:rPr>
              <w:t xml:space="preserve">    </w:t>
            </w:r>
          </w:p>
          <w:p w14:paraId="2B948928" w14:textId="7374F86F"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La información contenida en el registro se considerará datos sensibles de sus titulares, según lo dispuesto en la ley N° 19.628, sobre protección de la vida privada. En todo caso, podrán acceder a él el Ministerio de Salud</w:t>
            </w:r>
            <w:r w:rsidRPr="007F72A4">
              <w:rPr>
                <w:rFonts w:ascii="Arial" w:hAnsi="Arial" w:cs="Arial"/>
                <w:b/>
                <w:bCs/>
                <w:sz w:val="20"/>
                <w:szCs w:val="20"/>
                <w:lang w:val="es-MX"/>
              </w:rPr>
              <w:t xml:space="preserve"> y</w:t>
            </w:r>
            <w:r w:rsidRPr="007F72A4">
              <w:rPr>
                <w:rFonts w:ascii="Arial" w:hAnsi="Arial" w:cs="Arial"/>
                <w:bCs/>
                <w:sz w:val="20"/>
                <w:szCs w:val="20"/>
                <w:lang w:val="es-MX"/>
              </w:rPr>
              <w:t xml:space="preserve"> la Superintendencia de Electricidad y Combustibles</w:t>
            </w:r>
            <w:r w:rsidRPr="007F72A4">
              <w:rPr>
                <w:rFonts w:ascii="Arial" w:hAnsi="Arial" w:cs="Arial"/>
                <w:b/>
                <w:bCs/>
                <w:sz w:val="20"/>
                <w:szCs w:val="20"/>
                <w:lang w:val="es-MX"/>
              </w:rPr>
              <w:t>,</w:t>
            </w:r>
            <w:r>
              <w:rPr>
                <w:rFonts w:ascii="Arial" w:hAnsi="Arial" w:cs="Arial"/>
                <w:b/>
                <w:bCs/>
                <w:sz w:val="20"/>
                <w:szCs w:val="20"/>
                <w:lang w:val="es-MX"/>
              </w:rPr>
              <w:t xml:space="preserve"> (*)</w:t>
            </w:r>
            <w:r w:rsidRPr="007F72A4">
              <w:rPr>
                <w:rFonts w:ascii="Arial" w:hAnsi="Arial" w:cs="Arial"/>
                <w:bCs/>
                <w:sz w:val="20"/>
                <w:szCs w:val="20"/>
                <w:lang w:val="es-MX"/>
              </w:rPr>
              <w:t xml:space="preserve"> para el cumplimiento de sus funciones. Este registro será fiscalizado por la mencionada Superintendencia.</w:t>
            </w:r>
          </w:p>
        </w:tc>
        <w:tc>
          <w:tcPr>
            <w:tcW w:w="6095" w:type="dxa"/>
          </w:tcPr>
          <w:p w14:paraId="0239EAAD" w14:textId="77777777" w:rsidR="00442601" w:rsidRDefault="00442601" w:rsidP="008C4B55">
            <w:pPr>
              <w:spacing w:after="0" w:line="240" w:lineRule="auto"/>
              <w:jc w:val="both"/>
              <w:rPr>
                <w:rFonts w:ascii="Arial" w:hAnsi="Arial" w:cs="Arial"/>
                <w:sz w:val="20"/>
                <w:szCs w:val="20"/>
                <w:lang w:val="es-ES"/>
              </w:rPr>
            </w:pPr>
          </w:p>
          <w:p w14:paraId="02EC924B" w14:textId="77777777" w:rsidR="00442601" w:rsidRDefault="00442601" w:rsidP="008C4B55">
            <w:pPr>
              <w:spacing w:after="0" w:line="240" w:lineRule="auto"/>
              <w:jc w:val="both"/>
              <w:rPr>
                <w:rFonts w:ascii="Arial" w:hAnsi="Arial" w:cs="Arial"/>
                <w:sz w:val="20"/>
                <w:szCs w:val="20"/>
                <w:lang w:val="es-ES"/>
              </w:rPr>
            </w:pPr>
          </w:p>
          <w:p w14:paraId="48B4F781" w14:textId="77777777" w:rsidR="00442601" w:rsidRDefault="00442601" w:rsidP="008C4B55">
            <w:pPr>
              <w:spacing w:after="0" w:line="240" w:lineRule="auto"/>
              <w:jc w:val="both"/>
              <w:rPr>
                <w:rFonts w:ascii="Arial" w:hAnsi="Arial" w:cs="Arial"/>
                <w:sz w:val="20"/>
                <w:szCs w:val="20"/>
                <w:lang w:val="es-ES"/>
              </w:rPr>
            </w:pPr>
          </w:p>
          <w:p w14:paraId="6187D970" w14:textId="77777777" w:rsidR="00442601" w:rsidRDefault="00442601" w:rsidP="008C4B55">
            <w:pPr>
              <w:spacing w:after="0" w:line="240" w:lineRule="auto"/>
              <w:jc w:val="both"/>
              <w:rPr>
                <w:rFonts w:ascii="Arial" w:hAnsi="Arial" w:cs="Arial"/>
                <w:sz w:val="20"/>
                <w:szCs w:val="20"/>
                <w:lang w:val="es-ES"/>
              </w:rPr>
            </w:pPr>
          </w:p>
          <w:p w14:paraId="33AD7E1F" w14:textId="77777777" w:rsidR="00442601" w:rsidRDefault="00442601" w:rsidP="008C4B55">
            <w:pPr>
              <w:spacing w:after="0" w:line="240" w:lineRule="auto"/>
              <w:jc w:val="both"/>
              <w:rPr>
                <w:rFonts w:ascii="Arial" w:hAnsi="Arial" w:cs="Arial"/>
                <w:sz w:val="20"/>
                <w:szCs w:val="20"/>
                <w:lang w:val="es-ES"/>
              </w:rPr>
            </w:pPr>
          </w:p>
          <w:p w14:paraId="21CC3C56" w14:textId="77777777" w:rsidR="00442601" w:rsidRDefault="00442601" w:rsidP="008C4B55">
            <w:pPr>
              <w:spacing w:after="0" w:line="240" w:lineRule="auto"/>
              <w:jc w:val="both"/>
              <w:rPr>
                <w:rFonts w:ascii="Arial" w:hAnsi="Arial" w:cs="Arial"/>
                <w:sz w:val="20"/>
                <w:szCs w:val="20"/>
                <w:lang w:val="es-ES"/>
              </w:rPr>
            </w:pPr>
          </w:p>
          <w:p w14:paraId="33337740" w14:textId="77777777" w:rsidR="00442601" w:rsidRDefault="00442601" w:rsidP="008C4B55">
            <w:pPr>
              <w:spacing w:after="0" w:line="240" w:lineRule="auto"/>
              <w:jc w:val="both"/>
              <w:rPr>
                <w:rFonts w:ascii="Arial" w:hAnsi="Arial" w:cs="Arial"/>
                <w:sz w:val="20"/>
                <w:szCs w:val="20"/>
                <w:lang w:val="es-ES"/>
              </w:rPr>
            </w:pPr>
          </w:p>
          <w:p w14:paraId="58729B14" w14:textId="77777777" w:rsidR="00442601" w:rsidRDefault="00442601" w:rsidP="008C4B55">
            <w:pPr>
              <w:spacing w:after="0" w:line="240" w:lineRule="auto"/>
              <w:jc w:val="both"/>
              <w:rPr>
                <w:rFonts w:ascii="Arial" w:hAnsi="Arial" w:cs="Arial"/>
                <w:sz w:val="20"/>
                <w:szCs w:val="20"/>
                <w:lang w:val="es-ES"/>
              </w:rPr>
            </w:pPr>
          </w:p>
          <w:p w14:paraId="697393F4" w14:textId="77777777" w:rsidR="001002E7" w:rsidRDefault="001002E7" w:rsidP="008C4B55">
            <w:pPr>
              <w:spacing w:after="0" w:line="240" w:lineRule="auto"/>
              <w:jc w:val="both"/>
              <w:rPr>
                <w:rFonts w:ascii="Arial" w:hAnsi="Arial" w:cs="Arial"/>
                <w:sz w:val="20"/>
                <w:szCs w:val="20"/>
                <w:lang w:val="es-ES"/>
              </w:rPr>
            </w:pPr>
          </w:p>
          <w:p w14:paraId="11FFF84C" w14:textId="77777777" w:rsidR="001002E7" w:rsidRDefault="001002E7" w:rsidP="008C4B55">
            <w:pPr>
              <w:spacing w:after="0" w:line="240" w:lineRule="auto"/>
              <w:jc w:val="both"/>
              <w:rPr>
                <w:rFonts w:ascii="Arial" w:hAnsi="Arial" w:cs="Arial"/>
                <w:sz w:val="20"/>
                <w:szCs w:val="20"/>
                <w:lang w:val="es-ES"/>
              </w:rPr>
            </w:pPr>
          </w:p>
          <w:p w14:paraId="23E52A5E" w14:textId="77777777" w:rsidR="001002E7" w:rsidRDefault="001002E7" w:rsidP="008C4B55">
            <w:pPr>
              <w:spacing w:after="0" w:line="240" w:lineRule="auto"/>
              <w:jc w:val="both"/>
              <w:rPr>
                <w:rFonts w:ascii="Arial" w:hAnsi="Arial" w:cs="Arial"/>
                <w:sz w:val="20"/>
                <w:szCs w:val="20"/>
                <w:lang w:val="es-ES"/>
              </w:rPr>
            </w:pPr>
          </w:p>
          <w:p w14:paraId="299718D0" w14:textId="77777777" w:rsidR="001002E7" w:rsidRDefault="001002E7" w:rsidP="008C4B55">
            <w:pPr>
              <w:spacing w:after="0" w:line="240" w:lineRule="auto"/>
              <w:jc w:val="both"/>
              <w:rPr>
                <w:rFonts w:ascii="Arial" w:hAnsi="Arial" w:cs="Arial"/>
                <w:sz w:val="20"/>
                <w:szCs w:val="20"/>
                <w:lang w:val="es-ES"/>
              </w:rPr>
            </w:pPr>
          </w:p>
          <w:p w14:paraId="3FB43D62" w14:textId="77777777" w:rsidR="00442601" w:rsidRDefault="00442601" w:rsidP="008C4B55">
            <w:pPr>
              <w:spacing w:after="0" w:line="240" w:lineRule="auto"/>
              <w:jc w:val="both"/>
              <w:rPr>
                <w:rFonts w:ascii="Arial" w:hAnsi="Arial" w:cs="Arial"/>
                <w:sz w:val="20"/>
                <w:szCs w:val="20"/>
                <w:lang w:val="es-ES"/>
              </w:rPr>
            </w:pPr>
          </w:p>
          <w:p w14:paraId="00A3C0C2" w14:textId="77777777" w:rsidR="00442601" w:rsidRDefault="00442601" w:rsidP="008C4B55">
            <w:pPr>
              <w:spacing w:after="0" w:line="240" w:lineRule="auto"/>
              <w:jc w:val="both"/>
              <w:rPr>
                <w:rFonts w:ascii="Arial" w:hAnsi="Arial" w:cs="Arial"/>
                <w:sz w:val="20"/>
                <w:szCs w:val="20"/>
                <w:lang w:val="es-ES"/>
              </w:rPr>
            </w:pPr>
          </w:p>
          <w:p w14:paraId="25FAFEC1" w14:textId="77777777" w:rsidR="000F4AE6" w:rsidRDefault="000F4AE6" w:rsidP="008C4B55">
            <w:pPr>
              <w:spacing w:after="0" w:line="240" w:lineRule="auto"/>
              <w:jc w:val="both"/>
              <w:rPr>
                <w:rFonts w:ascii="Arial" w:hAnsi="Arial" w:cs="Arial"/>
                <w:sz w:val="20"/>
                <w:szCs w:val="20"/>
                <w:lang w:val="es-ES"/>
              </w:rPr>
            </w:pPr>
          </w:p>
          <w:p w14:paraId="290BEA63" w14:textId="77777777" w:rsidR="000F4AE6" w:rsidRDefault="000F4AE6" w:rsidP="008C4B55">
            <w:pPr>
              <w:spacing w:after="0" w:line="240" w:lineRule="auto"/>
              <w:jc w:val="both"/>
              <w:rPr>
                <w:rFonts w:ascii="Arial" w:hAnsi="Arial" w:cs="Arial"/>
                <w:sz w:val="20"/>
                <w:szCs w:val="20"/>
                <w:lang w:val="es-ES"/>
              </w:rPr>
            </w:pPr>
          </w:p>
          <w:p w14:paraId="09811DF0" w14:textId="77777777" w:rsidR="00442601" w:rsidRPr="00F06A7F" w:rsidRDefault="00442601" w:rsidP="008C4B55">
            <w:pPr>
              <w:spacing w:after="0" w:line="240" w:lineRule="auto"/>
              <w:jc w:val="both"/>
              <w:rPr>
                <w:rFonts w:ascii="Arial" w:hAnsi="Arial" w:cs="Arial"/>
                <w:b/>
                <w:sz w:val="20"/>
                <w:szCs w:val="20"/>
                <w:lang w:val="es-ES"/>
              </w:rPr>
            </w:pPr>
          </w:p>
          <w:p w14:paraId="25267206" w14:textId="68AF0E99"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5.- Elimínese el inciso cuatro, del artículo 207-2.</w:t>
            </w:r>
          </w:p>
          <w:p w14:paraId="4EF115B7" w14:textId="77777777" w:rsidR="00442601" w:rsidRPr="00F06A7F" w:rsidRDefault="00442601" w:rsidP="008C4B55">
            <w:pPr>
              <w:spacing w:after="0" w:line="240" w:lineRule="auto"/>
              <w:jc w:val="both"/>
              <w:rPr>
                <w:rFonts w:ascii="Arial" w:hAnsi="Arial" w:cs="Arial"/>
                <w:b/>
                <w:sz w:val="20"/>
                <w:szCs w:val="20"/>
                <w:lang w:val="es-ES"/>
              </w:rPr>
            </w:pPr>
          </w:p>
          <w:p w14:paraId="11DAE20A" w14:textId="77777777" w:rsidR="00442601" w:rsidRPr="00F06A7F" w:rsidRDefault="00442601" w:rsidP="008C4B55">
            <w:pPr>
              <w:spacing w:after="0" w:line="240" w:lineRule="auto"/>
              <w:jc w:val="both"/>
              <w:rPr>
                <w:rFonts w:ascii="Arial" w:hAnsi="Arial" w:cs="Arial"/>
                <w:b/>
                <w:sz w:val="20"/>
                <w:szCs w:val="20"/>
                <w:lang w:val="es-ES"/>
              </w:rPr>
            </w:pPr>
          </w:p>
          <w:p w14:paraId="0E7F9C66" w14:textId="726D5320"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 xml:space="preserve">6.- </w:t>
            </w:r>
            <w:proofErr w:type="spellStart"/>
            <w:r w:rsidRPr="00F06A7F">
              <w:rPr>
                <w:rFonts w:ascii="Arial" w:hAnsi="Arial" w:cs="Arial"/>
                <w:b/>
                <w:sz w:val="20"/>
                <w:szCs w:val="20"/>
                <w:lang w:val="es-ES"/>
              </w:rPr>
              <w:t>Modifícase</w:t>
            </w:r>
            <w:proofErr w:type="spellEnd"/>
            <w:r w:rsidRPr="00F06A7F">
              <w:rPr>
                <w:rFonts w:ascii="Arial" w:hAnsi="Arial" w:cs="Arial"/>
                <w:b/>
                <w:sz w:val="20"/>
                <w:szCs w:val="20"/>
                <w:lang w:val="es-ES"/>
              </w:rPr>
              <w:t xml:space="preserve"> el inciso quinto del artículo 207-2 de la siguiente manera:</w:t>
            </w:r>
          </w:p>
          <w:p w14:paraId="509FB1AC" w14:textId="77777777" w:rsidR="00442601" w:rsidRPr="00F06A7F" w:rsidRDefault="00442601" w:rsidP="008C4B55">
            <w:pPr>
              <w:spacing w:after="0" w:line="240" w:lineRule="auto"/>
              <w:jc w:val="both"/>
              <w:rPr>
                <w:rFonts w:ascii="Arial" w:hAnsi="Arial" w:cs="Arial"/>
                <w:b/>
                <w:sz w:val="20"/>
                <w:szCs w:val="20"/>
                <w:lang w:val="es-ES"/>
              </w:rPr>
            </w:pPr>
          </w:p>
          <w:p w14:paraId="196FEB4E" w14:textId="77777777"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a)</w:t>
            </w:r>
            <w:r w:rsidRPr="00F06A7F">
              <w:rPr>
                <w:rFonts w:ascii="Arial" w:hAnsi="Arial" w:cs="Arial"/>
                <w:b/>
                <w:sz w:val="20"/>
                <w:szCs w:val="20"/>
                <w:lang w:val="es-ES"/>
              </w:rPr>
              <w:tab/>
              <w:t>Reemplácese la letra “y” después de la palabra “salud” por el signo “,”</w:t>
            </w:r>
          </w:p>
          <w:p w14:paraId="75A2BE50" w14:textId="77777777" w:rsidR="00442601" w:rsidRPr="00F06A7F" w:rsidRDefault="00442601" w:rsidP="008C4B55">
            <w:pPr>
              <w:spacing w:after="0" w:line="240" w:lineRule="auto"/>
              <w:jc w:val="both"/>
              <w:rPr>
                <w:rFonts w:ascii="Arial" w:hAnsi="Arial" w:cs="Arial"/>
                <w:b/>
                <w:sz w:val="20"/>
                <w:szCs w:val="20"/>
                <w:lang w:val="es-ES"/>
              </w:rPr>
            </w:pPr>
          </w:p>
          <w:p w14:paraId="7F6BFEFE" w14:textId="1F2FDFD7"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b)</w:t>
            </w:r>
            <w:r w:rsidRPr="00F06A7F">
              <w:rPr>
                <w:rFonts w:ascii="Arial" w:hAnsi="Arial" w:cs="Arial"/>
                <w:b/>
                <w:sz w:val="20"/>
                <w:szCs w:val="20"/>
                <w:lang w:val="es-ES"/>
              </w:rPr>
              <w:tab/>
              <w:t>Reemplácese el signo “,” después de la palabra “combustibles” por la letra “y” e intercálese la frase “el Servicio Electoral de Chile” antes de la frase “para el cumplimiento de sus funciones”.</w:t>
            </w:r>
          </w:p>
          <w:p w14:paraId="7C5E999F" w14:textId="77777777" w:rsidR="00442601" w:rsidRPr="008C4B55" w:rsidRDefault="00442601" w:rsidP="0096152E">
            <w:pPr>
              <w:spacing w:after="0" w:line="240" w:lineRule="auto"/>
              <w:jc w:val="both"/>
              <w:rPr>
                <w:rFonts w:ascii="Arial" w:hAnsi="Arial" w:cs="Arial"/>
                <w:sz w:val="20"/>
                <w:szCs w:val="20"/>
                <w:lang w:val="es-ES"/>
              </w:rPr>
            </w:pPr>
          </w:p>
        </w:tc>
        <w:tc>
          <w:tcPr>
            <w:tcW w:w="5670" w:type="dxa"/>
          </w:tcPr>
          <w:p w14:paraId="698CE06B" w14:textId="1F284E2B" w:rsidR="001002E7" w:rsidRDefault="00AC156D" w:rsidP="001002E7">
            <w:pPr>
              <w:spacing w:after="0" w:line="240" w:lineRule="auto"/>
              <w:jc w:val="both"/>
              <w:rPr>
                <w:rFonts w:ascii="Arial" w:hAnsi="Arial" w:cs="Arial"/>
                <w:sz w:val="20"/>
                <w:szCs w:val="20"/>
                <w:lang w:val="es-ES"/>
              </w:rPr>
            </w:pPr>
            <w:r>
              <w:rPr>
                <w:rFonts w:ascii="Arial" w:hAnsi="Arial" w:cs="Arial"/>
                <w:b/>
                <w:sz w:val="20"/>
                <w:szCs w:val="20"/>
                <w:lang w:val="es-ES"/>
              </w:rPr>
              <w:t>5</w:t>
            </w:r>
            <w:r w:rsidR="001C28A7">
              <w:rPr>
                <w:rFonts w:ascii="Arial" w:hAnsi="Arial" w:cs="Arial"/>
                <w:b/>
                <w:sz w:val="20"/>
                <w:szCs w:val="20"/>
                <w:lang w:val="es-ES"/>
              </w:rPr>
              <w:t xml:space="preserve">. </w:t>
            </w:r>
            <w:r w:rsidR="001002E7" w:rsidRPr="001002E7">
              <w:rPr>
                <w:rFonts w:ascii="Arial" w:hAnsi="Arial" w:cs="Arial"/>
                <w:b/>
                <w:sz w:val="20"/>
                <w:szCs w:val="20"/>
                <w:lang w:val="es-ES"/>
              </w:rPr>
              <w:t>De las diputadas Gazmuri y Santibáñez</w:t>
            </w:r>
            <w:r w:rsidR="001002E7">
              <w:rPr>
                <w:rFonts w:ascii="Arial" w:hAnsi="Arial" w:cs="Arial"/>
                <w:sz w:val="20"/>
                <w:szCs w:val="20"/>
                <w:lang w:val="es-ES"/>
              </w:rPr>
              <w:t xml:space="preserve"> p</w:t>
            </w:r>
            <w:r w:rsidR="001002E7" w:rsidRPr="001002E7">
              <w:rPr>
                <w:rFonts w:ascii="Arial" w:hAnsi="Arial" w:cs="Arial"/>
                <w:sz w:val="20"/>
                <w:szCs w:val="20"/>
                <w:lang w:val="es-ES"/>
              </w:rPr>
              <w:t xml:space="preserve">ara </w:t>
            </w:r>
            <w:r w:rsidR="00A34598">
              <w:rPr>
                <w:rFonts w:ascii="Arial" w:hAnsi="Arial" w:cs="Arial"/>
                <w:sz w:val="20"/>
                <w:szCs w:val="20"/>
                <w:lang w:val="es-ES"/>
              </w:rPr>
              <w:t xml:space="preserve">agregar los nuevos incisos quinto y sexto al </w:t>
            </w:r>
            <w:r w:rsidR="001002E7" w:rsidRPr="001002E7">
              <w:rPr>
                <w:rFonts w:ascii="Arial" w:hAnsi="Arial" w:cs="Arial"/>
                <w:sz w:val="20"/>
                <w:szCs w:val="20"/>
                <w:lang w:val="es-ES"/>
              </w:rPr>
              <w:t>artículo 207-2</w:t>
            </w:r>
            <w:r w:rsidR="001002E7">
              <w:rPr>
                <w:rFonts w:ascii="Arial" w:hAnsi="Arial" w:cs="Arial"/>
                <w:sz w:val="20"/>
                <w:szCs w:val="20"/>
                <w:lang w:val="es-ES"/>
              </w:rPr>
              <w:t>,</w:t>
            </w:r>
            <w:r w:rsidR="00A34598">
              <w:rPr>
                <w:rFonts w:ascii="Arial" w:hAnsi="Arial" w:cs="Arial"/>
                <w:sz w:val="20"/>
                <w:szCs w:val="20"/>
                <w:lang w:val="es-ES"/>
              </w:rPr>
              <w:t xml:space="preserve"> del siguiente tenor</w:t>
            </w:r>
            <w:r w:rsidR="001002E7" w:rsidRPr="001002E7">
              <w:rPr>
                <w:rFonts w:ascii="Arial" w:hAnsi="Arial" w:cs="Arial"/>
                <w:sz w:val="20"/>
                <w:szCs w:val="20"/>
                <w:lang w:val="es-ES"/>
              </w:rPr>
              <w:t xml:space="preserve">:  </w:t>
            </w:r>
          </w:p>
          <w:p w14:paraId="651E9070" w14:textId="77777777" w:rsidR="00A34598" w:rsidRPr="000F4AE6" w:rsidRDefault="001002E7" w:rsidP="001002E7">
            <w:pPr>
              <w:spacing w:after="0" w:line="240" w:lineRule="auto"/>
              <w:jc w:val="both"/>
              <w:rPr>
                <w:rFonts w:ascii="Arial" w:hAnsi="Arial" w:cs="Arial"/>
                <w:sz w:val="20"/>
                <w:szCs w:val="20"/>
              </w:rPr>
            </w:pPr>
            <w:r>
              <w:rPr>
                <w:rFonts w:ascii="Arial" w:hAnsi="Arial" w:cs="Arial"/>
                <w:sz w:val="20"/>
                <w:szCs w:val="20"/>
                <w:lang w:val="es-ES"/>
              </w:rPr>
              <w:t xml:space="preserve">   </w:t>
            </w:r>
            <w:r w:rsidRPr="000F4AE6">
              <w:rPr>
                <w:rFonts w:ascii="Arial" w:hAnsi="Arial" w:cs="Arial"/>
                <w:sz w:val="20"/>
                <w:szCs w:val="20"/>
                <w:lang w:val="es-ES"/>
              </w:rPr>
              <w:t>“</w:t>
            </w:r>
            <w:r w:rsidR="00A34598" w:rsidRPr="000F4AE6">
              <w:rPr>
                <w:rFonts w:ascii="Arial" w:hAnsi="Arial" w:cs="Arial"/>
                <w:sz w:val="20"/>
                <w:szCs w:val="20"/>
              </w:rPr>
              <w:t xml:space="preserve">Las empresas concesionarias deberán remitir al Ministerio de Salud y a la Superintendencia de Electricidad y Combustibles, de manera mensual y con corte al último día del mes vencido, el contenido actualizado del referido registro. La forma en que se realizará dicha remisión deberá ser determinada por cada concesionaria, pero deberá asegurar un mecanismo expedito, seguro y previamente coordinado con ambos organismos, que garantice la oportunidad, integridad y confidencialidad de los datos transmitidos.” </w:t>
            </w:r>
          </w:p>
          <w:p w14:paraId="4187A7F9" w14:textId="77777777" w:rsidR="00A34598" w:rsidRPr="000F4AE6" w:rsidRDefault="00A34598" w:rsidP="001002E7">
            <w:pPr>
              <w:spacing w:after="0" w:line="240" w:lineRule="auto"/>
              <w:jc w:val="both"/>
              <w:rPr>
                <w:rFonts w:ascii="Arial" w:hAnsi="Arial" w:cs="Arial"/>
                <w:sz w:val="20"/>
                <w:szCs w:val="20"/>
              </w:rPr>
            </w:pPr>
          </w:p>
          <w:p w14:paraId="72186277" w14:textId="2C8671AF" w:rsidR="00582343" w:rsidRPr="000F4AE6" w:rsidRDefault="00A34598" w:rsidP="001002E7">
            <w:pPr>
              <w:spacing w:after="0" w:line="240" w:lineRule="auto"/>
              <w:jc w:val="both"/>
              <w:rPr>
                <w:rFonts w:ascii="Arial" w:hAnsi="Arial" w:cs="Arial"/>
                <w:sz w:val="20"/>
                <w:szCs w:val="20"/>
              </w:rPr>
            </w:pPr>
            <w:r w:rsidRPr="000F4AE6">
              <w:rPr>
                <w:rFonts w:ascii="Arial" w:hAnsi="Arial" w:cs="Arial"/>
                <w:sz w:val="20"/>
                <w:szCs w:val="20"/>
              </w:rPr>
              <w:t xml:space="preserve">   “En situaciones de emergencia o desastre que afecten la continuidad del suministro eléctrico a personas registradas como electrodependientes, las empresas concesionarias deberán informar a la Superintendencia de Electricidad y Combustibles y al Ministerio de Salud, a la mayor brevedad posible, sobre el estado de avance de las acciones destinadas a la reposición del servicio en los domicilios de dichos pacientes. Esta información deberá actualizarse de forma periódica mientras subsista la afectación, hasta el restablecimiento total del suministro.” </w:t>
            </w:r>
          </w:p>
          <w:p w14:paraId="3C6E6B52" w14:textId="77777777" w:rsidR="00A34598" w:rsidRDefault="00A34598" w:rsidP="001002E7">
            <w:pPr>
              <w:spacing w:after="0" w:line="240" w:lineRule="auto"/>
              <w:jc w:val="both"/>
              <w:rPr>
                <w:rFonts w:ascii="Arial" w:hAnsi="Arial" w:cs="Arial"/>
                <w:sz w:val="20"/>
                <w:szCs w:val="20"/>
                <w:lang w:val="es-ES"/>
              </w:rPr>
            </w:pPr>
          </w:p>
          <w:p w14:paraId="30569A7A" w14:textId="6AA14AB0" w:rsidR="00AC156D" w:rsidRPr="00AC156D" w:rsidRDefault="00AC156D" w:rsidP="00AC156D">
            <w:pPr>
              <w:spacing w:after="0" w:line="240" w:lineRule="auto"/>
              <w:jc w:val="both"/>
              <w:rPr>
                <w:rFonts w:ascii="Arial" w:hAnsi="Arial" w:cs="Arial"/>
                <w:sz w:val="20"/>
                <w:szCs w:val="20"/>
              </w:rPr>
            </w:pPr>
            <w:r>
              <w:rPr>
                <w:rFonts w:ascii="Arial" w:hAnsi="Arial" w:cs="Arial"/>
                <w:b/>
                <w:sz w:val="20"/>
                <w:szCs w:val="20"/>
                <w:lang w:val="es-ES"/>
              </w:rPr>
              <w:t>6</w:t>
            </w:r>
            <w:r w:rsidRPr="00AC156D">
              <w:rPr>
                <w:rFonts w:ascii="Arial" w:hAnsi="Arial" w:cs="Arial"/>
                <w:b/>
                <w:sz w:val="20"/>
                <w:szCs w:val="20"/>
                <w:lang w:val="es-ES"/>
              </w:rPr>
              <w:t>.</w:t>
            </w:r>
            <w:r w:rsidRPr="00AC156D">
              <w:rPr>
                <w:rFonts w:ascii="Arial" w:hAnsi="Arial" w:cs="Arial"/>
                <w:sz w:val="20"/>
                <w:szCs w:val="20"/>
                <w:lang w:val="es-ES"/>
              </w:rPr>
              <w:t xml:space="preserve"> </w:t>
            </w:r>
            <w:r w:rsidRPr="00AC156D">
              <w:rPr>
                <w:rFonts w:ascii="Arial" w:hAnsi="Arial" w:cs="Arial"/>
                <w:b/>
                <w:sz w:val="20"/>
                <w:szCs w:val="20"/>
                <w:lang w:val="es-ES"/>
              </w:rPr>
              <w:t xml:space="preserve">Del diputado Romero </w:t>
            </w:r>
            <w:r w:rsidRPr="00AC156D">
              <w:rPr>
                <w:rFonts w:ascii="Arial" w:hAnsi="Arial" w:cs="Arial"/>
                <w:sz w:val="20"/>
                <w:szCs w:val="20"/>
                <w:lang w:val="es-ES"/>
              </w:rPr>
              <w:t>p</w:t>
            </w:r>
            <w:r w:rsidRPr="00AC156D">
              <w:rPr>
                <w:rFonts w:ascii="Arial" w:hAnsi="Arial" w:cs="Arial"/>
                <w:sz w:val="20"/>
                <w:szCs w:val="20"/>
              </w:rPr>
              <w:t xml:space="preserve">ara reemplazar el numeral 5 por el siguiente: </w:t>
            </w:r>
          </w:p>
          <w:p w14:paraId="05711177"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“5.- incorporase un nuevo inciso final al artículo 207-3 del siguiente tenor: </w:t>
            </w:r>
          </w:p>
          <w:p w14:paraId="562E7557" w14:textId="6A68C3C1" w:rsid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"Para el efectivo cumplimiento de la obligación consagrada en este artículo y a efectos de hacer más eficiente la implementación de la solución técnica a que se refiere, las concesionarias deberán contar con un canal de atención </w:t>
            </w:r>
            <w:r w:rsidRPr="00AC156D">
              <w:rPr>
                <w:rFonts w:ascii="Arial" w:hAnsi="Arial" w:cs="Arial"/>
                <w:sz w:val="20"/>
                <w:szCs w:val="20"/>
              </w:rPr>
              <w:lastRenderedPageBreak/>
              <w:t>preferente exclusivo para atender las necesidades de las personas electrodependientes registradas de conformidad al inciso primero del artículo 207-2".</w:t>
            </w:r>
          </w:p>
          <w:p w14:paraId="06054D1C" w14:textId="77777777" w:rsidR="00AC156D" w:rsidRDefault="00AC156D" w:rsidP="00AC156D">
            <w:pPr>
              <w:spacing w:after="0" w:line="240" w:lineRule="auto"/>
              <w:jc w:val="both"/>
              <w:rPr>
                <w:rFonts w:ascii="Arial" w:hAnsi="Arial" w:cs="Arial"/>
                <w:sz w:val="20"/>
                <w:szCs w:val="20"/>
              </w:rPr>
            </w:pPr>
          </w:p>
          <w:p w14:paraId="6BD2495D" w14:textId="60083D45" w:rsidR="00AC156D" w:rsidRPr="00AC156D" w:rsidRDefault="00AC156D" w:rsidP="00AC156D">
            <w:pPr>
              <w:spacing w:after="0" w:line="240" w:lineRule="auto"/>
              <w:jc w:val="both"/>
              <w:rPr>
                <w:rFonts w:ascii="Arial" w:hAnsi="Arial" w:cs="Arial"/>
                <w:sz w:val="20"/>
                <w:szCs w:val="20"/>
              </w:rPr>
            </w:pPr>
            <w:r>
              <w:rPr>
                <w:rFonts w:ascii="Arial" w:hAnsi="Arial" w:cs="Arial"/>
                <w:b/>
                <w:sz w:val="20"/>
                <w:szCs w:val="20"/>
              </w:rPr>
              <w:t>7</w:t>
            </w:r>
            <w:r w:rsidRPr="00AC156D">
              <w:rPr>
                <w:rFonts w:ascii="Arial" w:hAnsi="Arial" w:cs="Arial"/>
                <w:b/>
                <w:sz w:val="20"/>
                <w:szCs w:val="20"/>
              </w:rPr>
              <w:t xml:space="preserve">. Del diputado Romero </w:t>
            </w:r>
            <w:r w:rsidRPr="00AC156D">
              <w:rPr>
                <w:rFonts w:ascii="Arial" w:hAnsi="Arial" w:cs="Arial"/>
                <w:sz w:val="20"/>
                <w:szCs w:val="20"/>
              </w:rPr>
              <w:t>para reemplazar el numeral 6 por el siguiente:</w:t>
            </w:r>
          </w:p>
          <w:p w14:paraId="7D5553A4"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6.- </w:t>
            </w:r>
            <w:proofErr w:type="spellStart"/>
            <w:r w:rsidRPr="00AC156D">
              <w:rPr>
                <w:rFonts w:ascii="Arial" w:hAnsi="Arial" w:cs="Arial"/>
                <w:sz w:val="20"/>
                <w:szCs w:val="20"/>
              </w:rPr>
              <w:t>Agrégase</w:t>
            </w:r>
            <w:proofErr w:type="spellEnd"/>
            <w:r w:rsidRPr="00AC156D">
              <w:rPr>
                <w:rFonts w:ascii="Arial" w:hAnsi="Arial" w:cs="Arial"/>
                <w:sz w:val="20"/>
                <w:szCs w:val="20"/>
              </w:rPr>
              <w:t xml:space="preserve"> en el inciso segundo del artículo 207-4 después del punto final que pasa a ser seguido, la siguiente frase: </w:t>
            </w:r>
          </w:p>
          <w:p w14:paraId="4D76B948"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"En cualquier caso se deberá notificar por escrito al domicilio en que tenga residencia una persona electrodependiente. En dicha notificación se deberán informar las medidas de mitigación dispuestas por la concesionaria durante el corte de energía".</w:t>
            </w:r>
          </w:p>
          <w:p w14:paraId="1A1E3D6D" w14:textId="51314010" w:rsidR="001C28A7" w:rsidRDefault="001C28A7" w:rsidP="00AC156D">
            <w:pPr>
              <w:spacing w:after="0" w:line="240" w:lineRule="auto"/>
              <w:jc w:val="both"/>
              <w:rPr>
                <w:rFonts w:ascii="Arial" w:hAnsi="Arial" w:cs="Arial"/>
                <w:sz w:val="20"/>
                <w:szCs w:val="20"/>
                <w:lang w:val="es-ES"/>
              </w:rPr>
            </w:pPr>
          </w:p>
        </w:tc>
      </w:tr>
      <w:tr w:rsidR="00442601" w:rsidRPr="00B730EE" w14:paraId="05DB7EEF" w14:textId="15273FCA" w:rsidTr="00442601">
        <w:trPr>
          <w:trHeight w:val="1134"/>
        </w:trPr>
        <w:tc>
          <w:tcPr>
            <w:tcW w:w="6408" w:type="dxa"/>
          </w:tcPr>
          <w:p w14:paraId="07B62C21"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lastRenderedPageBreak/>
              <w:t>Artículo 207-3.- Las empresas concesionarias deberán implementar, en forma eficaz y oportuna, las mejores soluciones técnicas disponibles para mitigar los efectos que las interrupciones de suministro eléctrico podrían tener respecto del funcionamiento del equipamiento de uso médico al que se encuentra conectada una persona electrodependiente, durante toda su extensión, considerando las condiciones del entorno y la estimación de la extensión de la interrupción, entre otras que señale el reglamento.</w:t>
            </w:r>
          </w:p>
          <w:p w14:paraId="70FA1359" w14:textId="77777777" w:rsidR="00442601" w:rsidRPr="007F72A4" w:rsidRDefault="00442601" w:rsidP="007F72A4">
            <w:pPr>
              <w:spacing w:after="0" w:line="240" w:lineRule="auto"/>
              <w:jc w:val="both"/>
              <w:rPr>
                <w:rFonts w:ascii="Arial" w:hAnsi="Arial" w:cs="Arial"/>
                <w:bCs/>
                <w:sz w:val="20"/>
                <w:szCs w:val="20"/>
                <w:lang w:val="es-MX"/>
              </w:rPr>
            </w:pPr>
          </w:p>
          <w:p w14:paraId="48EE2AA2"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Para dar cumplimiento a lo señalado en el inciso precedente, las empresas concesionarias deberán implementar la entrega </w:t>
            </w:r>
            <w:r w:rsidRPr="001002E7">
              <w:rPr>
                <w:rFonts w:ascii="Arial" w:hAnsi="Arial" w:cs="Arial"/>
                <w:b/>
                <w:bCs/>
                <w:sz w:val="20"/>
                <w:szCs w:val="20"/>
                <w:lang w:val="es-MX"/>
              </w:rPr>
              <w:t>temporal o</w:t>
            </w:r>
            <w:r w:rsidRPr="007F72A4">
              <w:rPr>
                <w:rFonts w:ascii="Arial" w:hAnsi="Arial" w:cs="Arial"/>
                <w:bCs/>
                <w:sz w:val="20"/>
                <w:szCs w:val="20"/>
                <w:lang w:val="es-MX"/>
              </w:rPr>
              <w:t xml:space="preserve"> permanente, en comodato, del equipamiento que permita abastecer de energía al dispositivo de uso médico respectivo.</w:t>
            </w:r>
          </w:p>
          <w:p w14:paraId="73E672F2" w14:textId="77777777" w:rsidR="00442601" w:rsidRDefault="00442601" w:rsidP="007F72A4">
            <w:pPr>
              <w:spacing w:after="0" w:line="240" w:lineRule="auto"/>
              <w:jc w:val="both"/>
              <w:rPr>
                <w:rFonts w:ascii="Arial" w:hAnsi="Arial" w:cs="Arial"/>
                <w:bCs/>
                <w:sz w:val="20"/>
                <w:szCs w:val="20"/>
                <w:lang w:val="es-MX"/>
              </w:rPr>
            </w:pPr>
          </w:p>
          <w:p w14:paraId="6AD4B5E8" w14:textId="77777777" w:rsidR="00442601" w:rsidRDefault="00442601" w:rsidP="007F72A4">
            <w:pPr>
              <w:spacing w:after="0" w:line="240" w:lineRule="auto"/>
              <w:jc w:val="both"/>
              <w:rPr>
                <w:rFonts w:ascii="Arial" w:hAnsi="Arial" w:cs="Arial"/>
                <w:bCs/>
                <w:sz w:val="20"/>
                <w:szCs w:val="20"/>
                <w:lang w:val="es-MX"/>
              </w:rPr>
            </w:pPr>
          </w:p>
          <w:p w14:paraId="72EA7221" w14:textId="77777777" w:rsidR="00442601" w:rsidRDefault="00442601" w:rsidP="007F72A4">
            <w:pPr>
              <w:spacing w:after="0" w:line="240" w:lineRule="auto"/>
              <w:jc w:val="both"/>
              <w:rPr>
                <w:rFonts w:ascii="Arial" w:hAnsi="Arial" w:cs="Arial"/>
                <w:b/>
                <w:bCs/>
                <w:sz w:val="20"/>
                <w:szCs w:val="20"/>
                <w:lang w:val="es-MX"/>
              </w:rPr>
            </w:pPr>
            <w:r w:rsidRPr="007F72A4">
              <w:rPr>
                <w:rFonts w:ascii="Arial" w:hAnsi="Arial" w:cs="Arial"/>
                <w:b/>
                <w:bCs/>
                <w:sz w:val="20"/>
                <w:szCs w:val="20"/>
                <w:lang w:val="es-MX"/>
              </w:rPr>
              <w:t>(*)</w:t>
            </w:r>
          </w:p>
          <w:p w14:paraId="6DA4BA61" w14:textId="77777777" w:rsidR="00F06A7F" w:rsidRDefault="00F06A7F" w:rsidP="007F72A4">
            <w:pPr>
              <w:spacing w:after="0" w:line="240" w:lineRule="auto"/>
              <w:jc w:val="both"/>
              <w:rPr>
                <w:rFonts w:ascii="Arial" w:hAnsi="Arial" w:cs="Arial"/>
                <w:b/>
                <w:bCs/>
                <w:sz w:val="20"/>
                <w:szCs w:val="20"/>
                <w:lang w:val="es-MX"/>
              </w:rPr>
            </w:pPr>
          </w:p>
          <w:p w14:paraId="638EFA2C" w14:textId="77777777" w:rsidR="00F06A7F" w:rsidRDefault="00F06A7F" w:rsidP="007F72A4">
            <w:pPr>
              <w:spacing w:after="0" w:line="240" w:lineRule="auto"/>
              <w:jc w:val="both"/>
              <w:rPr>
                <w:rFonts w:ascii="Arial" w:hAnsi="Arial" w:cs="Arial"/>
                <w:b/>
                <w:bCs/>
                <w:sz w:val="20"/>
                <w:szCs w:val="20"/>
                <w:lang w:val="es-MX"/>
              </w:rPr>
            </w:pPr>
          </w:p>
          <w:p w14:paraId="7F204937" w14:textId="77777777" w:rsidR="00F06A7F" w:rsidRDefault="00F06A7F" w:rsidP="007F72A4">
            <w:pPr>
              <w:spacing w:after="0" w:line="240" w:lineRule="auto"/>
              <w:jc w:val="both"/>
              <w:rPr>
                <w:rFonts w:ascii="Arial" w:hAnsi="Arial" w:cs="Arial"/>
                <w:b/>
                <w:bCs/>
                <w:sz w:val="20"/>
                <w:szCs w:val="20"/>
                <w:lang w:val="es-MX"/>
              </w:rPr>
            </w:pPr>
          </w:p>
          <w:p w14:paraId="14A5BE04" w14:textId="77777777" w:rsidR="00F06A7F" w:rsidRDefault="00F06A7F" w:rsidP="007F72A4">
            <w:pPr>
              <w:spacing w:after="0" w:line="240" w:lineRule="auto"/>
              <w:jc w:val="both"/>
              <w:rPr>
                <w:rFonts w:ascii="Arial" w:hAnsi="Arial" w:cs="Arial"/>
                <w:b/>
                <w:bCs/>
                <w:sz w:val="20"/>
                <w:szCs w:val="20"/>
                <w:lang w:val="es-MX"/>
              </w:rPr>
            </w:pPr>
          </w:p>
          <w:p w14:paraId="35775CD2" w14:textId="77777777" w:rsidR="00F06A7F" w:rsidRDefault="00F06A7F" w:rsidP="007F72A4">
            <w:pPr>
              <w:spacing w:after="0" w:line="240" w:lineRule="auto"/>
              <w:jc w:val="both"/>
              <w:rPr>
                <w:rFonts w:ascii="Arial" w:hAnsi="Arial" w:cs="Arial"/>
                <w:b/>
                <w:bCs/>
                <w:sz w:val="20"/>
                <w:szCs w:val="20"/>
                <w:lang w:val="es-MX"/>
              </w:rPr>
            </w:pPr>
          </w:p>
          <w:p w14:paraId="3F30B510" w14:textId="77777777" w:rsidR="00F06A7F" w:rsidRDefault="00F06A7F" w:rsidP="007F72A4">
            <w:pPr>
              <w:spacing w:after="0" w:line="240" w:lineRule="auto"/>
              <w:jc w:val="both"/>
              <w:rPr>
                <w:rFonts w:ascii="Arial" w:hAnsi="Arial" w:cs="Arial"/>
                <w:b/>
                <w:bCs/>
                <w:sz w:val="20"/>
                <w:szCs w:val="20"/>
                <w:lang w:val="es-MX"/>
              </w:rPr>
            </w:pPr>
          </w:p>
          <w:p w14:paraId="4A9EF94F" w14:textId="77777777" w:rsidR="00F06A7F" w:rsidRDefault="00F06A7F" w:rsidP="007F72A4">
            <w:pPr>
              <w:spacing w:after="0" w:line="240" w:lineRule="auto"/>
              <w:jc w:val="both"/>
              <w:rPr>
                <w:rFonts w:ascii="Arial" w:hAnsi="Arial" w:cs="Arial"/>
                <w:b/>
                <w:bCs/>
                <w:sz w:val="20"/>
                <w:szCs w:val="20"/>
                <w:lang w:val="es-MX"/>
              </w:rPr>
            </w:pPr>
          </w:p>
          <w:p w14:paraId="4FCF2503" w14:textId="77777777" w:rsidR="00F06A7F" w:rsidRDefault="00F06A7F" w:rsidP="007F72A4">
            <w:pPr>
              <w:spacing w:after="0" w:line="240" w:lineRule="auto"/>
              <w:jc w:val="both"/>
              <w:rPr>
                <w:rFonts w:ascii="Arial" w:hAnsi="Arial" w:cs="Arial"/>
                <w:b/>
                <w:bCs/>
                <w:sz w:val="20"/>
                <w:szCs w:val="20"/>
                <w:lang w:val="es-MX"/>
              </w:rPr>
            </w:pPr>
          </w:p>
          <w:p w14:paraId="58CBD1B5" w14:textId="77777777" w:rsidR="00F06A7F" w:rsidRDefault="00F06A7F" w:rsidP="007F72A4">
            <w:pPr>
              <w:spacing w:after="0" w:line="240" w:lineRule="auto"/>
              <w:jc w:val="both"/>
              <w:rPr>
                <w:rFonts w:ascii="Arial" w:hAnsi="Arial" w:cs="Arial"/>
                <w:b/>
                <w:bCs/>
                <w:sz w:val="20"/>
                <w:szCs w:val="20"/>
                <w:lang w:val="es-MX"/>
              </w:rPr>
            </w:pPr>
          </w:p>
          <w:p w14:paraId="27295500" w14:textId="77777777" w:rsidR="001C28A7" w:rsidRDefault="001C28A7" w:rsidP="007F72A4">
            <w:pPr>
              <w:spacing w:after="0" w:line="240" w:lineRule="auto"/>
              <w:jc w:val="both"/>
              <w:rPr>
                <w:rFonts w:ascii="Arial" w:hAnsi="Arial" w:cs="Arial"/>
                <w:b/>
                <w:bCs/>
                <w:sz w:val="20"/>
                <w:szCs w:val="20"/>
                <w:lang w:val="es-MX"/>
              </w:rPr>
            </w:pPr>
          </w:p>
          <w:p w14:paraId="43203BA3" w14:textId="78BB80ED" w:rsidR="001C28A7" w:rsidRPr="007F72A4" w:rsidRDefault="001C28A7" w:rsidP="007F72A4">
            <w:pPr>
              <w:spacing w:after="0" w:line="240" w:lineRule="auto"/>
              <w:jc w:val="both"/>
              <w:rPr>
                <w:rFonts w:ascii="Arial" w:hAnsi="Arial" w:cs="Arial"/>
                <w:b/>
                <w:bCs/>
                <w:sz w:val="20"/>
                <w:szCs w:val="20"/>
                <w:lang w:val="es-MX"/>
              </w:rPr>
            </w:pPr>
            <w:r>
              <w:rPr>
                <w:rFonts w:ascii="Arial" w:hAnsi="Arial" w:cs="Arial"/>
                <w:b/>
                <w:bCs/>
                <w:sz w:val="20"/>
                <w:szCs w:val="20"/>
                <w:lang w:val="es-MX"/>
              </w:rPr>
              <w:t>(*)</w:t>
            </w:r>
          </w:p>
        </w:tc>
        <w:tc>
          <w:tcPr>
            <w:tcW w:w="6095" w:type="dxa"/>
          </w:tcPr>
          <w:p w14:paraId="44C52076" w14:textId="77777777" w:rsidR="00442601" w:rsidRDefault="00442601" w:rsidP="008C4B55">
            <w:pPr>
              <w:spacing w:after="0" w:line="240" w:lineRule="auto"/>
              <w:jc w:val="both"/>
              <w:rPr>
                <w:rFonts w:ascii="Arial" w:hAnsi="Arial" w:cs="Arial"/>
                <w:sz w:val="20"/>
                <w:szCs w:val="20"/>
                <w:lang w:val="es-ES"/>
              </w:rPr>
            </w:pPr>
          </w:p>
          <w:p w14:paraId="597B34B2" w14:textId="77777777" w:rsidR="00442601" w:rsidRDefault="00442601" w:rsidP="008C4B55">
            <w:pPr>
              <w:spacing w:after="0" w:line="240" w:lineRule="auto"/>
              <w:jc w:val="both"/>
              <w:rPr>
                <w:rFonts w:ascii="Arial" w:hAnsi="Arial" w:cs="Arial"/>
                <w:sz w:val="20"/>
                <w:szCs w:val="20"/>
                <w:lang w:val="es-ES"/>
              </w:rPr>
            </w:pPr>
          </w:p>
          <w:p w14:paraId="66A164BB" w14:textId="77777777" w:rsidR="00442601" w:rsidRDefault="00442601" w:rsidP="008C4B55">
            <w:pPr>
              <w:spacing w:after="0" w:line="240" w:lineRule="auto"/>
              <w:jc w:val="both"/>
              <w:rPr>
                <w:rFonts w:ascii="Arial" w:hAnsi="Arial" w:cs="Arial"/>
                <w:sz w:val="20"/>
                <w:szCs w:val="20"/>
                <w:lang w:val="es-ES"/>
              </w:rPr>
            </w:pPr>
          </w:p>
          <w:p w14:paraId="58A2527E" w14:textId="77777777" w:rsidR="00442601" w:rsidRDefault="00442601" w:rsidP="008C4B55">
            <w:pPr>
              <w:spacing w:after="0" w:line="240" w:lineRule="auto"/>
              <w:jc w:val="both"/>
              <w:rPr>
                <w:rFonts w:ascii="Arial" w:hAnsi="Arial" w:cs="Arial"/>
                <w:sz w:val="20"/>
                <w:szCs w:val="20"/>
                <w:lang w:val="es-ES"/>
              </w:rPr>
            </w:pPr>
          </w:p>
          <w:p w14:paraId="2FB19F88" w14:textId="77777777" w:rsidR="00442601" w:rsidRDefault="00442601" w:rsidP="008C4B55">
            <w:pPr>
              <w:spacing w:after="0" w:line="240" w:lineRule="auto"/>
              <w:jc w:val="both"/>
              <w:rPr>
                <w:rFonts w:ascii="Arial" w:hAnsi="Arial" w:cs="Arial"/>
                <w:sz w:val="20"/>
                <w:szCs w:val="20"/>
                <w:lang w:val="es-ES"/>
              </w:rPr>
            </w:pPr>
          </w:p>
          <w:p w14:paraId="48E7F882" w14:textId="77777777" w:rsidR="00442601" w:rsidRDefault="00442601" w:rsidP="008C4B55">
            <w:pPr>
              <w:spacing w:after="0" w:line="240" w:lineRule="auto"/>
              <w:jc w:val="both"/>
              <w:rPr>
                <w:rFonts w:ascii="Arial" w:hAnsi="Arial" w:cs="Arial"/>
                <w:sz w:val="20"/>
                <w:szCs w:val="20"/>
                <w:lang w:val="es-ES"/>
              </w:rPr>
            </w:pPr>
          </w:p>
          <w:p w14:paraId="0635619B" w14:textId="77777777" w:rsidR="00442601" w:rsidRDefault="00442601" w:rsidP="008C4B55">
            <w:pPr>
              <w:spacing w:after="0" w:line="240" w:lineRule="auto"/>
              <w:jc w:val="both"/>
              <w:rPr>
                <w:rFonts w:ascii="Arial" w:hAnsi="Arial" w:cs="Arial"/>
                <w:sz w:val="20"/>
                <w:szCs w:val="20"/>
                <w:lang w:val="es-ES"/>
              </w:rPr>
            </w:pPr>
          </w:p>
          <w:p w14:paraId="474C12B8" w14:textId="025E043D"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7.- Agregase e</w:t>
            </w:r>
            <w:r w:rsidRPr="008C4B55">
              <w:rPr>
                <w:rFonts w:ascii="Arial" w:hAnsi="Arial" w:cs="Arial"/>
                <w:sz w:val="20"/>
                <w:szCs w:val="20"/>
                <w:lang w:val="es-ES"/>
              </w:rPr>
              <w:t xml:space="preserve">l siguiente inciso tercero, </w:t>
            </w:r>
            <w:r>
              <w:rPr>
                <w:rFonts w:ascii="Arial" w:hAnsi="Arial" w:cs="Arial"/>
                <w:sz w:val="20"/>
                <w:szCs w:val="20"/>
                <w:lang w:val="es-ES"/>
              </w:rPr>
              <w:t xml:space="preserve">nuevo, </w:t>
            </w:r>
            <w:r w:rsidRPr="008C4B55">
              <w:rPr>
                <w:rFonts w:ascii="Arial" w:hAnsi="Arial" w:cs="Arial"/>
                <w:sz w:val="20"/>
                <w:szCs w:val="20"/>
                <w:lang w:val="es-ES"/>
              </w:rPr>
              <w:t>al artículo 207-3:</w:t>
            </w:r>
          </w:p>
          <w:p w14:paraId="4C76E4B3" w14:textId="77777777" w:rsidR="00442601" w:rsidRPr="008C4B55" w:rsidRDefault="00442601" w:rsidP="008C4B55">
            <w:pPr>
              <w:spacing w:after="0" w:line="240" w:lineRule="auto"/>
              <w:jc w:val="both"/>
              <w:rPr>
                <w:rFonts w:ascii="Arial" w:hAnsi="Arial" w:cs="Arial"/>
                <w:sz w:val="20"/>
                <w:szCs w:val="20"/>
                <w:lang w:val="es-ES"/>
              </w:rPr>
            </w:pPr>
          </w:p>
          <w:p w14:paraId="0830884A" w14:textId="765B2424"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8C4B55">
              <w:rPr>
                <w:rFonts w:ascii="Arial" w:hAnsi="Arial" w:cs="Arial"/>
                <w:sz w:val="20"/>
                <w:szCs w:val="20"/>
                <w:lang w:val="es-ES"/>
              </w:rPr>
              <w:t>“El equipamiento señalado en el inciso precedente, no podrá en ningún caso utilizar combustible líquido, solido o gaseoso, tales como hidrocarburos, derivados del petróleo, carbón, u otros no mencionados precedentemente que produzca algún tipo de emanación, que afecten de alguna manera el medio ambiente, o las condiciones de salubridad domiciliarias de la persona electrodependiente. Para el cumplimiento de esta normativa las empresas concesionarias deberán considerar los últimos adelantos en el uso de energía renovable y reemplazar constantemente el equipamiento en mal estado, defectuoso, obsoleto o que no cumpla con los estándares establecidos en la presente ley.</w:t>
            </w:r>
          </w:p>
          <w:p w14:paraId="494A3402" w14:textId="77777777" w:rsidR="00442601" w:rsidRPr="008C4B55" w:rsidRDefault="00442601" w:rsidP="008C4B55">
            <w:pPr>
              <w:spacing w:after="0" w:line="240" w:lineRule="auto"/>
              <w:jc w:val="both"/>
              <w:rPr>
                <w:rFonts w:ascii="Arial" w:hAnsi="Arial" w:cs="Arial"/>
                <w:sz w:val="20"/>
                <w:szCs w:val="20"/>
                <w:lang w:val="es-ES"/>
              </w:rPr>
            </w:pPr>
          </w:p>
          <w:p w14:paraId="1DD025F0" w14:textId="2DFA5009"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Pr="008C4B55">
              <w:rPr>
                <w:rFonts w:ascii="Arial" w:hAnsi="Arial" w:cs="Arial"/>
                <w:sz w:val="20"/>
                <w:szCs w:val="20"/>
                <w:lang w:val="es-ES"/>
              </w:rPr>
              <w:t>La contravención a esta norma, se sancionará con multa a beneficio fiscal que irá de</w:t>
            </w:r>
            <w:r w:rsidR="001C28A7">
              <w:rPr>
                <w:rFonts w:ascii="Arial" w:hAnsi="Arial" w:cs="Arial"/>
                <w:sz w:val="20"/>
                <w:szCs w:val="20"/>
                <w:lang w:val="es-ES"/>
              </w:rPr>
              <w:t xml:space="preserve"> </w:t>
            </w:r>
            <w:r w:rsidRPr="00AF0A9C">
              <w:rPr>
                <w:rFonts w:ascii="Arial" w:hAnsi="Arial" w:cs="Arial"/>
                <w:b/>
                <w:sz w:val="20"/>
                <w:szCs w:val="20"/>
                <w:lang w:val="es-ES"/>
              </w:rPr>
              <w:t>10.000 a 100.000 UTM</w:t>
            </w:r>
            <w:r w:rsidRPr="008C4B55">
              <w:rPr>
                <w:rFonts w:ascii="Arial" w:hAnsi="Arial" w:cs="Arial"/>
                <w:sz w:val="20"/>
                <w:szCs w:val="20"/>
                <w:lang w:val="es-ES"/>
              </w:rPr>
              <w:t xml:space="preserve"> por cada día de infracción. En caso que no se otorgue equipamiento alguno la sanción se elevará al doble por cada 24 horas de infracción, sin perjuicio de las acciones civiles y penales que procedan. En este último caso, el representante legal de la empresa concesionaria responderá solidariamente de todos los perjuicios materiales e inmateriales, si los hubiere en conformidad a la justicia ordinaria.”</w:t>
            </w:r>
          </w:p>
          <w:p w14:paraId="469CBBC0" w14:textId="3B7DB838" w:rsidR="00442601" w:rsidRPr="008C4B55" w:rsidRDefault="00442601" w:rsidP="008C4B55">
            <w:pPr>
              <w:spacing w:after="0" w:line="240" w:lineRule="auto"/>
              <w:jc w:val="both"/>
              <w:rPr>
                <w:rFonts w:ascii="Arial" w:hAnsi="Arial" w:cs="Arial"/>
                <w:sz w:val="20"/>
                <w:szCs w:val="20"/>
                <w:lang w:val="es-ES"/>
              </w:rPr>
            </w:pPr>
          </w:p>
        </w:tc>
        <w:tc>
          <w:tcPr>
            <w:tcW w:w="5670" w:type="dxa"/>
          </w:tcPr>
          <w:p w14:paraId="53BB0414" w14:textId="0D3D5926" w:rsidR="00442601" w:rsidRDefault="00AC156D" w:rsidP="001002E7">
            <w:pPr>
              <w:spacing w:after="0" w:line="240" w:lineRule="auto"/>
              <w:jc w:val="both"/>
              <w:rPr>
                <w:rFonts w:ascii="Arial" w:hAnsi="Arial" w:cs="Arial"/>
                <w:sz w:val="20"/>
                <w:szCs w:val="20"/>
                <w:lang w:val="es-ES"/>
              </w:rPr>
            </w:pPr>
            <w:r>
              <w:rPr>
                <w:rFonts w:ascii="Arial" w:hAnsi="Arial" w:cs="Arial"/>
                <w:b/>
                <w:sz w:val="20"/>
                <w:szCs w:val="20"/>
                <w:lang w:val="es-ES"/>
              </w:rPr>
              <w:lastRenderedPageBreak/>
              <w:t>8</w:t>
            </w:r>
            <w:r w:rsidR="001C28A7" w:rsidRPr="001C28A7">
              <w:rPr>
                <w:rFonts w:ascii="Arial" w:hAnsi="Arial" w:cs="Arial"/>
                <w:b/>
                <w:sz w:val="20"/>
                <w:szCs w:val="20"/>
                <w:lang w:val="es-ES"/>
              </w:rPr>
              <w:t xml:space="preserve">. </w:t>
            </w:r>
            <w:r w:rsidR="001002E7" w:rsidRPr="001002E7">
              <w:rPr>
                <w:rFonts w:ascii="Arial" w:hAnsi="Arial" w:cs="Arial"/>
                <w:b/>
                <w:sz w:val="20"/>
                <w:szCs w:val="20"/>
                <w:lang w:val="es-ES"/>
              </w:rPr>
              <w:t>De las diputadas Gazmuri y Santibáñez</w:t>
            </w:r>
            <w:r w:rsidR="001002E7">
              <w:rPr>
                <w:rFonts w:ascii="Arial" w:hAnsi="Arial" w:cs="Arial"/>
                <w:sz w:val="20"/>
                <w:szCs w:val="20"/>
                <w:lang w:val="es-ES"/>
              </w:rPr>
              <w:t xml:space="preserve"> p</w:t>
            </w:r>
            <w:r w:rsidR="001002E7" w:rsidRPr="001002E7">
              <w:rPr>
                <w:rFonts w:ascii="Arial" w:hAnsi="Arial" w:cs="Arial"/>
                <w:sz w:val="20"/>
                <w:szCs w:val="20"/>
                <w:lang w:val="es-ES"/>
              </w:rPr>
              <w:t xml:space="preserve">ara eliminar, en el inciso segundo </w:t>
            </w:r>
            <w:r w:rsidR="001002E7">
              <w:rPr>
                <w:rFonts w:ascii="Arial" w:hAnsi="Arial" w:cs="Arial"/>
                <w:sz w:val="20"/>
                <w:szCs w:val="20"/>
                <w:lang w:val="es-ES"/>
              </w:rPr>
              <w:t xml:space="preserve">del </w:t>
            </w:r>
            <w:r w:rsidR="001002E7" w:rsidRPr="001002E7">
              <w:rPr>
                <w:rFonts w:ascii="Arial" w:hAnsi="Arial" w:cs="Arial"/>
                <w:sz w:val="20"/>
                <w:szCs w:val="20"/>
                <w:lang w:val="es-ES"/>
              </w:rPr>
              <w:t>artículo 207-3, la expresión “o temporal”.</w:t>
            </w:r>
          </w:p>
          <w:p w14:paraId="48984DC7" w14:textId="77777777" w:rsidR="001C28A7" w:rsidRDefault="001C28A7" w:rsidP="001002E7">
            <w:pPr>
              <w:spacing w:after="0" w:line="240" w:lineRule="auto"/>
              <w:jc w:val="both"/>
              <w:rPr>
                <w:rFonts w:ascii="Arial" w:hAnsi="Arial" w:cs="Arial"/>
                <w:sz w:val="20"/>
                <w:szCs w:val="20"/>
                <w:lang w:val="es-ES"/>
              </w:rPr>
            </w:pPr>
          </w:p>
          <w:p w14:paraId="15ECB552" w14:textId="77777777" w:rsidR="001C28A7" w:rsidRDefault="001C28A7" w:rsidP="001002E7">
            <w:pPr>
              <w:spacing w:after="0" w:line="240" w:lineRule="auto"/>
              <w:jc w:val="both"/>
              <w:rPr>
                <w:rFonts w:ascii="Arial" w:hAnsi="Arial" w:cs="Arial"/>
                <w:sz w:val="20"/>
                <w:szCs w:val="20"/>
                <w:lang w:val="es-ES"/>
              </w:rPr>
            </w:pPr>
          </w:p>
          <w:p w14:paraId="0FAF3B4A" w14:textId="77777777" w:rsidR="00DB3716" w:rsidRDefault="00DB3716" w:rsidP="001C28A7">
            <w:pPr>
              <w:spacing w:after="0" w:line="240" w:lineRule="auto"/>
              <w:jc w:val="both"/>
              <w:rPr>
                <w:rFonts w:ascii="Arial" w:hAnsi="Arial" w:cs="Arial"/>
                <w:sz w:val="20"/>
                <w:szCs w:val="20"/>
              </w:rPr>
            </w:pPr>
          </w:p>
          <w:p w14:paraId="092AFC82" w14:textId="77777777" w:rsidR="00AF0A9C" w:rsidRDefault="00AC156D" w:rsidP="00AF0A9C">
            <w:pPr>
              <w:spacing w:after="0" w:line="240" w:lineRule="auto"/>
              <w:jc w:val="both"/>
              <w:rPr>
                <w:rFonts w:ascii="Arial" w:hAnsi="Arial" w:cs="Arial"/>
                <w:sz w:val="20"/>
                <w:szCs w:val="20"/>
              </w:rPr>
            </w:pPr>
            <w:r>
              <w:rPr>
                <w:rFonts w:ascii="Arial" w:hAnsi="Arial" w:cs="Arial"/>
                <w:b/>
                <w:sz w:val="20"/>
                <w:szCs w:val="20"/>
              </w:rPr>
              <w:t>9</w:t>
            </w:r>
            <w:r w:rsidR="00DB3716" w:rsidRPr="00DB3716">
              <w:rPr>
                <w:rFonts w:ascii="Arial" w:hAnsi="Arial" w:cs="Arial"/>
                <w:b/>
                <w:sz w:val="20"/>
                <w:szCs w:val="20"/>
              </w:rPr>
              <w:t>. Del diputado Romero</w:t>
            </w:r>
            <w:r w:rsidR="00DB3716">
              <w:rPr>
                <w:rFonts w:ascii="Arial" w:hAnsi="Arial" w:cs="Arial"/>
                <w:sz w:val="20"/>
                <w:szCs w:val="20"/>
              </w:rPr>
              <w:t xml:space="preserve"> para votar en forma separada el numeral 7.</w:t>
            </w:r>
          </w:p>
          <w:p w14:paraId="2D72F458" w14:textId="77777777" w:rsidR="00AF0A9C" w:rsidRDefault="00AF0A9C" w:rsidP="00AF0A9C">
            <w:pPr>
              <w:spacing w:after="0" w:line="240" w:lineRule="auto"/>
              <w:jc w:val="both"/>
              <w:rPr>
                <w:rFonts w:ascii="Arial" w:hAnsi="Arial" w:cs="Arial"/>
                <w:sz w:val="20"/>
                <w:szCs w:val="20"/>
              </w:rPr>
            </w:pPr>
          </w:p>
          <w:p w14:paraId="2E1493E2" w14:textId="77777777" w:rsidR="00AF0A9C" w:rsidRDefault="00AF0A9C" w:rsidP="00AF0A9C">
            <w:pPr>
              <w:spacing w:after="0" w:line="240" w:lineRule="auto"/>
              <w:jc w:val="both"/>
              <w:rPr>
                <w:rFonts w:ascii="Arial" w:hAnsi="Arial" w:cs="Arial"/>
                <w:sz w:val="20"/>
                <w:szCs w:val="20"/>
              </w:rPr>
            </w:pPr>
          </w:p>
          <w:p w14:paraId="667A1C9E" w14:textId="77777777" w:rsidR="00AF0A9C" w:rsidRDefault="00AF0A9C" w:rsidP="00AF0A9C">
            <w:pPr>
              <w:spacing w:after="0" w:line="240" w:lineRule="auto"/>
              <w:jc w:val="both"/>
              <w:rPr>
                <w:rFonts w:ascii="Arial" w:hAnsi="Arial" w:cs="Arial"/>
                <w:sz w:val="20"/>
                <w:szCs w:val="20"/>
              </w:rPr>
            </w:pPr>
          </w:p>
          <w:p w14:paraId="75A8B93B" w14:textId="77777777" w:rsidR="00AF0A9C" w:rsidRDefault="00AF0A9C" w:rsidP="00AF0A9C">
            <w:pPr>
              <w:spacing w:after="0" w:line="240" w:lineRule="auto"/>
              <w:jc w:val="both"/>
              <w:rPr>
                <w:rFonts w:ascii="Arial" w:hAnsi="Arial" w:cs="Arial"/>
                <w:sz w:val="20"/>
                <w:szCs w:val="20"/>
              </w:rPr>
            </w:pPr>
          </w:p>
          <w:p w14:paraId="64D6F27C" w14:textId="77777777" w:rsidR="00AF0A9C" w:rsidRDefault="00AF0A9C" w:rsidP="00AF0A9C">
            <w:pPr>
              <w:spacing w:after="0" w:line="240" w:lineRule="auto"/>
              <w:jc w:val="both"/>
              <w:rPr>
                <w:rFonts w:ascii="Arial" w:hAnsi="Arial" w:cs="Arial"/>
                <w:sz w:val="20"/>
                <w:szCs w:val="20"/>
              </w:rPr>
            </w:pPr>
          </w:p>
          <w:p w14:paraId="2521682C" w14:textId="77777777" w:rsidR="00AF0A9C" w:rsidRDefault="00AF0A9C" w:rsidP="00AF0A9C">
            <w:pPr>
              <w:spacing w:after="0" w:line="240" w:lineRule="auto"/>
              <w:jc w:val="both"/>
              <w:rPr>
                <w:rFonts w:ascii="Arial" w:hAnsi="Arial" w:cs="Arial"/>
                <w:sz w:val="20"/>
                <w:szCs w:val="20"/>
              </w:rPr>
            </w:pPr>
          </w:p>
          <w:p w14:paraId="0DA633C2" w14:textId="77777777" w:rsidR="00AF0A9C" w:rsidRDefault="00AF0A9C" w:rsidP="00AF0A9C">
            <w:pPr>
              <w:spacing w:after="0" w:line="240" w:lineRule="auto"/>
              <w:jc w:val="both"/>
              <w:rPr>
                <w:rFonts w:ascii="Arial" w:hAnsi="Arial" w:cs="Arial"/>
                <w:sz w:val="20"/>
                <w:szCs w:val="20"/>
              </w:rPr>
            </w:pPr>
          </w:p>
          <w:p w14:paraId="3C1C4FCD" w14:textId="77777777" w:rsidR="00AF0A9C" w:rsidRDefault="00AF0A9C" w:rsidP="00AF0A9C">
            <w:pPr>
              <w:spacing w:after="0" w:line="240" w:lineRule="auto"/>
              <w:jc w:val="both"/>
              <w:rPr>
                <w:rFonts w:ascii="Arial" w:hAnsi="Arial" w:cs="Arial"/>
                <w:sz w:val="20"/>
                <w:szCs w:val="20"/>
              </w:rPr>
            </w:pPr>
          </w:p>
          <w:p w14:paraId="252E3966" w14:textId="77777777" w:rsidR="00AF0A9C" w:rsidRDefault="00AF0A9C" w:rsidP="00AF0A9C">
            <w:pPr>
              <w:spacing w:after="0" w:line="240" w:lineRule="auto"/>
              <w:jc w:val="both"/>
              <w:rPr>
                <w:rFonts w:ascii="Arial" w:hAnsi="Arial" w:cs="Arial"/>
                <w:sz w:val="20"/>
                <w:szCs w:val="20"/>
              </w:rPr>
            </w:pPr>
          </w:p>
          <w:p w14:paraId="795CD44B" w14:textId="77777777" w:rsidR="00AF0A9C" w:rsidRDefault="00AF0A9C" w:rsidP="00AF0A9C">
            <w:pPr>
              <w:spacing w:after="0" w:line="240" w:lineRule="auto"/>
              <w:jc w:val="both"/>
              <w:rPr>
                <w:rFonts w:ascii="Arial" w:hAnsi="Arial" w:cs="Arial"/>
                <w:sz w:val="20"/>
                <w:szCs w:val="20"/>
              </w:rPr>
            </w:pPr>
          </w:p>
          <w:p w14:paraId="79494411" w14:textId="77777777" w:rsidR="00AF0A9C" w:rsidRDefault="00AF0A9C" w:rsidP="00AF0A9C">
            <w:pPr>
              <w:spacing w:after="0" w:line="240" w:lineRule="auto"/>
              <w:jc w:val="both"/>
              <w:rPr>
                <w:rFonts w:ascii="Arial" w:hAnsi="Arial" w:cs="Arial"/>
                <w:sz w:val="20"/>
                <w:szCs w:val="20"/>
              </w:rPr>
            </w:pPr>
          </w:p>
          <w:p w14:paraId="0AC54614" w14:textId="77777777" w:rsidR="00AF0A9C" w:rsidRDefault="00AF0A9C" w:rsidP="00AF0A9C">
            <w:pPr>
              <w:spacing w:after="0" w:line="240" w:lineRule="auto"/>
              <w:jc w:val="both"/>
              <w:rPr>
                <w:rFonts w:ascii="Arial" w:hAnsi="Arial" w:cs="Arial"/>
                <w:sz w:val="20"/>
                <w:szCs w:val="20"/>
              </w:rPr>
            </w:pPr>
          </w:p>
          <w:p w14:paraId="4D1E1128" w14:textId="77777777" w:rsidR="00AF0A9C" w:rsidRDefault="00AF0A9C" w:rsidP="00AF0A9C">
            <w:pPr>
              <w:spacing w:after="0" w:line="240" w:lineRule="auto"/>
              <w:jc w:val="both"/>
              <w:rPr>
                <w:rFonts w:ascii="Arial" w:hAnsi="Arial" w:cs="Arial"/>
                <w:sz w:val="20"/>
                <w:szCs w:val="20"/>
              </w:rPr>
            </w:pPr>
          </w:p>
          <w:p w14:paraId="15850599" w14:textId="77777777" w:rsidR="00AF0A9C" w:rsidRDefault="00AF0A9C" w:rsidP="00AF0A9C">
            <w:pPr>
              <w:spacing w:after="0" w:line="240" w:lineRule="auto"/>
              <w:jc w:val="both"/>
              <w:rPr>
                <w:rFonts w:ascii="Arial" w:hAnsi="Arial" w:cs="Arial"/>
                <w:sz w:val="20"/>
                <w:szCs w:val="20"/>
              </w:rPr>
            </w:pPr>
          </w:p>
          <w:p w14:paraId="2B347ECC" w14:textId="77777777" w:rsidR="00AF0A9C" w:rsidRDefault="00AF0A9C" w:rsidP="00AF0A9C">
            <w:pPr>
              <w:spacing w:after="0" w:line="240" w:lineRule="auto"/>
              <w:jc w:val="both"/>
              <w:rPr>
                <w:rFonts w:ascii="Arial" w:hAnsi="Arial" w:cs="Arial"/>
                <w:sz w:val="20"/>
                <w:szCs w:val="20"/>
              </w:rPr>
            </w:pPr>
          </w:p>
          <w:p w14:paraId="1B00F768" w14:textId="74943B63" w:rsidR="00AF0A9C" w:rsidRPr="00AF0A9C" w:rsidRDefault="00AF0A9C" w:rsidP="00AF0A9C">
            <w:pPr>
              <w:spacing w:after="0" w:line="240" w:lineRule="auto"/>
              <w:jc w:val="both"/>
              <w:rPr>
                <w:rFonts w:ascii="Arial" w:hAnsi="Arial" w:cs="Arial"/>
                <w:sz w:val="20"/>
                <w:szCs w:val="20"/>
              </w:rPr>
            </w:pPr>
            <w:r w:rsidRPr="00AF0A9C">
              <w:rPr>
                <w:rFonts w:ascii="Arial" w:hAnsi="Arial" w:cs="Arial"/>
                <w:b/>
                <w:sz w:val="20"/>
                <w:szCs w:val="20"/>
              </w:rPr>
              <w:lastRenderedPageBreak/>
              <w:t>9.</w:t>
            </w:r>
            <w:r w:rsidR="00444CDA">
              <w:rPr>
                <w:rFonts w:ascii="Arial" w:hAnsi="Arial" w:cs="Arial"/>
                <w:b/>
                <w:sz w:val="20"/>
                <w:szCs w:val="20"/>
              </w:rPr>
              <w:t>A</w:t>
            </w:r>
            <w:r w:rsidRPr="00AF0A9C">
              <w:rPr>
                <w:rFonts w:ascii="Arial" w:hAnsi="Arial" w:cs="Arial"/>
                <w:b/>
                <w:sz w:val="20"/>
                <w:szCs w:val="20"/>
              </w:rPr>
              <w:t xml:space="preserve"> Del diputado Palma</w:t>
            </w:r>
            <w:r>
              <w:rPr>
                <w:rFonts w:ascii="Arial" w:hAnsi="Arial" w:cs="Arial"/>
                <w:sz w:val="20"/>
                <w:szCs w:val="20"/>
              </w:rPr>
              <w:t xml:space="preserve"> p</w:t>
            </w:r>
            <w:r w:rsidRPr="00AF0A9C">
              <w:rPr>
                <w:rFonts w:ascii="Arial" w:hAnsi="Arial" w:cs="Arial"/>
                <w:sz w:val="20"/>
                <w:szCs w:val="20"/>
              </w:rPr>
              <w:t>ara modificar en el inciso segundo del numeral 7 la frase “</w:t>
            </w:r>
            <w:r w:rsidRPr="00AF0A9C">
              <w:rPr>
                <w:rFonts w:ascii="Arial" w:hAnsi="Arial" w:cs="Arial"/>
                <w:sz w:val="20"/>
                <w:szCs w:val="20"/>
                <w:lang w:val="es-ES"/>
              </w:rPr>
              <w:t>10.000 a 100.000 UTM” por “100 a 500 UTM”</w:t>
            </w:r>
          </w:p>
          <w:p w14:paraId="3749F402" w14:textId="2B22CDDD" w:rsidR="00AF0A9C" w:rsidRPr="001C28A7" w:rsidRDefault="00AF0A9C" w:rsidP="001C28A7">
            <w:pPr>
              <w:spacing w:after="0" w:line="240" w:lineRule="auto"/>
              <w:jc w:val="both"/>
              <w:rPr>
                <w:rFonts w:ascii="Arial" w:hAnsi="Arial" w:cs="Arial"/>
                <w:sz w:val="20"/>
                <w:szCs w:val="20"/>
              </w:rPr>
            </w:pPr>
          </w:p>
          <w:p w14:paraId="1DC6DCE9" w14:textId="2038B110" w:rsidR="001C28A7" w:rsidRPr="001C28A7" w:rsidRDefault="001C28A7" w:rsidP="001002E7">
            <w:pPr>
              <w:spacing w:after="0" w:line="240" w:lineRule="auto"/>
              <w:jc w:val="both"/>
              <w:rPr>
                <w:rFonts w:ascii="Arial" w:hAnsi="Arial" w:cs="Arial"/>
                <w:sz w:val="20"/>
                <w:szCs w:val="20"/>
              </w:rPr>
            </w:pPr>
          </w:p>
        </w:tc>
      </w:tr>
      <w:tr w:rsidR="001C28A7" w:rsidRPr="00B730EE" w14:paraId="7DD05B20" w14:textId="77777777" w:rsidTr="00442601">
        <w:trPr>
          <w:trHeight w:val="1134"/>
        </w:trPr>
        <w:tc>
          <w:tcPr>
            <w:tcW w:w="6408" w:type="dxa"/>
          </w:tcPr>
          <w:p w14:paraId="38342817" w14:textId="77777777" w:rsidR="001C28A7" w:rsidRPr="001C28A7" w:rsidRDefault="001C28A7" w:rsidP="001C28A7">
            <w:pPr>
              <w:spacing w:after="0" w:line="240" w:lineRule="auto"/>
              <w:jc w:val="both"/>
              <w:rPr>
                <w:rFonts w:ascii="Arial" w:hAnsi="Arial" w:cs="Arial"/>
                <w:bCs/>
                <w:sz w:val="20"/>
                <w:szCs w:val="20"/>
                <w:lang w:val="es-MX"/>
              </w:rPr>
            </w:pPr>
            <w:r w:rsidRPr="001C28A7">
              <w:rPr>
                <w:rFonts w:ascii="Arial" w:hAnsi="Arial" w:cs="Arial"/>
                <w:bCs/>
                <w:sz w:val="20"/>
                <w:szCs w:val="20"/>
                <w:lang w:val="es-MX"/>
              </w:rPr>
              <w:lastRenderedPageBreak/>
              <w:t>Artículo 207-4.- Sin perjuicio de lo dispuesto en el artículo anterior, en caso de interrupción del suministro eléctrico, las empresas concesionarias deberán priorizar el restablecimiento del servicio a los usuarios finales donde residan personas electrodependientes.</w:t>
            </w:r>
          </w:p>
          <w:p w14:paraId="260E7F9A" w14:textId="643B53C6" w:rsidR="001C28A7" w:rsidRPr="007F72A4" w:rsidRDefault="001C28A7" w:rsidP="001C28A7">
            <w:pPr>
              <w:spacing w:after="0" w:line="240" w:lineRule="auto"/>
              <w:jc w:val="both"/>
              <w:rPr>
                <w:rFonts w:ascii="Arial" w:hAnsi="Arial" w:cs="Arial"/>
                <w:bCs/>
                <w:sz w:val="20"/>
                <w:szCs w:val="20"/>
                <w:lang w:val="es-MX"/>
              </w:rPr>
            </w:pPr>
            <w:r w:rsidRPr="001C28A7">
              <w:rPr>
                <w:rFonts w:ascii="Arial" w:hAnsi="Arial" w:cs="Arial"/>
                <w:bCs/>
                <w:sz w:val="20"/>
                <w:szCs w:val="20"/>
                <w:lang w:val="es-MX"/>
              </w:rPr>
              <w:t xml:space="preserve">    En caso de interrupciones programadas por la empresa concesionaria, ésta deberá informar dicha situación a la persona electrodependiente afectada o a su representante, con al menos cinco días hábiles de anticipación, a través del medio que el beneficiario haya solicitado previamente.</w:t>
            </w:r>
            <w:r>
              <w:rPr>
                <w:rFonts w:ascii="Arial" w:hAnsi="Arial" w:cs="Arial"/>
                <w:bCs/>
                <w:sz w:val="20"/>
                <w:szCs w:val="20"/>
                <w:lang w:val="es-MX"/>
              </w:rPr>
              <w:t xml:space="preserve"> </w:t>
            </w:r>
            <w:r w:rsidRPr="001C28A7">
              <w:rPr>
                <w:rFonts w:ascii="Arial" w:hAnsi="Arial" w:cs="Arial"/>
                <w:b/>
                <w:bCs/>
                <w:sz w:val="20"/>
                <w:szCs w:val="20"/>
                <w:lang w:val="es-MX"/>
              </w:rPr>
              <w:t>(*)</w:t>
            </w:r>
          </w:p>
        </w:tc>
        <w:tc>
          <w:tcPr>
            <w:tcW w:w="6095" w:type="dxa"/>
          </w:tcPr>
          <w:p w14:paraId="1541F464" w14:textId="77777777" w:rsidR="001C28A7" w:rsidRDefault="001C28A7" w:rsidP="008C4B55">
            <w:pPr>
              <w:spacing w:after="0" w:line="240" w:lineRule="auto"/>
              <w:jc w:val="both"/>
              <w:rPr>
                <w:rFonts w:ascii="Arial" w:hAnsi="Arial" w:cs="Arial"/>
                <w:sz w:val="20"/>
                <w:szCs w:val="20"/>
                <w:lang w:val="es-ES"/>
              </w:rPr>
            </w:pPr>
          </w:p>
        </w:tc>
        <w:tc>
          <w:tcPr>
            <w:tcW w:w="5670" w:type="dxa"/>
          </w:tcPr>
          <w:p w14:paraId="1E4951B5" w14:textId="77777777" w:rsidR="001C28A7" w:rsidRDefault="001C28A7" w:rsidP="00AC156D">
            <w:pPr>
              <w:spacing w:after="0" w:line="240" w:lineRule="auto"/>
              <w:jc w:val="both"/>
              <w:rPr>
                <w:rFonts w:ascii="Arial" w:hAnsi="Arial" w:cs="Arial"/>
                <w:b/>
                <w:sz w:val="20"/>
                <w:szCs w:val="20"/>
                <w:lang w:val="es-ES"/>
              </w:rPr>
            </w:pPr>
          </w:p>
        </w:tc>
      </w:tr>
      <w:tr w:rsidR="00442601" w:rsidRPr="00B730EE" w14:paraId="2C7B3B5A" w14:textId="711596C8" w:rsidTr="00442601">
        <w:trPr>
          <w:trHeight w:val="1134"/>
        </w:trPr>
        <w:tc>
          <w:tcPr>
            <w:tcW w:w="6408" w:type="dxa"/>
          </w:tcPr>
          <w:p w14:paraId="6A1BE522"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Artículo 207-5.- Las empresas concesionarias descontarán el consumo de energía asociado al funcionamiento de los dispositivos de uso médico que requiera una persona electrodependiente.</w:t>
            </w:r>
          </w:p>
          <w:p w14:paraId="601D8DAC" w14:textId="77777777" w:rsidR="00442601" w:rsidRPr="007F72A4" w:rsidRDefault="00442601" w:rsidP="007F72A4">
            <w:pPr>
              <w:spacing w:after="0" w:line="240" w:lineRule="auto"/>
              <w:jc w:val="both"/>
              <w:rPr>
                <w:rFonts w:ascii="Arial" w:hAnsi="Arial" w:cs="Arial"/>
                <w:bCs/>
                <w:sz w:val="20"/>
                <w:szCs w:val="20"/>
                <w:lang w:val="es-MX"/>
              </w:rPr>
            </w:pPr>
          </w:p>
          <w:p w14:paraId="57DB99F9"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Para hacer efectiva la obligación establecida en el inciso anterior, las empresas concesionarias deberán incorporar entre el sistema de conexión central del domicilio y los dispositivos de uso médico, un mecanismo de medición de consumo de costo de la empresa, medición que deberá ser descontada del total mensual de consumo del domicilio.</w:t>
            </w:r>
          </w:p>
          <w:p w14:paraId="1EAED69A" w14:textId="77777777" w:rsidR="00442601" w:rsidRDefault="00442601" w:rsidP="007F72A4">
            <w:pPr>
              <w:spacing w:after="0" w:line="240" w:lineRule="auto"/>
              <w:jc w:val="both"/>
              <w:rPr>
                <w:rFonts w:ascii="Arial" w:hAnsi="Arial" w:cs="Arial"/>
                <w:bCs/>
                <w:sz w:val="20"/>
                <w:szCs w:val="20"/>
                <w:lang w:val="es-MX"/>
              </w:rPr>
            </w:pPr>
          </w:p>
          <w:p w14:paraId="346B9010" w14:textId="77777777" w:rsidR="00442601" w:rsidRDefault="00442601" w:rsidP="007F72A4">
            <w:pPr>
              <w:spacing w:after="0" w:line="240" w:lineRule="auto"/>
              <w:jc w:val="both"/>
              <w:rPr>
                <w:rFonts w:ascii="Arial" w:hAnsi="Arial" w:cs="Arial"/>
                <w:bCs/>
                <w:sz w:val="20"/>
                <w:szCs w:val="20"/>
                <w:lang w:val="es-MX"/>
              </w:rPr>
            </w:pPr>
          </w:p>
          <w:p w14:paraId="6404822B" w14:textId="38DBB381" w:rsidR="00442601" w:rsidRPr="007F72A4" w:rsidRDefault="00442601" w:rsidP="007F72A4">
            <w:pPr>
              <w:spacing w:after="0" w:line="240" w:lineRule="auto"/>
              <w:jc w:val="both"/>
              <w:rPr>
                <w:rFonts w:ascii="Arial" w:hAnsi="Arial" w:cs="Arial"/>
                <w:b/>
                <w:bCs/>
                <w:sz w:val="20"/>
                <w:szCs w:val="20"/>
                <w:lang w:val="es-MX"/>
              </w:rPr>
            </w:pPr>
            <w:r w:rsidRPr="007F72A4">
              <w:rPr>
                <w:rFonts w:ascii="Arial" w:hAnsi="Arial" w:cs="Arial"/>
                <w:b/>
                <w:bCs/>
                <w:sz w:val="20"/>
                <w:szCs w:val="20"/>
                <w:lang w:val="es-MX"/>
              </w:rPr>
              <w:t>(*)</w:t>
            </w:r>
          </w:p>
        </w:tc>
        <w:tc>
          <w:tcPr>
            <w:tcW w:w="6095" w:type="dxa"/>
          </w:tcPr>
          <w:p w14:paraId="1B241711" w14:textId="77777777" w:rsidR="00442601" w:rsidRDefault="00442601" w:rsidP="008C4B55">
            <w:pPr>
              <w:spacing w:after="0" w:line="240" w:lineRule="auto"/>
              <w:jc w:val="both"/>
              <w:rPr>
                <w:rFonts w:ascii="Arial" w:hAnsi="Arial" w:cs="Arial"/>
                <w:sz w:val="20"/>
                <w:szCs w:val="20"/>
                <w:lang w:val="es-ES"/>
              </w:rPr>
            </w:pPr>
          </w:p>
          <w:p w14:paraId="5295A42B" w14:textId="77777777" w:rsidR="00442601" w:rsidRDefault="00442601" w:rsidP="008C4B55">
            <w:pPr>
              <w:spacing w:after="0" w:line="240" w:lineRule="auto"/>
              <w:jc w:val="both"/>
              <w:rPr>
                <w:rFonts w:ascii="Arial" w:hAnsi="Arial" w:cs="Arial"/>
                <w:sz w:val="20"/>
                <w:szCs w:val="20"/>
                <w:lang w:val="es-ES"/>
              </w:rPr>
            </w:pPr>
          </w:p>
          <w:p w14:paraId="51C7D9EA" w14:textId="77777777" w:rsidR="00442601" w:rsidRDefault="00442601" w:rsidP="008C4B55">
            <w:pPr>
              <w:spacing w:after="0" w:line="240" w:lineRule="auto"/>
              <w:jc w:val="both"/>
              <w:rPr>
                <w:rFonts w:ascii="Arial" w:hAnsi="Arial" w:cs="Arial"/>
                <w:sz w:val="20"/>
                <w:szCs w:val="20"/>
                <w:lang w:val="es-ES"/>
              </w:rPr>
            </w:pPr>
          </w:p>
          <w:p w14:paraId="426C829D" w14:textId="77777777" w:rsidR="00442601" w:rsidRDefault="00442601" w:rsidP="008C4B55">
            <w:pPr>
              <w:spacing w:after="0" w:line="240" w:lineRule="auto"/>
              <w:jc w:val="both"/>
              <w:rPr>
                <w:rFonts w:ascii="Arial" w:hAnsi="Arial" w:cs="Arial"/>
                <w:sz w:val="20"/>
                <w:szCs w:val="20"/>
                <w:lang w:val="es-ES"/>
              </w:rPr>
            </w:pPr>
          </w:p>
          <w:p w14:paraId="7732C738" w14:textId="594502A7"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8.- Agregase el siguiente </w:t>
            </w:r>
            <w:r w:rsidRPr="008C4B55">
              <w:rPr>
                <w:rFonts w:ascii="Arial" w:hAnsi="Arial" w:cs="Arial"/>
                <w:sz w:val="20"/>
                <w:szCs w:val="20"/>
                <w:lang w:val="es-ES"/>
              </w:rPr>
              <w:t>inciso tercero</w:t>
            </w:r>
            <w:r>
              <w:rPr>
                <w:rFonts w:ascii="Arial" w:hAnsi="Arial" w:cs="Arial"/>
                <w:sz w:val="20"/>
                <w:szCs w:val="20"/>
                <w:lang w:val="es-ES"/>
              </w:rPr>
              <w:t>, nuevo,</w:t>
            </w:r>
            <w:r w:rsidRPr="008C4B55">
              <w:rPr>
                <w:rFonts w:ascii="Arial" w:hAnsi="Arial" w:cs="Arial"/>
                <w:sz w:val="20"/>
                <w:szCs w:val="20"/>
                <w:lang w:val="es-ES"/>
              </w:rPr>
              <w:t xml:space="preserve"> al artículo 207-5:</w:t>
            </w:r>
          </w:p>
          <w:p w14:paraId="72119C96" w14:textId="77777777" w:rsidR="00442601" w:rsidRPr="008C4B55" w:rsidRDefault="00442601" w:rsidP="008C4B55">
            <w:pPr>
              <w:spacing w:after="0" w:line="240" w:lineRule="auto"/>
              <w:jc w:val="both"/>
              <w:rPr>
                <w:rFonts w:ascii="Arial" w:hAnsi="Arial" w:cs="Arial"/>
                <w:sz w:val="20"/>
                <w:szCs w:val="20"/>
                <w:lang w:val="es-ES"/>
              </w:rPr>
            </w:pPr>
          </w:p>
          <w:p w14:paraId="7A197BA2" w14:textId="77777777" w:rsidR="00442601" w:rsidRDefault="00442601" w:rsidP="008C4B55">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“La instalación del mecanismo de medición de consumo mencionado en el inciso precedente será de entero costo de la empresa concesionaria y no </w:t>
            </w:r>
            <w:r>
              <w:rPr>
                <w:rFonts w:ascii="Arial" w:hAnsi="Arial" w:cs="Arial"/>
                <w:sz w:val="20"/>
                <w:szCs w:val="20"/>
                <w:lang w:val="es-ES"/>
              </w:rPr>
              <w:t xml:space="preserve">podrá ser sustituido por </w:t>
            </w:r>
            <w:r w:rsidRPr="008C4B55">
              <w:rPr>
                <w:rFonts w:ascii="Arial" w:hAnsi="Arial" w:cs="Arial"/>
                <w:sz w:val="20"/>
                <w:szCs w:val="20"/>
                <w:lang w:val="es-ES"/>
              </w:rPr>
              <w:t xml:space="preserve">ninguna otra medida de cumplimiento alternativo. En caso de infracción a esta norma, el concesionario respectivo será sancionado con una multa a beneficio fiscal que irá de </w:t>
            </w:r>
            <w:r w:rsidRPr="00CD1470">
              <w:rPr>
                <w:rFonts w:ascii="Arial" w:hAnsi="Arial" w:cs="Arial"/>
                <w:b/>
                <w:sz w:val="20"/>
                <w:szCs w:val="20"/>
                <w:lang w:val="es-ES"/>
              </w:rPr>
              <w:t>1.000 a 10.000 UTM</w:t>
            </w:r>
            <w:r w:rsidRPr="008C4B55">
              <w:rPr>
                <w:rFonts w:ascii="Arial" w:hAnsi="Arial" w:cs="Arial"/>
                <w:sz w:val="20"/>
                <w:szCs w:val="20"/>
                <w:lang w:val="es-ES"/>
              </w:rPr>
              <w:t xml:space="preserve"> por cada 30 días de infracción.”</w:t>
            </w:r>
          </w:p>
          <w:p w14:paraId="35DFDDBE" w14:textId="77777777" w:rsidR="000F4AE6" w:rsidRDefault="000F4AE6" w:rsidP="008C4B55">
            <w:pPr>
              <w:spacing w:after="0" w:line="240" w:lineRule="auto"/>
              <w:jc w:val="both"/>
              <w:rPr>
                <w:rFonts w:ascii="Arial" w:hAnsi="Arial" w:cs="Arial"/>
                <w:sz w:val="20"/>
                <w:szCs w:val="20"/>
                <w:lang w:val="es-ES"/>
              </w:rPr>
            </w:pPr>
          </w:p>
          <w:p w14:paraId="1C02A4DC" w14:textId="220021B2" w:rsidR="00442601" w:rsidRPr="008C4B55" w:rsidRDefault="00442601" w:rsidP="00AF0A9C">
            <w:pPr>
              <w:spacing w:after="0" w:line="240" w:lineRule="auto"/>
              <w:jc w:val="both"/>
              <w:rPr>
                <w:rFonts w:ascii="Arial" w:hAnsi="Arial" w:cs="Arial"/>
                <w:sz w:val="20"/>
                <w:szCs w:val="20"/>
                <w:lang w:val="es-ES"/>
              </w:rPr>
            </w:pPr>
          </w:p>
        </w:tc>
        <w:tc>
          <w:tcPr>
            <w:tcW w:w="5670" w:type="dxa"/>
          </w:tcPr>
          <w:p w14:paraId="3C4F2C34" w14:textId="77777777" w:rsidR="00AC156D" w:rsidRDefault="00AC156D" w:rsidP="00AC156D">
            <w:pPr>
              <w:spacing w:after="0" w:line="240" w:lineRule="auto"/>
              <w:jc w:val="both"/>
              <w:rPr>
                <w:rFonts w:ascii="Arial" w:hAnsi="Arial" w:cs="Arial"/>
                <w:sz w:val="20"/>
                <w:szCs w:val="20"/>
                <w:lang w:val="es-ES"/>
              </w:rPr>
            </w:pPr>
            <w:r w:rsidRPr="00AC156D">
              <w:rPr>
                <w:rFonts w:ascii="Arial" w:hAnsi="Arial" w:cs="Arial"/>
                <w:b/>
                <w:sz w:val="20"/>
                <w:szCs w:val="20"/>
                <w:lang w:val="es-ES"/>
              </w:rPr>
              <w:t>10. Del diputado Romero</w:t>
            </w:r>
            <w:r w:rsidRPr="00AC156D">
              <w:rPr>
                <w:rFonts w:ascii="Arial" w:hAnsi="Arial" w:cs="Arial"/>
                <w:sz w:val="20"/>
                <w:szCs w:val="20"/>
                <w:lang w:val="es-ES"/>
              </w:rPr>
              <w:t xml:space="preserve"> para reemplazar el numeral 8 por el siguiente: </w:t>
            </w:r>
          </w:p>
          <w:p w14:paraId="3C6546E5" w14:textId="77777777" w:rsidR="005847DD" w:rsidRPr="00AC156D" w:rsidRDefault="005847DD" w:rsidP="00AC156D">
            <w:pPr>
              <w:spacing w:after="0" w:line="240" w:lineRule="auto"/>
              <w:jc w:val="both"/>
              <w:rPr>
                <w:rFonts w:ascii="Arial" w:hAnsi="Arial" w:cs="Arial"/>
                <w:sz w:val="20"/>
                <w:szCs w:val="20"/>
                <w:lang w:val="es-ES"/>
              </w:rPr>
            </w:pPr>
          </w:p>
          <w:p w14:paraId="445F9497"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8.- Agregase un nuevo artículo 207-7 del siguiente tenor:</w:t>
            </w:r>
          </w:p>
          <w:p w14:paraId="21D44C8F"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w:t>
            </w:r>
          </w:p>
          <w:p w14:paraId="3E7DF5D8" w14:textId="77777777" w:rsidR="00CD1470" w:rsidRDefault="00AC156D" w:rsidP="00CD1470">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“Artículo 207-7. Las empresas concesionarias deberán enviar a la Superintendencia de Electricidad y Combustibles un reporte anual que contenga una relación detallada de todos los eventos que hayan afectado el suministro eléctrico a personas electrodependientes y el tiempo promedio de implementación de la solución técnica para asegurar el suministro.”</w:t>
            </w:r>
          </w:p>
          <w:p w14:paraId="0B2C16E9" w14:textId="77777777" w:rsidR="00CD1470" w:rsidRDefault="00CD1470" w:rsidP="00CD1470">
            <w:pPr>
              <w:spacing w:after="0" w:line="240" w:lineRule="auto"/>
              <w:jc w:val="both"/>
              <w:rPr>
                <w:rFonts w:ascii="Arial" w:hAnsi="Arial" w:cs="Arial"/>
                <w:sz w:val="20"/>
                <w:szCs w:val="20"/>
                <w:lang w:val="es-ES"/>
              </w:rPr>
            </w:pPr>
          </w:p>
          <w:p w14:paraId="7C5D2E20" w14:textId="364775F4" w:rsidR="00CD1470" w:rsidRPr="00CD1470" w:rsidRDefault="00444CDA" w:rsidP="00CD1470">
            <w:pPr>
              <w:spacing w:after="0" w:line="240" w:lineRule="auto"/>
              <w:jc w:val="both"/>
              <w:rPr>
                <w:rFonts w:ascii="Arial" w:hAnsi="Arial" w:cs="Arial"/>
                <w:sz w:val="20"/>
                <w:szCs w:val="20"/>
                <w:lang w:val="es-ES"/>
              </w:rPr>
            </w:pPr>
            <w:r>
              <w:rPr>
                <w:rFonts w:ascii="Arial" w:hAnsi="Arial" w:cs="Arial"/>
                <w:b/>
                <w:sz w:val="20"/>
                <w:szCs w:val="20"/>
                <w:lang w:val="es-ES"/>
              </w:rPr>
              <w:t>10.A</w:t>
            </w:r>
            <w:r w:rsidR="00AF0A9C" w:rsidRPr="00CD1470">
              <w:rPr>
                <w:rFonts w:ascii="Arial" w:hAnsi="Arial" w:cs="Arial"/>
                <w:b/>
                <w:sz w:val="20"/>
                <w:szCs w:val="20"/>
                <w:lang w:val="es-ES"/>
              </w:rPr>
              <w:t xml:space="preserve"> Del diputado Palma</w:t>
            </w:r>
            <w:r w:rsidR="00AF0A9C">
              <w:rPr>
                <w:rFonts w:ascii="Arial" w:hAnsi="Arial" w:cs="Arial"/>
                <w:sz w:val="20"/>
                <w:szCs w:val="20"/>
                <w:lang w:val="es-ES"/>
              </w:rPr>
              <w:t xml:space="preserve"> </w:t>
            </w:r>
            <w:r w:rsidR="00CD1470">
              <w:rPr>
                <w:rFonts w:ascii="Arial" w:hAnsi="Arial" w:cs="Arial"/>
                <w:sz w:val="20"/>
                <w:szCs w:val="20"/>
                <w:lang w:val="es-ES"/>
              </w:rPr>
              <w:t>p</w:t>
            </w:r>
            <w:r w:rsidR="00CD1470" w:rsidRPr="00CD1470">
              <w:rPr>
                <w:rFonts w:ascii="Arial" w:hAnsi="Arial" w:cs="Arial"/>
                <w:sz w:val="20"/>
                <w:szCs w:val="20"/>
                <w:lang w:val="es-ES"/>
              </w:rPr>
              <w:t xml:space="preserve">ara </w:t>
            </w:r>
            <w:r w:rsidR="00CD1470">
              <w:rPr>
                <w:rFonts w:ascii="Arial" w:hAnsi="Arial" w:cs="Arial"/>
                <w:sz w:val="20"/>
                <w:szCs w:val="20"/>
                <w:lang w:val="es-ES"/>
              </w:rPr>
              <w:t xml:space="preserve">reemplazar </w:t>
            </w:r>
            <w:r w:rsidR="00CD1470" w:rsidRPr="00CD1470">
              <w:rPr>
                <w:rFonts w:ascii="Arial" w:hAnsi="Arial" w:cs="Arial"/>
                <w:sz w:val="20"/>
                <w:szCs w:val="20"/>
                <w:lang w:val="es-ES"/>
              </w:rPr>
              <w:t xml:space="preserve">en el numeral 8 la frase </w:t>
            </w:r>
            <w:r w:rsidR="00CD1470" w:rsidRPr="00CD1470">
              <w:rPr>
                <w:rFonts w:ascii="Arial" w:hAnsi="Arial" w:cs="Arial"/>
                <w:sz w:val="20"/>
                <w:szCs w:val="20"/>
                <w:highlight w:val="yellow"/>
                <w:lang w:val="es-ES"/>
              </w:rPr>
              <w:t>“10.</w:t>
            </w:r>
            <w:r w:rsidR="00CD1470" w:rsidRPr="00383C22">
              <w:rPr>
                <w:rFonts w:ascii="Arial" w:hAnsi="Arial" w:cs="Arial"/>
                <w:sz w:val="20"/>
                <w:szCs w:val="20"/>
                <w:highlight w:val="yellow"/>
                <w:lang w:val="es-ES"/>
              </w:rPr>
              <w:t>000 a 100.000</w:t>
            </w:r>
            <w:r w:rsidR="00CD1470" w:rsidRPr="00CD1470">
              <w:rPr>
                <w:rFonts w:ascii="Arial" w:hAnsi="Arial" w:cs="Arial"/>
                <w:sz w:val="20"/>
                <w:szCs w:val="20"/>
                <w:lang w:val="es-ES"/>
              </w:rPr>
              <w:t xml:space="preserve"> UTM” por “100 a 500 UTM”</w:t>
            </w:r>
          </w:p>
          <w:p w14:paraId="64466313" w14:textId="6447C1AF" w:rsidR="00AF0A9C" w:rsidRDefault="00AF0A9C" w:rsidP="00AC156D">
            <w:pPr>
              <w:spacing w:after="0" w:line="240" w:lineRule="auto"/>
              <w:jc w:val="both"/>
              <w:rPr>
                <w:rFonts w:ascii="Arial" w:hAnsi="Arial" w:cs="Arial"/>
                <w:sz w:val="20"/>
                <w:szCs w:val="20"/>
                <w:lang w:val="es-ES"/>
              </w:rPr>
            </w:pPr>
          </w:p>
        </w:tc>
      </w:tr>
      <w:tr w:rsidR="00442601" w:rsidRPr="00B730EE" w14:paraId="45C6717D" w14:textId="7B53C9CF" w:rsidTr="00442601">
        <w:trPr>
          <w:trHeight w:val="1134"/>
        </w:trPr>
        <w:tc>
          <w:tcPr>
            <w:tcW w:w="6408" w:type="dxa"/>
          </w:tcPr>
          <w:p w14:paraId="55163DA4" w14:textId="77777777" w:rsidR="00442601" w:rsidRDefault="00442601" w:rsidP="008C4B55">
            <w:pPr>
              <w:spacing w:after="0" w:line="240" w:lineRule="auto"/>
              <w:jc w:val="center"/>
              <w:rPr>
                <w:rFonts w:ascii="Arial" w:hAnsi="Arial" w:cs="Arial"/>
                <w:bCs/>
                <w:sz w:val="20"/>
                <w:szCs w:val="20"/>
                <w:lang w:val="es-MX"/>
              </w:rPr>
            </w:pPr>
          </w:p>
        </w:tc>
        <w:tc>
          <w:tcPr>
            <w:tcW w:w="6095" w:type="dxa"/>
          </w:tcPr>
          <w:p w14:paraId="2D5C3717" w14:textId="77777777" w:rsidR="00442601" w:rsidRPr="008C4B55" w:rsidRDefault="00442601" w:rsidP="008C4B55">
            <w:pPr>
              <w:spacing w:after="0" w:line="240" w:lineRule="auto"/>
              <w:jc w:val="center"/>
              <w:rPr>
                <w:rFonts w:ascii="Arial" w:hAnsi="Arial" w:cs="Arial"/>
                <w:sz w:val="20"/>
                <w:szCs w:val="20"/>
                <w:lang w:val="es-ES"/>
              </w:rPr>
            </w:pPr>
            <w:r w:rsidRPr="008C4B55">
              <w:rPr>
                <w:rFonts w:ascii="Arial" w:hAnsi="Arial" w:cs="Arial"/>
                <w:sz w:val="20"/>
                <w:szCs w:val="20"/>
                <w:lang w:val="es-ES"/>
              </w:rPr>
              <w:t>DISPOSICIONES TRANSITORIAS:</w:t>
            </w:r>
          </w:p>
          <w:p w14:paraId="45BA2CD2" w14:textId="77777777" w:rsidR="00442601" w:rsidRPr="008C4B55" w:rsidRDefault="00442601" w:rsidP="008C4B55">
            <w:pPr>
              <w:spacing w:after="0" w:line="240" w:lineRule="auto"/>
              <w:jc w:val="center"/>
              <w:rPr>
                <w:rFonts w:ascii="Arial" w:hAnsi="Arial" w:cs="Arial"/>
                <w:sz w:val="20"/>
                <w:szCs w:val="20"/>
                <w:lang w:val="es-ES"/>
              </w:rPr>
            </w:pPr>
          </w:p>
          <w:p w14:paraId="78DA0C10" w14:textId="77777777"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Primera</w:t>
            </w:r>
            <w:r w:rsidRPr="008C4B55">
              <w:rPr>
                <w:rFonts w:ascii="Arial" w:hAnsi="Arial" w:cs="Arial"/>
                <w:sz w:val="20"/>
                <w:szCs w:val="20"/>
                <w:lang w:val="es-ES"/>
              </w:rPr>
              <w:t>: La norma establecida en el inciso tercero del artículo 207-3, que establece un estándar mínimo de calidad del equipamiento de abastecimiento de energía proporcionada por la empresa concesionaria, entrará en vigencia en 30 días, a partir de la publicación de la presente ley en el Diario Oficial</w:t>
            </w:r>
            <w:r>
              <w:rPr>
                <w:rFonts w:ascii="Arial" w:hAnsi="Arial" w:cs="Arial"/>
                <w:sz w:val="20"/>
                <w:szCs w:val="20"/>
                <w:lang w:val="es-ES"/>
              </w:rPr>
              <w:t>.</w:t>
            </w:r>
          </w:p>
          <w:p w14:paraId="5147AD0B" w14:textId="36781BE5" w:rsidR="00442601" w:rsidRPr="008C4B55" w:rsidRDefault="00442601" w:rsidP="008C4B55">
            <w:pPr>
              <w:spacing w:after="0" w:line="240" w:lineRule="auto"/>
              <w:jc w:val="both"/>
              <w:rPr>
                <w:rFonts w:ascii="Arial" w:hAnsi="Arial" w:cs="Arial"/>
                <w:sz w:val="20"/>
                <w:szCs w:val="20"/>
                <w:lang w:val="es-ES"/>
              </w:rPr>
            </w:pPr>
          </w:p>
        </w:tc>
        <w:tc>
          <w:tcPr>
            <w:tcW w:w="5670" w:type="dxa"/>
          </w:tcPr>
          <w:p w14:paraId="02C95430" w14:textId="34AFB620" w:rsidR="00442601"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11. Del diputado Romero</w:t>
            </w:r>
            <w:r>
              <w:rPr>
                <w:rFonts w:ascii="Arial" w:hAnsi="Arial" w:cs="Arial"/>
                <w:sz w:val="20"/>
                <w:szCs w:val="20"/>
                <w:lang w:val="es-ES"/>
              </w:rPr>
              <w:t xml:space="preserve"> para reemplazar el artículo primero transitorio por el siguiente:</w:t>
            </w:r>
          </w:p>
          <w:p w14:paraId="350937AF" w14:textId="77777777" w:rsidR="00B43AC6" w:rsidRPr="00B43AC6" w:rsidRDefault="00B43AC6" w:rsidP="00B43AC6">
            <w:pPr>
              <w:spacing w:after="0" w:line="240" w:lineRule="auto"/>
              <w:jc w:val="both"/>
              <w:rPr>
                <w:rFonts w:ascii="Arial" w:hAnsi="Arial" w:cs="Arial"/>
                <w:sz w:val="20"/>
                <w:szCs w:val="20"/>
              </w:rPr>
            </w:pPr>
          </w:p>
          <w:p w14:paraId="5871F858" w14:textId="63C7D078" w:rsidR="00B43AC6" w:rsidRPr="005847DD" w:rsidRDefault="00B43AC6" w:rsidP="00B43AC6">
            <w:pPr>
              <w:spacing w:after="0" w:line="240" w:lineRule="auto"/>
              <w:jc w:val="both"/>
              <w:rPr>
                <w:rFonts w:ascii="Arial" w:hAnsi="Arial" w:cs="Arial"/>
                <w:sz w:val="20"/>
                <w:szCs w:val="20"/>
              </w:rPr>
            </w:pPr>
            <w:r>
              <w:rPr>
                <w:rFonts w:ascii="Arial" w:hAnsi="Arial" w:cs="Arial"/>
                <w:sz w:val="20"/>
                <w:szCs w:val="20"/>
              </w:rPr>
              <w:t xml:space="preserve">   Primera</w:t>
            </w:r>
            <w:r w:rsidRPr="00B43AC6">
              <w:rPr>
                <w:rFonts w:ascii="Arial" w:hAnsi="Arial" w:cs="Arial"/>
                <w:sz w:val="20"/>
                <w:szCs w:val="20"/>
              </w:rPr>
              <w:t>: Dentro del plazo de seis meses contado desde la publicación de esta ley, las concesionarias de distribución eléctrica deberán implementar un canal de atención preferente exclusivo para personas electrodependientes, conforme a lo dispuesto en el inciso final del artículo 207-3.</w:t>
            </w:r>
          </w:p>
        </w:tc>
      </w:tr>
      <w:tr w:rsidR="00442601" w:rsidRPr="00B730EE" w14:paraId="25E93A7E" w14:textId="27512269" w:rsidTr="00442601">
        <w:trPr>
          <w:trHeight w:val="1134"/>
        </w:trPr>
        <w:tc>
          <w:tcPr>
            <w:tcW w:w="6408" w:type="dxa"/>
          </w:tcPr>
          <w:p w14:paraId="68FC90DD" w14:textId="77777777" w:rsidR="00442601" w:rsidRDefault="00442601" w:rsidP="0007004B">
            <w:pPr>
              <w:spacing w:after="0" w:line="240" w:lineRule="auto"/>
              <w:jc w:val="both"/>
              <w:rPr>
                <w:rFonts w:ascii="Arial" w:hAnsi="Arial" w:cs="Arial"/>
                <w:bCs/>
                <w:sz w:val="20"/>
                <w:szCs w:val="20"/>
                <w:lang w:val="es-MX"/>
              </w:rPr>
            </w:pPr>
          </w:p>
        </w:tc>
        <w:tc>
          <w:tcPr>
            <w:tcW w:w="6095" w:type="dxa"/>
          </w:tcPr>
          <w:p w14:paraId="78EFB776" w14:textId="77777777" w:rsidR="00B43AC6" w:rsidRDefault="00B43AC6" w:rsidP="008C4B55">
            <w:pPr>
              <w:spacing w:after="0" w:line="240" w:lineRule="auto"/>
              <w:jc w:val="both"/>
              <w:rPr>
                <w:rFonts w:ascii="Arial" w:hAnsi="Arial" w:cs="Arial"/>
                <w:sz w:val="20"/>
                <w:szCs w:val="20"/>
                <w:lang w:val="es-ES"/>
              </w:rPr>
            </w:pPr>
          </w:p>
          <w:p w14:paraId="1F5E202E" w14:textId="77777777" w:rsidR="00B43AC6" w:rsidRDefault="00B43AC6" w:rsidP="008C4B55">
            <w:pPr>
              <w:spacing w:after="0" w:line="240" w:lineRule="auto"/>
              <w:jc w:val="both"/>
              <w:rPr>
                <w:rFonts w:ascii="Arial" w:hAnsi="Arial" w:cs="Arial"/>
                <w:sz w:val="20"/>
                <w:szCs w:val="20"/>
                <w:lang w:val="es-ES"/>
              </w:rPr>
            </w:pPr>
          </w:p>
          <w:p w14:paraId="7905575B" w14:textId="77777777" w:rsidR="00B43AC6" w:rsidRDefault="00B43AC6" w:rsidP="008C4B55">
            <w:pPr>
              <w:spacing w:after="0" w:line="240" w:lineRule="auto"/>
              <w:jc w:val="both"/>
              <w:rPr>
                <w:rFonts w:ascii="Arial" w:hAnsi="Arial" w:cs="Arial"/>
                <w:sz w:val="20"/>
                <w:szCs w:val="20"/>
                <w:lang w:val="es-ES"/>
              </w:rPr>
            </w:pPr>
          </w:p>
          <w:p w14:paraId="3C4E60ED" w14:textId="6A8B30BF"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Segunda: </w:t>
            </w:r>
            <w:r w:rsidRPr="008C4B55">
              <w:rPr>
                <w:rFonts w:ascii="Arial" w:hAnsi="Arial" w:cs="Arial"/>
                <w:sz w:val="20"/>
                <w:szCs w:val="20"/>
                <w:lang w:val="es-ES"/>
              </w:rPr>
              <w:t xml:space="preserve">La obligación de instalación del mecanismo de medición, dispuesto en el inciso tercero al artículo 207-5, como medio único de cumplimiento a la referida normativa, entrará en vigencia en </w:t>
            </w:r>
            <w:r w:rsidRPr="000E081D">
              <w:rPr>
                <w:rFonts w:ascii="Arial" w:hAnsi="Arial" w:cs="Arial"/>
                <w:b/>
                <w:sz w:val="20"/>
                <w:szCs w:val="20"/>
                <w:lang w:val="es-ES"/>
              </w:rPr>
              <w:t xml:space="preserve">45 días </w:t>
            </w:r>
            <w:r w:rsidRPr="008C4B55">
              <w:rPr>
                <w:rFonts w:ascii="Arial" w:hAnsi="Arial" w:cs="Arial"/>
                <w:sz w:val="20"/>
                <w:szCs w:val="20"/>
                <w:lang w:val="es-ES"/>
              </w:rPr>
              <w:t>a partir de la fecha de publicación de la presente ley en el Diario Oficial.</w:t>
            </w:r>
          </w:p>
        </w:tc>
        <w:tc>
          <w:tcPr>
            <w:tcW w:w="5670" w:type="dxa"/>
          </w:tcPr>
          <w:p w14:paraId="0104DE87" w14:textId="6DF8B2C9" w:rsidR="00B43AC6" w:rsidRPr="00B43AC6"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w:t>
            </w:r>
            <w:r>
              <w:rPr>
                <w:rFonts w:ascii="Arial" w:hAnsi="Arial" w:cs="Arial"/>
                <w:b/>
                <w:sz w:val="20"/>
                <w:szCs w:val="20"/>
                <w:lang w:val="es-ES"/>
              </w:rPr>
              <w:t>2</w:t>
            </w:r>
            <w:r w:rsidRPr="00B43AC6">
              <w:rPr>
                <w:rFonts w:ascii="Arial" w:hAnsi="Arial" w:cs="Arial"/>
                <w:b/>
                <w:sz w:val="20"/>
                <w:szCs w:val="20"/>
                <w:lang w:val="es-ES"/>
              </w:rPr>
              <w:t>. Del diputado Romero</w:t>
            </w:r>
            <w:r w:rsidRPr="00B43AC6">
              <w:rPr>
                <w:rFonts w:ascii="Arial" w:hAnsi="Arial" w:cs="Arial"/>
                <w:sz w:val="20"/>
                <w:szCs w:val="20"/>
                <w:lang w:val="es-ES"/>
              </w:rPr>
              <w:t xml:space="preserve"> para reemplazar el artículo </w:t>
            </w:r>
            <w:r>
              <w:rPr>
                <w:rFonts w:ascii="Arial" w:hAnsi="Arial" w:cs="Arial"/>
                <w:sz w:val="20"/>
                <w:szCs w:val="20"/>
                <w:lang w:val="es-ES"/>
              </w:rPr>
              <w:t>segundo</w:t>
            </w:r>
            <w:r w:rsidRPr="00B43AC6">
              <w:rPr>
                <w:rFonts w:ascii="Arial" w:hAnsi="Arial" w:cs="Arial"/>
                <w:sz w:val="20"/>
                <w:szCs w:val="20"/>
                <w:lang w:val="es-ES"/>
              </w:rPr>
              <w:t xml:space="preserve"> transitorio por el siguiente:</w:t>
            </w:r>
          </w:p>
          <w:p w14:paraId="02188076" w14:textId="77777777" w:rsidR="00B43AC6" w:rsidRDefault="00B43AC6" w:rsidP="008C4B55">
            <w:pPr>
              <w:spacing w:after="0" w:line="240" w:lineRule="auto"/>
              <w:jc w:val="both"/>
              <w:rPr>
                <w:rFonts w:ascii="Arial" w:hAnsi="Arial" w:cs="Arial"/>
                <w:sz w:val="20"/>
                <w:szCs w:val="20"/>
                <w:lang w:val="es-ES"/>
              </w:rPr>
            </w:pPr>
          </w:p>
          <w:p w14:paraId="1128C73A" w14:textId="77777777" w:rsidR="000E081D" w:rsidRDefault="00B43AC6" w:rsidP="000E081D">
            <w:pPr>
              <w:spacing w:after="0" w:line="240" w:lineRule="auto"/>
              <w:jc w:val="both"/>
              <w:rPr>
                <w:rFonts w:ascii="Arial" w:hAnsi="Arial" w:cs="Arial"/>
                <w:sz w:val="20"/>
                <w:szCs w:val="20"/>
                <w:lang w:val="es-ES"/>
              </w:rPr>
            </w:pPr>
            <w:r w:rsidRPr="00B43AC6">
              <w:rPr>
                <w:rFonts w:ascii="Arial" w:hAnsi="Arial" w:cs="Arial"/>
                <w:sz w:val="20"/>
                <w:szCs w:val="20"/>
                <w:lang w:val="es-ES"/>
              </w:rPr>
              <w:t>Segunda: Las empresas concesionarias de distribución eléctrica deberán adecuar sus portales web para cumplir con la obligación establecida en el nuevo inciso cuarto del artículo 207-2 dentro de un plazo de seis meses desde la publicación de la presente ley en el Diario Oficial.</w:t>
            </w:r>
          </w:p>
          <w:p w14:paraId="2D7A5658" w14:textId="77777777" w:rsidR="000E081D" w:rsidRDefault="000E081D" w:rsidP="000E081D">
            <w:pPr>
              <w:spacing w:after="0" w:line="240" w:lineRule="auto"/>
              <w:jc w:val="both"/>
              <w:rPr>
                <w:rFonts w:ascii="Arial" w:hAnsi="Arial" w:cs="Arial"/>
                <w:sz w:val="20"/>
                <w:szCs w:val="20"/>
                <w:lang w:val="es-ES"/>
              </w:rPr>
            </w:pPr>
          </w:p>
          <w:p w14:paraId="632AA665" w14:textId="14DEA39B" w:rsidR="000E081D" w:rsidRPr="000E081D" w:rsidRDefault="00444CDA" w:rsidP="000E081D">
            <w:pPr>
              <w:spacing w:after="0" w:line="240" w:lineRule="auto"/>
              <w:jc w:val="both"/>
              <w:rPr>
                <w:rFonts w:ascii="Arial" w:hAnsi="Arial" w:cs="Arial"/>
                <w:sz w:val="20"/>
                <w:szCs w:val="20"/>
                <w:lang w:val="es-ES"/>
              </w:rPr>
            </w:pPr>
            <w:r>
              <w:rPr>
                <w:rFonts w:ascii="Arial" w:hAnsi="Arial" w:cs="Arial"/>
                <w:b/>
                <w:sz w:val="20"/>
                <w:szCs w:val="20"/>
                <w:lang w:val="es-ES"/>
              </w:rPr>
              <w:t>12.A</w:t>
            </w:r>
            <w:r w:rsidR="000E081D" w:rsidRPr="000E081D">
              <w:rPr>
                <w:rFonts w:ascii="Arial" w:hAnsi="Arial" w:cs="Arial"/>
                <w:b/>
                <w:sz w:val="20"/>
                <w:szCs w:val="20"/>
                <w:lang w:val="es-ES"/>
              </w:rPr>
              <w:t xml:space="preserve"> Del diputado</w:t>
            </w:r>
            <w:r w:rsidR="000E081D">
              <w:rPr>
                <w:rFonts w:ascii="Arial" w:hAnsi="Arial" w:cs="Arial"/>
                <w:sz w:val="20"/>
                <w:szCs w:val="20"/>
                <w:lang w:val="es-ES"/>
              </w:rPr>
              <w:t xml:space="preserve"> </w:t>
            </w:r>
            <w:r w:rsidR="000E081D" w:rsidRPr="000E081D">
              <w:rPr>
                <w:rFonts w:ascii="Arial" w:hAnsi="Arial" w:cs="Arial"/>
                <w:b/>
                <w:sz w:val="20"/>
                <w:szCs w:val="20"/>
                <w:lang w:val="es-ES"/>
              </w:rPr>
              <w:t>Palma</w:t>
            </w:r>
            <w:r w:rsidR="000E081D">
              <w:rPr>
                <w:rFonts w:ascii="Arial" w:hAnsi="Arial" w:cs="Arial"/>
                <w:sz w:val="20"/>
                <w:szCs w:val="20"/>
                <w:lang w:val="es-ES"/>
              </w:rPr>
              <w:t xml:space="preserve"> p</w:t>
            </w:r>
            <w:r w:rsidR="000E081D" w:rsidRPr="000E081D">
              <w:rPr>
                <w:rFonts w:ascii="Arial" w:hAnsi="Arial" w:cs="Arial"/>
                <w:sz w:val="20"/>
                <w:szCs w:val="20"/>
              </w:rPr>
              <w:t xml:space="preserve">ara </w:t>
            </w:r>
            <w:r w:rsidR="000E081D">
              <w:rPr>
                <w:rFonts w:ascii="Arial" w:hAnsi="Arial" w:cs="Arial"/>
                <w:sz w:val="20"/>
                <w:szCs w:val="20"/>
              </w:rPr>
              <w:t>reemplazare</w:t>
            </w:r>
            <w:r w:rsidR="000E081D" w:rsidRPr="000E081D">
              <w:rPr>
                <w:rFonts w:ascii="Arial" w:hAnsi="Arial" w:cs="Arial"/>
                <w:sz w:val="20"/>
                <w:szCs w:val="20"/>
              </w:rPr>
              <w:t xml:space="preserve"> en el artículo </w:t>
            </w:r>
            <w:r w:rsidR="000E081D">
              <w:rPr>
                <w:rFonts w:ascii="Arial" w:hAnsi="Arial" w:cs="Arial"/>
                <w:sz w:val="20"/>
                <w:szCs w:val="20"/>
              </w:rPr>
              <w:t>segundo</w:t>
            </w:r>
            <w:r w:rsidR="000E081D" w:rsidRPr="000E081D">
              <w:rPr>
                <w:rFonts w:ascii="Arial" w:hAnsi="Arial" w:cs="Arial"/>
                <w:sz w:val="20"/>
                <w:szCs w:val="20"/>
              </w:rPr>
              <w:t xml:space="preserve"> transitorio la expresión “45 días” por “6 meses”</w:t>
            </w:r>
          </w:p>
          <w:p w14:paraId="40556425" w14:textId="71219705" w:rsidR="000E081D" w:rsidRDefault="000E081D" w:rsidP="008C4B55">
            <w:pPr>
              <w:spacing w:after="0" w:line="240" w:lineRule="auto"/>
              <w:jc w:val="both"/>
              <w:rPr>
                <w:rFonts w:ascii="Arial" w:hAnsi="Arial" w:cs="Arial"/>
                <w:sz w:val="20"/>
                <w:szCs w:val="20"/>
                <w:lang w:val="es-ES"/>
              </w:rPr>
            </w:pPr>
          </w:p>
          <w:p w14:paraId="6EA1D2D5" w14:textId="62750749" w:rsidR="00B43AC6" w:rsidRDefault="00B43AC6" w:rsidP="008C4B55">
            <w:pPr>
              <w:spacing w:after="0" w:line="240" w:lineRule="auto"/>
              <w:jc w:val="both"/>
              <w:rPr>
                <w:rFonts w:ascii="Arial" w:hAnsi="Arial" w:cs="Arial"/>
                <w:sz w:val="20"/>
                <w:szCs w:val="20"/>
                <w:lang w:val="es-ES"/>
              </w:rPr>
            </w:pPr>
          </w:p>
        </w:tc>
      </w:tr>
      <w:tr w:rsidR="00B43AC6" w:rsidRPr="00B730EE" w14:paraId="30AA88E9" w14:textId="77777777" w:rsidTr="00442601">
        <w:trPr>
          <w:trHeight w:val="1134"/>
        </w:trPr>
        <w:tc>
          <w:tcPr>
            <w:tcW w:w="6408" w:type="dxa"/>
          </w:tcPr>
          <w:p w14:paraId="6FFA84EC" w14:textId="77777777" w:rsidR="00B43AC6" w:rsidRDefault="00B43AC6" w:rsidP="0007004B">
            <w:pPr>
              <w:spacing w:after="0" w:line="240" w:lineRule="auto"/>
              <w:jc w:val="both"/>
              <w:rPr>
                <w:rFonts w:ascii="Arial" w:hAnsi="Arial" w:cs="Arial"/>
                <w:bCs/>
                <w:sz w:val="20"/>
                <w:szCs w:val="20"/>
                <w:lang w:val="es-MX"/>
              </w:rPr>
            </w:pPr>
          </w:p>
        </w:tc>
        <w:tc>
          <w:tcPr>
            <w:tcW w:w="6095" w:type="dxa"/>
          </w:tcPr>
          <w:p w14:paraId="78CA35FC" w14:textId="77777777" w:rsidR="00B43AC6" w:rsidRDefault="00B43AC6" w:rsidP="008C4B55">
            <w:pPr>
              <w:spacing w:after="0" w:line="240" w:lineRule="auto"/>
              <w:jc w:val="both"/>
              <w:rPr>
                <w:rFonts w:ascii="Arial" w:hAnsi="Arial" w:cs="Arial"/>
                <w:sz w:val="20"/>
                <w:szCs w:val="20"/>
                <w:lang w:val="es-ES"/>
              </w:rPr>
            </w:pPr>
          </w:p>
        </w:tc>
        <w:tc>
          <w:tcPr>
            <w:tcW w:w="5670" w:type="dxa"/>
          </w:tcPr>
          <w:p w14:paraId="5CF5254F" w14:textId="40CDA68A" w:rsidR="00B43AC6" w:rsidRPr="00B43AC6"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w:t>
            </w:r>
            <w:r>
              <w:rPr>
                <w:rFonts w:ascii="Arial" w:hAnsi="Arial" w:cs="Arial"/>
                <w:b/>
                <w:sz w:val="20"/>
                <w:szCs w:val="20"/>
                <w:lang w:val="es-ES"/>
              </w:rPr>
              <w:t>3</w:t>
            </w:r>
            <w:r w:rsidRPr="00B43AC6">
              <w:rPr>
                <w:rFonts w:ascii="Arial" w:hAnsi="Arial" w:cs="Arial"/>
                <w:b/>
                <w:sz w:val="20"/>
                <w:szCs w:val="20"/>
                <w:lang w:val="es-ES"/>
              </w:rPr>
              <w:t>. Del diputado Romero</w:t>
            </w:r>
            <w:r w:rsidRPr="00B43AC6">
              <w:rPr>
                <w:rFonts w:ascii="Arial" w:hAnsi="Arial" w:cs="Arial"/>
                <w:sz w:val="20"/>
                <w:szCs w:val="20"/>
                <w:lang w:val="es-ES"/>
              </w:rPr>
              <w:t xml:space="preserve"> para </w:t>
            </w:r>
            <w:r>
              <w:rPr>
                <w:rFonts w:ascii="Arial" w:hAnsi="Arial" w:cs="Arial"/>
                <w:sz w:val="20"/>
                <w:szCs w:val="20"/>
                <w:lang w:val="es-ES"/>
              </w:rPr>
              <w:t>agregar un nuevo artículo transitorio.</w:t>
            </w:r>
          </w:p>
          <w:p w14:paraId="68BC2BD7" w14:textId="77777777" w:rsidR="00B43AC6" w:rsidRPr="00B43AC6" w:rsidRDefault="00B43AC6" w:rsidP="00B43AC6">
            <w:pPr>
              <w:spacing w:after="0" w:line="240" w:lineRule="auto"/>
              <w:jc w:val="both"/>
              <w:rPr>
                <w:rFonts w:ascii="Arial" w:hAnsi="Arial" w:cs="Arial"/>
                <w:sz w:val="20"/>
                <w:szCs w:val="20"/>
                <w:lang w:val="es-ES"/>
              </w:rPr>
            </w:pPr>
          </w:p>
          <w:p w14:paraId="00860640" w14:textId="4AE1CB1B" w:rsidR="00042D01" w:rsidRDefault="00B43AC6" w:rsidP="00B43AC6">
            <w:pPr>
              <w:spacing w:after="0" w:line="240" w:lineRule="auto"/>
              <w:jc w:val="both"/>
              <w:rPr>
                <w:rFonts w:ascii="Arial" w:hAnsi="Arial" w:cs="Arial"/>
                <w:sz w:val="20"/>
                <w:szCs w:val="20"/>
                <w:lang w:val="es-ES"/>
              </w:rPr>
            </w:pPr>
            <w:r w:rsidRPr="00B43AC6">
              <w:rPr>
                <w:rFonts w:ascii="Arial" w:hAnsi="Arial" w:cs="Arial"/>
                <w:sz w:val="20"/>
                <w:szCs w:val="20"/>
                <w:lang w:val="es-ES"/>
              </w:rPr>
              <w:t>Tercera: Dentro del plazo de un año contado desde la entrada en vigencia de la presente ley, la Superintendencia de Electricidad y Combustibles deberá recibir el primer reporte anual de las concesionarias, en el cual se detallen los eventos que hayan afectado el suministro eléctrico a personas electrodependientes y el tiempo promedio de implementación de soluciones técnicas, conforme a lo dispuesto en el artículo 207-7.</w:t>
            </w: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8"/>
      <w:footerReference w:type="default" r:id="rId9"/>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140D" w14:textId="77777777" w:rsidR="0012583A" w:rsidRDefault="0012583A" w:rsidP="007D4AB5">
      <w:pPr>
        <w:spacing w:after="0" w:line="240" w:lineRule="auto"/>
      </w:pPr>
      <w:r>
        <w:separator/>
      </w:r>
    </w:p>
  </w:endnote>
  <w:endnote w:type="continuationSeparator" w:id="0">
    <w:p w14:paraId="677BE500" w14:textId="77777777" w:rsidR="0012583A" w:rsidRDefault="0012583A"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E04C94" w:rsidRDefault="00FD7DB7">
    <w:pPr>
      <w:pStyle w:val="Piedepgina"/>
      <w:jc w:val="right"/>
    </w:pPr>
    <w:r>
      <w:fldChar w:fldCharType="begin"/>
    </w:r>
    <w:r w:rsidR="00FC4120">
      <w:instrText xml:space="preserve"> PAGE   \* MERGEFORMAT </w:instrText>
    </w:r>
    <w:r>
      <w:fldChar w:fldCharType="separate"/>
    </w:r>
    <w:r w:rsidR="00CB2BC1">
      <w:rPr>
        <w:noProof/>
      </w:rPr>
      <w:t>3</w:t>
    </w:r>
    <w:r>
      <w:rPr>
        <w:noProof/>
      </w:rPr>
      <w:fldChar w:fldCharType="end"/>
    </w:r>
  </w:p>
  <w:p w14:paraId="5FD44185" w14:textId="7BC5A88B" w:rsidR="00E04C94" w:rsidRPr="007D4AB5" w:rsidRDefault="00E04C94" w:rsidP="00E04C94">
    <w:pPr>
      <w:pStyle w:val="Piedepgina"/>
      <w:jc w:val="center"/>
      <w:rPr>
        <w:rFonts w:ascii="Arial Black" w:hAnsi="Arial Black" w:cs="Arial Black"/>
        <w:i/>
        <w:iCs/>
      </w:rPr>
    </w:pPr>
    <w:r>
      <w:rPr>
        <w:rFonts w:ascii="Arial Black" w:hAnsi="Arial Black" w:cs="Arial Black"/>
        <w:i/>
        <w:iCs/>
      </w:rPr>
      <w:t>COMISION DE SALUD (</w:t>
    </w:r>
    <w:r w:rsidR="00CB743D">
      <w:rPr>
        <w:rFonts w:ascii="Arial Black" w:hAnsi="Arial Black" w:cs="Arial Black"/>
        <w:i/>
        <w:iCs/>
      </w:rPr>
      <w:t xml:space="preserve">08 </w:t>
    </w:r>
    <w:r>
      <w:rPr>
        <w:rFonts w:ascii="Arial Black" w:hAnsi="Arial Black" w:cs="Arial Black"/>
        <w:i/>
        <w:iCs/>
      </w:rPr>
      <w:t xml:space="preserve">de </w:t>
    </w:r>
    <w:r w:rsidR="00AC156D">
      <w:rPr>
        <w:rFonts w:ascii="Arial Black" w:hAnsi="Arial Black" w:cs="Arial Black"/>
        <w:i/>
        <w:iCs/>
      </w:rPr>
      <w:t>ju</w:t>
    </w:r>
    <w:r w:rsidR="00CB743D">
      <w:rPr>
        <w:rFonts w:ascii="Arial Black" w:hAnsi="Arial Black" w:cs="Arial Black"/>
        <w:i/>
        <w:iCs/>
      </w:rPr>
      <w:t xml:space="preserve">lio </w:t>
    </w:r>
    <w:r w:rsidR="0028733C">
      <w:rPr>
        <w:rFonts w:ascii="Arial Black" w:hAnsi="Arial Black" w:cs="Arial Black"/>
        <w:i/>
        <w:iCs/>
      </w:rPr>
      <w:t xml:space="preserve">de </w:t>
    </w:r>
    <w:r>
      <w:rPr>
        <w:rFonts w:ascii="Arial Black" w:hAnsi="Arial Black" w:cs="Arial Black"/>
        <w:i/>
        <w:iCs/>
      </w:rPr>
      <w:t>202</w:t>
    </w:r>
    <w:r w:rsidR="00B43AC6">
      <w:rPr>
        <w:rFonts w:ascii="Arial Black" w:hAnsi="Arial Black" w:cs="Arial Black"/>
        <w:i/>
        <w:iCs/>
      </w:rPr>
      <w:t>5</w:t>
    </w:r>
    <w:r>
      <w:rPr>
        <w:rFonts w:ascii="Arial Black" w:hAnsi="Arial Black" w:cs="Arial Black"/>
        <w:i/>
        <w:iCs/>
      </w:rPr>
      <w:t>)</w:t>
    </w:r>
  </w:p>
  <w:p w14:paraId="6CE27078" w14:textId="77777777" w:rsidR="00985018" w:rsidRPr="007D4AB5" w:rsidRDefault="00985018"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8CBC" w14:textId="77777777" w:rsidR="0012583A" w:rsidRDefault="0012583A" w:rsidP="007D4AB5">
      <w:pPr>
        <w:spacing w:after="0" w:line="240" w:lineRule="auto"/>
      </w:pPr>
      <w:r>
        <w:separator/>
      </w:r>
    </w:p>
  </w:footnote>
  <w:footnote w:type="continuationSeparator" w:id="0">
    <w:p w14:paraId="520865A9" w14:textId="77777777" w:rsidR="0012583A" w:rsidRDefault="0012583A"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6BE" w14:textId="0EEDB02E" w:rsidR="00556E79" w:rsidRPr="00556E79" w:rsidRDefault="00985018" w:rsidP="00556E79">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w:t>
    </w:r>
    <w:r w:rsidR="00556E79">
      <w:rPr>
        <w:rFonts w:ascii="Arial" w:hAnsi="Arial" w:cs="Arial"/>
        <w:b/>
        <w:bCs/>
        <w:sz w:val="24"/>
        <w:szCs w:val="24"/>
      </w:rPr>
      <w:t>que m</w:t>
    </w:r>
    <w:r w:rsidR="00556E79" w:rsidRPr="00556E79">
      <w:rPr>
        <w:rFonts w:ascii="Arial" w:hAnsi="Arial" w:cs="Arial"/>
        <w:b/>
        <w:bCs/>
        <w:sz w:val="24"/>
        <w:szCs w:val="24"/>
      </w:rPr>
      <w:t xml:space="preserve">odifica la Ley General de Servicios Eléctricos para asegurar la continuidad del suministro de electricidad a personas con </w:t>
    </w:r>
    <w:proofErr w:type="spellStart"/>
    <w:r w:rsidR="00556E79" w:rsidRPr="00556E79">
      <w:rPr>
        <w:rFonts w:ascii="Arial" w:hAnsi="Arial" w:cs="Arial"/>
        <w:b/>
        <w:bCs/>
        <w:sz w:val="24"/>
        <w:szCs w:val="24"/>
      </w:rPr>
      <w:t>electrodependencia</w:t>
    </w:r>
    <w:proofErr w:type="spellEnd"/>
    <w:r w:rsidR="00556E79">
      <w:rPr>
        <w:rFonts w:ascii="Arial" w:hAnsi="Arial" w:cs="Arial"/>
        <w:b/>
        <w:bCs/>
        <w:sz w:val="24"/>
        <w:szCs w:val="24"/>
      </w:rPr>
      <w:t>.</w:t>
    </w:r>
  </w:p>
  <w:p w14:paraId="21811A11" w14:textId="77F1B65B" w:rsidR="00985018" w:rsidRDefault="00E14F71" w:rsidP="00F92CDE">
    <w:pPr>
      <w:pStyle w:val="Encabezado"/>
      <w:ind w:left="1134" w:right="2582"/>
      <w:jc w:val="center"/>
      <w:rPr>
        <w:rFonts w:ascii="Arial" w:hAnsi="Arial" w:cs="Arial"/>
        <w:b/>
        <w:bCs/>
        <w:sz w:val="24"/>
        <w:szCs w:val="24"/>
      </w:rPr>
    </w:pPr>
    <w:r w:rsidRPr="008C546D">
      <w:rPr>
        <w:rFonts w:ascii="Arial" w:hAnsi="Arial" w:cs="Arial"/>
        <w:b/>
        <w:bCs/>
        <w:sz w:val="24"/>
        <w:szCs w:val="24"/>
      </w:rPr>
      <w:t>Boletín N°1</w:t>
    </w:r>
    <w:r w:rsidR="00556E79">
      <w:rPr>
        <w:rFonts w:ascii="Arial" w:hAnsi="Arial" w:cs="Arial"/>
        <w:b/>
        <w:bCs/>
        <w:sz w:val="24"/>
        <w:szCs w:val="24"/>
      </w:rPr>
      <w:t>6</w:t>
    </w:r>
    <w:r w:rsidRPr="008C546D">
      <w:rPr>
        <w:rFonts w:ascii="Arial" w:hAnsi="Arial" w:cs="Arial"/>
        <w:b/>
        <w:bCs/>
        <w:sz w:val="24"/>
        <w:szCs w:val="24"/>
      </w:rPr>
      <w:t>.</w:t>
    </w:r>
    <w:r w:rsidR="00556E79">
      <w:rPr>
        <w:rFonts w:ascii="Arial" w:hAnsi="Arial" w:cs="Arial"/>
        <w:b/>
        <w:bCs/>
        <w:sz w:val="24"/>
        <w:szCs w:val="24"/>
      </w:rPr>
      <w:t>137</w:t>
    </w:r>
    <w:r w:rsidR="00F92CDE">
      <w:rPr>
        <w:rFonts w:ascii="Arial" w:hAnsi="Arial" w:cs="Arial"/>
        <w:b/>
        <w:bCs/>
        <w:sz w:val="24"/>
        <w:szCs w:val="24"/>
      </w:rPr>
      <w:t>-11</w:t>
    </w:r>
  </w:p>
  <w:p w14:paraId="54D1FA46" w14:textId="77777777" w:rsidR="00F92CDE" w:rsidRPr="00CC4F7E" w:rsidRDefault="00F92CDE" w:rsidP="00F92CDE">
    <w:pPr>
      <w:pStyle w:val="Encabezado"/>
      <w:ind w:left="1134" w:right="2582"/>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159D5107"/>
    <w:multiLevelType w:val="hybridMultilevel"/>
    <w:tmpl w:val="CBAC1A2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3C789F"/>
    <w:multiLevelType w:val="hybridMultilevel"/>
    <w:tmpl w:val="D700AD60"/>
    <w:lvl w:ilvl="0" w:tplc="A6A0F6E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6876379">
    <w:abstractNumId w:val="0"/>
  </w:num>
  <w:num w:numId="2" w16cid:durableId="1297222061">
    <w:abstractNumId w:val="6"/>
  </w:num>
  <w:num w:numId="3" w16cid:durableId="1308516822">
    <w:abstractNumId w:val="1"/>
  </w:num>
  <w:num w:numId="4" w16cid:durableId="1028484093">
    <w:abstractNumId w:val="2"/>
  </w:num>
  <w:num w:numId="5" w16cid:durableId="78793507">
    <w:abstractNumId w:val="3"/>
  </w:num>
  <w:num w:numId="6" w16cid:durableId="1131480459">
    <w:abstractNumId w:val="5"/>
  </w:num>
  <w:num w:numId="7" w16cid:durableId="73068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10BA2"/>
    <w:rsid w:val="000122B3"/>
    <w:rsid w:val="00013F35"/>
    <w:rsid w:val="00015DD3"/>
    <w:rsid w:val="00020C27"/>
    <w:rsid w:val="00024E52"/>
    <w:rsid w:val="000318B2"/>
    <w:rsid w:val="0003431D"/>
    <w:rsid w:val="00037650"/>
    <w:rsid w:val="00042D01"/>
    <w:rsid w:val="00050D64"/>
    <w:rsid w:val="00061549"/>
    <w:rsid w:val="0006439D"/>
    <w:rsid w:val="0006623E"/>
    <w:rsid w:val="0007004B"/>
    <w:rsid w:val="00070718"/>
    <w:rsid w:val="00075D24"/>
    <w:rsid w:val="00081167"/>
    <w:rsid w:val="00082D02"/>
    <w:rsid w:val="00086A73"/>
    <w:rsid w:val="00087D12"/>
    <w:rsid w:val="000905F3"/>
    <w:rsid w:val="00097454"/>
    <w:rsid w:val="000C38A7"/>
    <w:rsid w:val="000C3B2E"/>
    <w:rsid w:val="000C6D9B"/>
    <w:rsid w:val="000D1DEF"/>
    <w:rsid w:val="000D5D9E"/>
    <w:rsid w:val="000E0395"/>
    <w:rsid w:val="000E081D"/>
    <w:rsid w:val="000E3762"/>
    <w:rsid w:val="000E416C"/>
    <w:rsid w:val="000F12A8"/>
    <w:rsid w:val="000F1F0B"/>
    <w:rsid w:val="000F283D"/>
    <w:rsid w:val="000F4AE6"/>
    <w:rsid w:val="000F565A"/>
    <w:rsid w:val="001002E7"/>
    <w:rsid w:val="00110300"/>
    <w:rsid w:val="00115B86"/>
    <w:rsid w:val="00116BD9"/>
    <w:rsid w:val="00123AA2"/>
    <w:rsid w:val="0012583A"/>
    <w:rsid w:val="0014089C"/>
    <w:rsid w:val="00144430"/>
    <w:rsid w:val="00150A76"/>
    <w:rsid w:val="00153974"/>
    <w:rsid w:val="001541E0"/>
    <w:rsid w:val="001811ED"/>
    <w:rsid w:val="00184753"/>
    <w:rsid w:val="00190A01"/>
    <w:rsid w:val="0019223D"/>
    <w:rsid w:val="001B4E00"/>
    <w:rsid w:val="001C0279"/>
    <w:rsid w:val="001C28A7"/>
    <w:rsid w:val="001C7CDE"/>
    <w:rsid w:val="001D6EE5"/>
    <w:rsid w:val="001E05C7"/>
    <w:rsid w:val="001E5028"/>
    <w:rsid w:val="001E6BBF"/>
    <w:rsid w:val="001E7415"/>
    <w:rsid w:val="001F64E6"/>
    <w:rsid w:val="001F745E"/>
    <w:rsid w:val="001F7D20"/>
    <w:rsid w:val="00202BD3"/>
    <w:rsid w:val="00203163"/>
    <w:rsid w:val="00203BE5"/>
    <w:rsid w:val="00211A0D"/>
    <w:rsid w:val="0023573C"/>
    <w:rsid w:val="00235E24"/>
    <w:rsid w:val="0025771D"/>
    <w:rsid w:val="00261EB3"/>
    <w:rsid w:val="00265E7A"/>
    <w:rsid w:val="00266669"/>
    <w:rsid w:val="00266899"/>
    <w:rsid w:val="00277618"/>
    <w:rsid w:val="00282B5C"/>
    <w:rsid w:val="00283901"/>
    <w:rsid w:val="0028733C"/>
    <w:rsid w:val="00291022"/>
    <w:rsid w:val="00293546"/>
    <w:rsid w:val="00294037"/>
    <w:rsid w:val="00294605"/>
    <w:rsid w:val="002B1B3C"/>
    <w:rsid w:val="002B7E37"/>
    <w:rsid w:val="002F0036"/>
    <w:rsid w:val="002F055E"/>
    <w:rsid w:val="002F6907"/>
    <w:rsid w:val="002F69C7"/>
    <w:rsid w:val="002F702A"/>
    <w:rsid w:val="00303780"/>
    <w:rsid w:val="0031165D"/>
    <w:rsid w:val="0032707D"/>
    <w:rsid w:val="00330EE3"/>
    <w:rsid w:val="00332575"/>
    <w:rsid w:val="003436DD"/>
    <w:rsid w:val="00346AD2"/>
    <w:rsid w:val="0034720C"/>
    <w:rsid w:val="00347999"/>
    <w:rsid w:val="00351017"/>
    <w:rsid w:val="0035128E"/>
    <w:rsid w:val="00352047"/>
    <w:rsid w:val="00360E49"/>
    <w:rsid w:val="00364CBA"/>
    <w:rsid w:val="00366C05"/>
    <w:rsid w:val="00370936"/>
    <w:rsid w:val="0037452B"/>
    <w:rsid w:val="00382649"/>
    <w:rsid w:val="00382F69"/>
    <w:rsid w:val="00383C22"/>
    <w:rsid w:val="00390CAA"/>
    <w:rsid w:val="003A1799"/>
    <w:rsid w:val="003A44F9"/>
    <w:rsid w:val="003B6126"/>
    <w:rsid w:val="003C1FB8"/>
    <w:rsid w:val="003C2870"/>
    <w:rsid w:val="003C5256"/>
    <w:rsid w:val="003D0807"/>
    <w:rsid w:val="003D15DD"/>
    <w:rsid w:val="003D6C14"/>
    <w:rsid w:val="003E174D"/>
    <w:rsid w:val="003F07CA"/>
    <w:rsid w:val="003F61A9"/>
    <w:rsid w:val="0040335D"/>
    <w:rsid w:val="00404BD3"/>
    <w:rsid w:val="00415531"/>
    <w:rsid w:val="00416A59"/>
    <w:rsid w:val="00424ED6"/>
    <w:rsid w:val="00430C00"/>
    <w:rsid w:val="0043736A"/>
    <w:rsid w:val="00442601"/>
    <w:rsid w:val="00444CDA"/>
    <w:rsid w:val="0045640C"/>
    <w:rsid w:val="00460F1C"/>
    <w:rsid w:val="004620ED"/>
    <w:rsid w:val="00472650"/>
    <w:rsid w:val="0047519F"/>
    <w:rsid w:val="00475677"/>
    <w:rsid w:val="00481460"/>
    <w:rsid w:val="00486C68"/>
    <w:rsid w:val="00492884"/>
    <w:rsid w:val="00494577"/>
    <w:rsid w:val="004961CD"/>
    <w:rsid w:val="0049648C"/>
    <w:rsid w:val="00496D81"/>
    <w:rsid w:val="00497A9D"/>
    <w:rsid w:val="004A00EA"/>
    <w:rsid w:val="004A24D4"/>
    <w:rsid w:val="004B7EC6"/>
    <w:rsid w:val="004D49BA"/>
    <w:rsid w:val="004F0E14"/>
    <w:rsid w:val="004F3FE4"/>
    <w:rsid w:val="0050100C"/>
    <w:rsid w:val="005016AA"/>
    <w:rsid w:val="00502AB1"/>
    <w:rsid w:val="00504C42"/>
    <w:rsid w:val="00520EAC"/>
    <w:rsid w:val="00530E11"/>
    <w:rsid w:val="0053173A"/>
    <w:rsid w:val="00532E5F"/>
    <w:rsid w:val="00533134"/>
    <w:rsid w:val="005344CB"/>
    <w:rsid w:val="00536CD1"/>
    <w:rsid w:val="00541C6E"/>
    <w:rsid w:val="00543F02"/>
    <w:rsid w:val="00556E79"/>
    <w:rsid w:val="005637C9"/>
    <w:rsid w:val="00574498"/>
    <w:rsid w:val="00577960"/>
    <w:rsid w:val="00582343"/>
    <w:rsid w:val="005847DD"/>
    <w:rsid w:val="00596C13"/>
    <w:rsid w:val="005A6F46"/>
    <w:rsid w:val="005B0CC7"/>
    <w:rsid w:val="005C1B50"/>
    <w:rsid w:val="005C6E5A"/>
    <w:rsid w:val="005D176E"/>
    <w:rsid w:val="005D1B92"/>
    <w:rsid w:val="005D773A"/>
    <w:rsid w:val="005E244E"/>
    <w:rsid w:val="005E624E"/>
    <w:rsid w:val="005F0796"/>
    <w:rsid w:val="005F3B31"/>
    <w:rsid w:val="005F7301"/>
    <w:rsid w:val="006106E2"/>
    <w:rsid w:val="00623E5D"/>
    <w:rsid w:val="006263EA"/>
    <w:rsid w:val="00641DF4"/>
    <w:rsid w:val="00641E3F"/>
    <w:rsid w:val="00644C3D"/>
    <w:rsid w:val="00645EC8"/>
    <w:rsid w:val="00652073"/>
    <w:rsid w:val="00652DC0"/>
    <w:rsid w:val="00665748"/>
    <w:rsid w:val="006671EC"/>
    <w:rsid w:val="00681400"/>
    <w:rsid w:val="00682A38"/>
    <w:rsid w:val="006956FB"/>
    <w:rsid w:val="006C4307"/>
    <w:rsid w:val="006C6CED"/>
    <w:rsid w:val="006D0CBF"/>
    <w:rsid w:val="006D7B5B"/>
    <w:rsid w:val="006E66C6"/>
    <w:rsid w:val="006F07C3"/>
    <w:rsid w:val="0070644F"/>
    <w:rsid w:val="00710856"/>
    <w:rsid w:val="0071567A"/>
    <w:rsid w:val="00723405"/>
    <w:rsid w:val="00726F4A"/>
    <w:rsid w:val="0073605A"/>
    <w:rsid w:val="00737CB4"/>
    <w:rsid w:val="007467B3"/>
    <w:rsid w:val="00752FA0"/>
    <w:rsid w:val="00756A2C"/>
    <w:rsid w:val="00781794"/>
    <w:rsid w:val="00796D1C"/>
    <w:rsid w:val="007A0403"/>
    <w:rsid w:val="007B1ABE"/>
    <w:rsid w:val="007B2020"/>
    <w:rsid w:val="007C2A14"/>
    <w:rsid w:val="007C406E"/>
    <w:rsid w:val="007D1EA8"/>
    <w:rsid w:val="007D4AB5"/>
    <w:rsid w:val="007F2C50"/>
    <w:rsid w:val="007F600B"/>
    <w:rsid w:val="007F72A4"/>
    <w:rsid w:val="007F7E44"/>
    <w:rsid w:val="008071FD"/>
    <w:rsid w:val="00814D8A"/>
    <w:rsid w:val="00821111"/>
    <w:rsid w:val="00826294"/>
    <w:rsid w:val="00826E3B"/>
    <w:rsid w:val="008362EB"/>
    <w:rsid w:val="00837472"/>
    <w:rsid w:val="008443BE"/>
    <w:rsid w:val="008468D4"/>
    <w:rsid w:val="00870B5B"/>
    <w:rsid w:val="00874ED2"/>
    <w:rsid w:val="008809CA"/>
    <w:rsid w:val="00882473"/>
    <w:rsid w:val="0088523A"/>
    <w:rsid w:val="0088528A"/>
    <w:rsid w:val="00887886"/>
    <w:rsid w:val="00887A12"/>
    <w:rsid w:val="008A1039"/>
    <w:rsid w:val="008A4D50"/>
    <w:rsid w:val="008A7800"/>
    <w:rsid w:val="008B1FC6"/>
    <w:rsid w:val="008C24FB"/>
    <w:rsid w:val="008C3934"/>
    <w:rsid w:val="008C3E7F"/>
    <w:rsid w:val="008C4B55"/>
    <w:rsid w:val="008C546D"/>
    <w:rsid w:val="008C6002"/>
    <w:rsid w:val="008D024C"/>
    <w:rsid w:val="008E184C"/>
    <w:rsid w:val="008E26D6"/>
    <w:rsid w:val="008E463E"/>
    <w:rsid w:val="008F0FD4"/>
    <w:rsid w:val="008F29A7"/>
    <w:rsid w:val="008F3171"/>
    <w:rsid w:val="00900E39"/>
    <w:rsid w:val="00904769"/>
    <w:rsid w:val="00905251"/>
    <w:rsid w:val="00915933"/>
    <w:rsid w:val="00927D02"/>
    <w:rsid w:val="00933D1E"/>
    <w:rsid w:val="00945A71"/>
    <w:rsid w:val="009502F9"/>
    <w:rsid w:val="00950547"/>
    <w:rsid w:val="00950C56"/>
    <w:rsid w:val="0096139C"/>
    <w:rsid w:val="0096152E"/>
    <w:rsid w:val="00962BDB"/>
    <w:rsid w:val="009756F8"/>
    <w:rsid w:val="00985018"/>
    <w:rsid w:val="00985E11"/>
    <w:rsid w:val="009A0209"/>
    <w:rsid w:val="009A0399"/>
    <w:rsid w:val="009A550F"/>
    <w:rsid w:val="009B439C"/>
    <w:rsid w:val="009C542B"/>
    <w:rsid w:val="009D131A"/>
    <w:rsid w:val="009D468E"/>
    <w:rsid w:val="009F6555"/>
    <w:rsid w:val="00A100B9"/>
    <w:rsid w:val="00A20CB9"/>
    <w:rsid w:val="00A225CF"/>
    <w:rsid w:val="00A279A2"/>
    <w:rsid w:val="00A34598"/>
    <w:rsid w:val="00A71F48"/>
    <w:rsid w:val="00A77BD2"/>
    <w:rsid w:val="00A937C8"/>
    <w:rsid w:val="00A9658F"/>
    <w:rsid w:val="00AA2487"/>
    <w:rsid w:val="00AA291C"/>
    <w:rsid w:val="00AA4CF2"/>
    <w:rsid w:val="00AB1520"/>
    <w:rsid w:val="00AC156D"/>
    <w:rsid w:val="00AC61CA"/>
    <w:rsid w:val="00AC7145"/>
    <w:rsid w:val="00AC7328"/>
    <w:rsid w:val="00AD1624"/>
    <w:rsid w:val="00AD21F1"/>
    <w:rsid w:val="00AD748F"/>
    <w:rsid w:val="00AE6847"/>
    <w:rsid w:val="00AF0A9C"/>
    <w:rsid w:val="00AF0D6D"/>
    <w:rsid w:val="00AF3775"/>
    <w:rsid w:val="00AF3C32"/>
    <w:rsid w:val="00AF7CCC"/>
    <w:rsid w:val="00B11CA0"/>
    <w:rsid w:val="00B134F7"/>
    <w:rsid w:val="00B245C7"/>
    <w:rsid w:val="00B24DB8"/>
    <w:rsid w:val="00B30BA0"/>
    <w:rsid w:val="00B326AA"/>
    <w:rsid w:val="00B36C14"/>
    <w:rsid w:val="00B42A6A"/>
    <w:rsid w:val="00B43AC6"/>
    <w:rsid w:val="00B66BC9"/>
    <w:rsid w:val="00B72B2A"/>
    <w:rsid w:val="00B730EE"/>
    <w:rsid w:val="00B75D90"/>
    <w:rsid w:val="00B85D18"/>
    <w:rsid w:val="00B9012A"/>
    <w:rsid w:val="00B907FD"/>
    <w:rsid w:val="00B91326"/>
    <w:rsid w:val="00B914A5"/>
    <w:rsid w:val="00BB098D"/>
    <w:rsid w:val="00BC6D00"/>
    <w:rsid w:val="00BE2E2B"/>
    <w:rsid w:val="00BE6F93"/>
    <w:rsid w:val="00BF05F2"/>
    <w:rsid w:val="00BF3D69"/>
    <w:rsid w:val="00BF5E9E"/>
    <w:rsid w:val="00C0233A"/>
    <w:rsid w:val="00C040CD"/>
    <w:rsid w:val="00C132B5"/>
    <w:rsid w:val="00C13EA5"/>
    <w:rsid w:val="00C27D56"/>
    <w:rsid w:val="00C41D0F"/>
    <w:rsid w:val="00C66A5A"/>
    <w:rsid w:val="00C7180C"/>
    <w:rsid w:val="00C776AF"/>
    <w:rsid w:val="00C81BB8"/>
    <w:rsid w:val="00C83732"/>
    <w:rsid w:val="00C83DAC"/>
    <w:rsid w:val="00C84E1B"/>
    <w:rsid w:val="00C85935"/>
    <w:rsid w:val="00CA2660"/>
    <w:rsid w:val="00CA44EC"/>
    <w:rsid w:val="00CA6B6F"/>
    <w:rsid w:val="00CA7576"/>
    <w:rsid w:val="00CB21CA"/>
    <w:rsid w:val="00CB2BC1"/>
    <w:rsid w:val="00CB743D"/>
    <w:rsid w:val="00CC1CFD"/>
    <w:rsid w:val="00CC4A10"/>
    <w:rsid w:val="00CC4F7E"/>
    <w:rsid w:val="00CC5CD2"/>
    <w:rsid w:val="00CD1470"/>
    <w:rsid w:val="00CD50C4"/>
    <w:rsid w:val="00CE5830"/>
    <w:rsid w:val="00CE6F3E"/>
    <w:rsid w:val="00D2799F"/>
    <w:rsid w:val="00D333C8"/>
    <w:rsid w:val="00D4055D"/>
    <w:rsid w:val="00D43A96"/>
    <w:rsid w:val="00D46323"/>
    <w:rsid w:val="00D47B6A"/>
    <w:rsid w:val="00D623B8"/>
    <w:rsid w:val="00D73C43"/>
    <w:rsid w:val="00D8163F"/>
    <w:rsid w:val="00D81D52"/>
    <w:rsid w:val="00D8288D"/>
    <w:rsid w:val="00D85C91"/>
    <w:rsid w:val="00D862E0"/>
    <w:rsid w:val="00D96685"/>
    <w:rsid w:val="00DA3FB0"/>
    <w:rsid w:val="00DB22B2"/>
    <w:rsid w:val="00DB3716"/>
    <w:rsid w:val="00DB67BA"/>
    <w:rsid w:val="00DD35CB"/>
    <w:rsid w:val="00DE0564"/>
    <w:rsid w:val="00DF0F30"/>
    <w:rsid w:val="00DF2FD7"/>
    <w:rsid w:val="00DF4858"/>
    <w:rsid w:val="00DF7385"/>
    <w:rsid w:val="00E04C94"/>
    <w:rsid w:val="00E11942"/>
    <w:rsid w:val="00E1469B"/>
    <w:rsid w:val="00E14F71"/>
    <w:rsid w:val="00E2450E"/>
    <w:rsid w:val="00E25351"/>
    <w:rsid w:val="00E32949"/>
    <w:rsid w:val="00E3683F"/>
    <w:rsid w:val="00E4335C"/>
    <w:rsid w:val="00E44EA3"/>
    <w:rsid w:val="00E51F34"/>
    <w:rsid w:val="00E66F18"/>
    <w:rsid w:val="00E71D54"/>
    <w:rsid w:val="00EA1A4B"/>
    <w:rsid w:val="00EC5E3D"/>
    <w:rsid w:val="00ED4DB0"/>
    <w:rsid w:val="00EE7291"/>
    <w:rsid w:val="00EE73D6"/>
    <w:rsid w:val="00EF42FD"/>
    <w:rsid w:val="00EF5AC7"/>
    <w:rsid w:val="00EF5E06"/>
    <w:rsid w:val="00F06A7F"/>
    <w:rsid w:val="00F06CC3"/>
    <w:rsid w:val="00F13800"/>
    <w:rsid w:val="00F25DBC"/>
    <w:rsid w:val="00F34AB7"/>
    <w:rsid w:val="00F40EC2"/>
    <w:rsid w:val="00F4795B"/>
    <w:rsid w:val="00F60330"/>
    <w:rsid w:val="00F73D6C"/>
    <w:rsid w:val="00F7431A"/>
    <w:rsid w:val="00F8079A"/>
    <w:rsid w:val="00F83CF9"/>
    <w:rsid w:val="00F9068A"/>
    <w:rsid w:val="00F922CF"/>
    <w:rsid w:val="00F92CDE"/>
    <w:rsid w:val="00FA0364"/>
    <w:rsid w:val="00FB6B78"/>
    <w:rsid w:val="00FB7589"/>
    <w:rsid w:val="00FC054B"/>
    <w:rsid w:val="00FC22D0"/>
    <w:rsid w:val="00FC30A7"/>
    <w:rsid w:val="00FC4120"/>
    <w:rsid w:val="00FD37D8"/>
    <w:rsid w:val="00FD7DB7"/>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C2A86588-3F2D-4587-B9AC-8389274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3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59778626">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691305603">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63747998">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33D5B-CBA3-4293-9517-0C38FEE1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13957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2025-07-08T15:40:00Z</dcterms:created>
  <dcterms:modified xsi:type="dcterms:W3CDTF">2025-07-08T15:40:00Z</dcterms:modified>
</cp:coreProperties>
</file>