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5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30"/>
        <w:gridCol w:w="8222"/>
      </w:tblGrid>
      <w:tr w:rsidR="00C30DDE" w:rsidRPr="00753B88" w14:paraId="0142FC3A" w14:textId="77777777" w:rsidTr="00C30DDE">
        <w:trPr>
          <w:tblHeader/>
        </w:trPr>
        <w:tc>
          <w:tcPr>
            <w:tcW w:w="7230" w:type="dxa"/>
            <w:shd w:val="clear" w:color="auto" w:fill="D9D9D9"/>
          </w:tcPr>
          <w:p w14:paraId="78A50FA6" w14:textId="6F562D50" w:rsidR="00C30DDE" w:rsidRPr="00753B88" w:rsidRDefault="00753B88" w:rsidP="00AA16C1">
            <w:pPr>
              <w:spacing w:before="120" w:after="120"/>
              <w:jc w:val="center"/>
              <w:rPr>
                <w:rFonts w:ascii="Arial" w:hAnsi="Arial" w:cs="Arial"/>
                <w:b/>
                <w:sz w:val="24"/>
                <w:szCs w:val="24"/>
              </w:rPr>
            </w:pPr>
            <w:r w:rsidRPr="00753B88">
              <w:rPr>
                <w:rFonts w:ascii="Arial" w:hAnsi="Arial" w:cs="Arial"/>
                <w:b/>
                <w:sz w:val="24"/>
                <w:szCs w:val="24"/>
              </w:rPr>
              <w:t xml:space="preserve">Texto legal vigente </w:t>
            </w:r>
          </w:p>
        </w:tc>
        <w:tc>
          <w:tcPr>
            <w:tcW w:w="8222" w:type="dxa"/>
            <w:shd w:val="clear" w:color="auto" w:fill="D9D9D9"/>
          </w:tcPr>
          <w:p w14:paraId="32DA718D" w14:textId="0645F235" w:rsidR="00C30DDE" w:rsidRPr="00753B88" w:rsidRDefault="00C30DDE" w:rsidP="00AA16C1">
            <w:pPr>
              <w:spacing w:before="120" w:after="120"/>
              <w:ind w:right="-5880"/>
              <w:rPr>
                <w:rFonts w:ascii="Arial" w:hAnsi="Arial" w:cs="Arial"/>
                <w:b/>
                <w:sz w:val="24"/>
                <w:szCs w:val="24"/>
              </w:rPr>
            </w:pPr>
            <w:r w:rsidRPr="00753B88">
              <w:rPr>
                <w:rFonts w:ascii="Arial" w:hAnsi="Arial" w:cs="Arial"/>
                <w:b/>
                <w:sz w:val="24"/>
                <w:szCs w:val="24"/>
              </w:rPr>
              <w:t xml:space="preserve"> </w:t>
            </w:r>
            <w:r w:rsidR="00753B88" w:rsidRPr="00753B88">
              <w:rPr>
                <w:rFonts w:ascii="Arial" w:hAnsi="Arial" w:cs="Arial"/>
                <w:b/>
                <w:sz w:val="24"/>
                <w:szCs w:val="24"/>
              </w:rPr>
              <w:t>Texto aprobado por el Senado</w:t>
            </w:r>
          </w:p>
        </w:tc>
      </w:tr>
      <w:tr w:rsidR="00C30DDE" w:rsidRPr="00753B88" w14:paraId="6D2D01B8" w14:textId="77777777" w:rsidTr="00C30DDE">
        <w:tc>
          <w:tcPr>
            <w:tcW w:w="7230" w:type="dxa"/>
          </w:tcPr>
          <w:p w14:paraId="0ABD6315" w14:textId="77777777" w:rsidR="008D3F39" w:rsidRPr="008D3F39" w:rsidRDefault="008D3F39" w:rsidP="00AA16C1">
            <w:pPr>
              <w:pStyle w:val="Textocomentario"/>
              <w:jc w:val="both"/>
              <w:rPr>
                <w:rFonts w:ascii="Arial" w:hAnsi="Arial" w:cs="Arial"/>
                <w:bCs/>
                <w:sz w:val="24"/>
                <w:szCs w:val="24"/>
                <w:lang w:val="es-CL"/>
              </w:rPr>
            </w:pPr>
            <w:r w:rsidRPr="008D3F39">
              <w:rPr>
                <w:rFonts w:ascii="Arial" w:hAnsi="Arial" w:cs="Arial"/>
                <w:bCs/>
                <w:sz w:val="24"/>
                <w:szCs w:val="24"/>
                <w:lang w:val="es-CL"/>
              </w:rPr>
              <w:t> Artículo 79.- Función de la policía en el procedimiento penal. La Policía de Investigaciones de Chile será auxiliar del ministerio público en las tareas de investigación y deberá llevar a cabo las diligencias necesarias para cumplir los fines previstos en este Código, en especial en los artículos 180, 181 y 187, de conformidad a las instrucciones que le dirigieren los fiscales. Tratándose de delitos que dependieren de instancia privada se estará a lo dispuesto en los artículos 54 y 400 de este Código. Asimismo, le corresponderá ejecutar las medidas de coerción que se decretaren.</w:t>
            </w:r>
          </w:p>
          <w:p w14:paraId="1E8ED2A8" w14:textId="77777777" w:rsidR="008D3F39" w:rsidRPr="008D3F39" w:rsidRDefault="008D3F39" w:rsidP="00AA16C1">
            <w:pPr>
              <w:pStyle w:val="Textocomentario"/>
              <w:jc w:val="both"/>
              <w:rPr>
                <w:rFonts w:ascii="Arial" w:hAnsi="Arial" w:cs="Arial"/>
                <w:bCs/>
                <w:sz w:val="24"/>
                <w:szCs w:val="24"/>
                <w:lang w:val="es-CL"/>
              </w:rPr>
            </w:pPr>
            <w:r w:rsidRPr="008D3F39">
              <w:rPr>
                <w:rFonts w:ascii="Arial" w:hAnsi="Arial" w:cs="Arial"/>
                <w:bCs/>
                <w:sz w:val="24"/>
                <w:szCs w:val="24"/>
                <w:lang w:val="es-CL"/>
              </w:rPr>
              <w:t>    Carabineros de Chile, en el mismo carácter de auxiliar del ministerio público, deberá desempeñar las funciones previstas en el inciso precedente cuando el fiscal a cargo del caso así lo dispusiere.</w:t>
            </w:r>
          </w:p>
          <w:p w14:paraId="68342915" w14:textId="77777777" w:rsidR="008D3F39" w:rsidRPr="008D3F39" w:rsidRDefault="008D3F39" w:rsidP="00AA16C1">
            <w:pPr>
              <w:pStyle w:val="Textocomentario"/>
              <w:jc w:val="both"/>
              <w:rPr>
                <w:rFonts w:ascii="Arial" w:hAnsi="Arial" w:cs="Arial"/>
                <w:bCs/>
                <w:sz w:val="24"/>
                <w:szCs w:val="24"/>
                <w:lang w:val="es-CL"/>
              </w:rPr>
            </w:pPr>
            <w:r w:rsidRPr="008D3F39">
              <w:rPr>
                <w:rFonts w:ascii="Arial" w:hAnsi="Arial" w:cs="Arial"/>
                <w:bCs/>
                <w:sz w:val="24"/>
                <w:szCs w:val="24"/>
                <w:lang w:val="es-CL"/>
              </w:rPr>
              <w:t>    Sin perjuicio de lo previsto en los incisos anteriores, tratándose de investigaciones en las que apareciere necesario el carácter auxiliar de Gendarmería de Chile para la realización de diligencias de investigación en el interior de establecimientos penales, el Ministerio Público también podrá impartirle instrucciones. En estos casos Gendarmería de Chile deberá actuar de conformidad con lo dispuesto en este Código.</w:t>
            </w:r>
          </w:p>
          <w:p w14:paraId="5B0E33BB" w14:textId="4CC342E8" w:rsidR="00C30DDE" w:rsidRPr="00AA16C1" w:rsidRDefault="00C30DDE" w:rsidP="00AA16C1">
            <w:pPr>
              <w:pStyle w:val="Textocomentario"/>
              <w:jc w:val="both"/>
              <w:rPr>
                <w:rFonts w:ascii="Arial" w:hAnsi="Arial" w:cs="Arial"/>
                <w:bCs/>
                <w:sz w:val="24"/>
                <w:szCs w:val="24"/>
                <w:lang w:val="es-CL"/>
              </w:rPr>
            </w:pPr>
          </w:p>
        </w:tc>
        <w:tc>
          <w:tcPr>
            <w:tcW w:w="8222" w:type="dxa"/>
          </w:tcPr>
          <w:p w14:paraId="4C802C26" w14:textId="77777777" w:rsidR="00753B88" w:rsidRPr="00753B88" w:rsidRDefault="00753B88" w:rsidP="00AA16C1">
            <w:pPr>
              <w:jc w:val="center"/>
              <w:rPr>
                <w:rFonts w:ascii="Arial" w:hAnsi="Arial" w:cs="Arial"/>
                <w:sz w:val="24"/>
                <w:szCs w:val="24"/>
              </w:rPr>
            </w:pPr>
          </w:p>
          <w:p w14:paraId="6C2A9D38" w14:textId="77777777" w:rsidR="00753B88" w:rsidRPr="00753B88" w:rsidRDefault="00753B88" w:rsidP="00AA16C1">
            <w:pPr>
              <w:jc w:val="both"/>
              <w:rPr>
                <w:rFonts w:ascii="Arial" w:hAnsi="Arial" w:cs="Arial"/>
                <w:bCs/>
                <w:sz w:val="24"/>
                <w:szCs w:val="24"/>
              </w:rPr>
            </w:pPr>
            <w:r w:rsidRPr="00753B88">
              <w:rPr>
                <w:rFonts w:ascii="Arial" w:hAnsi="Arial" w:cs="Arial"/>
                <w:bCs/>
                <w:sz w:val="24"/>
                <w:szCs w:val="24"/>
              </w:rPr>
              <w:t xml:space="preserve">“Artículo </w:t>
            </w:r>
            <w:proofErr w:type="gramStart"/>
            <w:r w:rsidRPr="00753B88">
              <w:rPr>
                <w:rFonts w:ascii="Arial" w:hAnsi="Arial" w:cs="Arial"/>
                <w:bCs/>
                <w:sz w:val="24"/>
                <w:szCs w:val="24"/>
              </w:rPr>
              <w:t>único.-</w:t>
            </w:r>
            <w:proofErr w:type="gramEnd"/>
            <w:r w:rsidRPr="00753B88">
              <w:rPr>
                <w:rFonts w:ascii="Arial" w:hAnsi="Arial" w:cs="Arial"/>
                <w:bCs/>
                <w:sz w:val="24"/>
                <w:szCs w:val="24"/>
              </w:rPr>
              <w:t xml:space="preserve"> </w:t>
            </w:r>
            <w:proofErr w:type="spellStart"/>
            <w:r w:rsidRPr="00753B88">
              <w:rPr>
                <w:rFonts w:ascii="Arial" w:hAnsi="Arial" w:cs="Arial"/>
                <w:bCs/>
                <w:sz w:val="24"/>
                <w:szCs w:val="24"/>
              </w:rPr>
              <w:t>Introdúcense</w:t>
            </w:r>
            <w:proofErr w:type="spellEnd"/>
            <w:r w:rsidRPr="00753B88">
              <w:rPr>
                <w:rFonts w:ascii="Arial" w:hAnsi="Arial" w:cs="Arial"/>
                <w:bCs/>
                <w:sz w:val="24"/>
                <w:szCs w:val="24"/>
              </w:rPr>
              <w:t xml:space="preserve"> las siguientes enmiendas en el Código Procesal Penal:</w:t>
            </w:r>
          </w:p>
          <w:p w14:paraId="39DE715E" w14:textId="77777777" w:rsidR="00753B88" w:rsidRPr="00753B88" w:rsidRDefault="00753B88" w:rsidP="00AA16C1">
            <w:pPr>
              <w:tabs>
                <w:tab w:val="left" w:pos="2835"/>
              </w:tabs>
              <w:jc w:val="both"/>
              <w:rPr>
                <w:rFonts w:ascii="Arial" w:hAnsi="Arial" w:cs="Arial"/>
                <w:bCs/>
                <w:sz w:val="24"/>
                <w:szCs w:val="24"/>
              </w:rPr>
            </w:pPr>
          </w:p>
          <w:p w14:paraId="25AFFF16" w14:textId="51648322" w:rsidR="00753B88" w:rsidRPr="00753B88" w:rsidRDefault="00753B88" w:rsidP="00AA16C1">
            <w:pPr>
              <w:tabs>
                <w:tab w:val="left" w:pos="2835"/>
              </w:tabs>
              <w:jc w:val="both"/>
              <w:rPr>
                <w:rFonts w:ascii="Arial" w:hAnsi="Arial" w:cs="Arial"/>
                <w:bCs/>
                <w:sz w:val="24"/>
                <w:szCs w:val="24"/>
              </w:rPr>
            </w:pPr>
            <w:r w:rsidRPr="00753B88">
              <w:rPr>
                <w:rFonts w:ascii="Arial" w:hAnsi="Arial" w:cs="Arial"/>
                <w:bCs/>
                <w:sz w:val="24"/>
                <w:szCs w:val="24"/>
              </w:rPr>
              <w:t xml:space="preserve">1. </w:t>
            </w:r>
            <w:proofErr w:type="spellStart"/>
            <w:r w:rsidRPr="00753B88">
              <w:rPr>
                <w:rFonts w:ascii="Arial" w:hAnsi="Arial" w:cs="Arial"/>
                <w:bCs/>
                <w:sz w:val="24"/>
                <w:szCs w:val="24"/>
              </w:rPr>
              <w:t>Incorpórase</w:t>
            </w:r>
            <w:proofErr w:type="spellEnd"/>
            <w:r w:rsidRPr="00753B88">
              <w:rPr>
                <w:rFonts w:ascii="Arial" w:hAnsi="Arial" w:cs="Arial"/>
                <w:bCs/>
                <w:sz w:val="24"/>
                <w:szCs w:val="24"/>
              </w:rPr>
              <w:t>, en el artículo 79, el siguiente inciso final:</w:t>
            </w:r>
          </w:p>
          <w:p w14:paraId="6BD9C3F5" w14:textId="77777777" w:rsidR="00753B88" w:rsidRDefault="00753B88" w:rsidP="00AA16C1">
            <w:pPr>
              <w:tabs>
                <w:tab w:val="left" w:pos="2835"/>
              </w:tabs>
              <w:jc w:val="both"/>
              <w:rPr>
                <w:rFonts w:ascii="Arial" w:hAnsi="Arial" w:cs="Arial"/>
                <w:bCs/>
                <w:sz w:val="24"/>
                <w:szCs w:val="24"/>
              </w:rPr>
            </w:pPr>
          </w:p>
          <w:p w14:paraId="52A7BC1D" w14:textId="77777777" w:rsidR="00AA16C1" w:rsidRDefault="00AA16C1" w:rsidP="00AA16C1">
            <w:pPr>
              <w:tabs>
                <w:tab w:val="left" w:pos="2835"/>
              </w:tabs>
              <w:jc w:val="both"/>
              <w:rPr>
                <w:rFonts w:ascii="Arial" w:hAnsi="Arial" w:cs="Arial"/>
                <w:bCs/>
                <w:sz w:val="24"/>
                <w:szCs w:val="24"/>
              </w:rPr>
            </w:pPr>
          </w:p>
          <w:p w14:paraId="7CFA3DE8" w14:textId="77777777" w:rsidR="00AA16C1" w:rsidRDefault="00AA16C1" w:rsidP="00AA16C1">
            <w:pPr>
              <w:tabs>
                <w:tab w:val="left" w:pos="2835"/>
              </w:tabs>
              <w:jc w:val="both"/>
              <w:rPr>
                <w:rFonts w:ascii="Arial" w:hAnsi="Arial" w:cs="Arial"/>
                <w:bCs/>
                <w:sz w:val="24"/>
                <w:szCs w:val="24"/>
              </w:rPr>
            </w:pPr>
          </w:p>
          <w:p w14:paraId="73D28E46" w14:textId="77777777" w:rsidR="00AA16C1" w:rsidRDefault="00AA16C1" w:rsidP="00AA16C1">
            <w:pPr>
              <w:tabs>
                <w:tab w:val="left" w:pos="2835"/>
              </w:tabs>
              <w:jc w:val="both"/>
              <w:rPr>
                <w:rFonts w:ascii="Arial" w:hAnsi="Arial" w:cs="Arial"/>
                <w:bCs/>
                <w:sz w:val="24"/>
                <w:szCs w:val="24"/>
              </w:rPr>
            </w:pPr>
          </w:p>
          <w:p w14:paraId="458B125A" w14:textId="77777777" w:rsidR="00AA16C1" w:rsidRDefault="00AA16C1" w:rsidP="00AA16C1">
            <w:pPr>
              <w:tabs>
                <w:tab w:val="left" w:pos="2835"/>
              </w:tabs>
              <w:jc w:val="both"/>
              <w:rPr>
                <w:rFonts w:ascii="Arial" w:hAnsi="Arial" w:cs="Arial"/>
                <w:bCs/>
                <w:sz w:val="24"/>
                <w:szCs w:val="24"/>
              </w:rPr>
            </w:pPr>
          </w:p>
          <w:p w14:paraId="129B264E" w14:textId="77777777" w:rsidR="00AA16C1" w:rsidRDefault="00AA16C1" w:rsidP="00AA16C1">
            <w:pPr>
              <w:tabs>
                <w:tab w:val="left" w:pos="2835"/>
              </w:tabs>
              <w:jc w:val="both"/>
              <w:rPr>
                <w:rFonts w:ascii="Arial" w:hAnsi="Arial" w:cs="Arial"/>
                <w:bCs/>
                <w:sz w:val="24"/>
                <w:szCs w:val="24"/>
              </w:rPr>
            </w:pPr>
          </w:p>
          <w:p w14:paraId="131D1B4B" w14:textId="77777777" w:rsidR="00AA16C1" w:rsidRDefault="00AA16C1" w:rsidP="00AA16C1">
            <w:pPr>
              <w:tabs>
                <w:tab w:val="left" w:pos="2835"/>
              </w:tabs>
              <w:jc w:val="both"/>
              <w:rPr>
                <w:rFonts w:ascii="Arial" w:hAnsi="Arial" w:cs="Arial"/>
                <w:bCs/>
                <w:sz w:val="24"/>
                <w:szCs w:val="24"/>
              </w:rPr>
            </w:pPr>
          </w:p>
          <w:p w14:paraId="232D1A6D" w14:textId="77777777" w:rsidR="00AA16C1" w:rsidRDefault="00AA16C1" w:rsidP="00AA16C1">
            <w:pPr>
              <w:tabs>
                <w:tab w:val="left" w:pos="2835"/>
              </w:tabs>
              <w:jc w:val="both"/>
              <w:rPr>
                <w:rFonts w:ascii="Arial" w:hAnsi="Arial" w:cs="Arial"/>
                <w:bCs/>
                <w:sz w:val="24"/>
                <w:szCs w:val="24"/>
              </w:rPr>
            </w:pPr>
          </w:p>
          <w:p w14:paraId="16E61E8C" w14:textId="77777777" w:rsidR="00AA16C1" w:rsidRDefault="00AA16C1" w:rsidP="00AA16C1">
            <w:pPr>
              <w:tabs>
                <w:tab w:val="left" w:pos="2835"/>
              </w:tabs>
              <w:jc w:val="both"/>
              <w:rPr>
                <w:rFonts w:ascii="Arial" w:hAnsi="Arial" w:cs="Arial"/>
                <w:bCs/>
                <w:sz w:val="24"/>
                <w:szCs w:val="24"/>
              </w:rPr>
            </w:pPr>
          </w:p>
          <w:p w14:paraId="3A13F55A" w14:textId="77777777" w:rsidR="00AA16C1" w:rsidRDefault="00AA16C1" w:rsidP="00AA16C1">
            <w:pPr>
              <w:tabs>
                <w:tab w:val="left" w:pos="2835"/>
              </w:tabs>
              <w:jc w:val="both"/>
              <w:rPr>
                <w:rFonts w:ascii="Arial" w:hAnsi="Arial" w:cs="Arial"/>
                <w:bCs/>
                <w:sz w:val="24"/>
                <w:szCs w:val="24"/>
              </w:rPr>
            </w:pPr>
          </w:p>
          <w:p w14:paraId="79D5790A" w14:textId="77777777" w:rsidR="00AA16C1" w:rsidRDefault="00AA16C1" w:rsidP="00AA16C1">
            <w:pPr>
              <w:tabs>
                <w:tab w:val="left" w:pos="2835"/>
              </w:tabs>
              <w:jc w:val="both"/>
              <w:rPr>
                <w:rFonts w:ascii="Arial" w:hAnsi="Arial" w:cs="Arial"/>
                <w:bCs/>
                <w:sz w:val="24"/>
                <w:szCs w:val="24"/>
              </w:rPr>
            </w:pPr>
          </w:p>
          <w:p w14:paraId="1CB8500C" w14:textId="77777777" w:rsidR="00AA16C1" w:rsidRDefault="00AA16C1" w:rsidP="00AA16C1">
            <w:pPr>
              <w:tabs>
                <w:tab w:val="left" w:pos="2835"/>
              </w:tabs>
              <w:jc w:val="both"/>
              <w:rPr>
                <w:rFonts w:ascii="Arial" w:hAnsi="Arial" w:cs="Arial"/>
                <w:bCs/>
                <w:sz w:val="24"/>
                <w:szCs w:val="24"/>
              </w:rPr>
            </w:pPr>
          </w:p>
          <w:p w14:paraId="65EC7818" w14:textId="77777777" w:rsidR="00AA16C1" w:rsidRDefault="00AA16C1" w:rsidP="00AA16C1">
            <w:pPr>
              <w:tabs>
                <w:tab w:val="left" w:pos="2835"/>
              </w:tabs>
              <w:jc w:val="both"/>
              <w:rPr>
                <w:rFonts w:ascii="Arial" w:hAnsi="Arial" w:cs="Arial"/>
                <w:bCs/>
                <w:sz w:val="24"/>
                <w:szCs w:val="24"/>
              </w:rPr>
            </w:pPr>
          </w:p>
          <w:p w14:paraId="06802826" w14:textId="77777777" w:rsidR="00AA16C1" w:rsidRDefault="00AA16C1" w:rsidP="00AA16C1">
            <w:pPr>
              <w:tabs>
                <w:tab w:val="left" w:pos="2835"/>
              </w:tabs>
              <w:jc w:val="both"/>
              <w:rPr>
                <w:rFonts w:ascii="Arial" w:hAnsi="Arial" w:cs="Arial"/>
                <w:bCs/>
                <w:sz w:val="24"/>
                <w:szCs w:val="24"/>
              </w:rPr>
            </w:pPr>
          </w:p>
          <w:p w14:paraId="3AEBE057" w14:textId="77777777" w:rsidR="00AA16C1" w:rsidRDefault="00AA16C1" w:rsidP="00AA16C1">
            <w:pPr>
              <w:tabs>
                <w:tab w:val="left" w:pos="2835"/>
              </w:tabs>
              <w:jc w:val="both"/>
              <w:rPr>
                <w:rFonts w:ascii="Arial" w:hAnsi="Arial" w:cs="Arial"/>
                <w:bCs/>
                <w:sz w:val="24"/>
                <w:szCs w:val="24"/>
              </w:rPr>
            </w:pPr>
          </w:p>
          <w:p w14:paraId="50351BD5" w14:textId="77777777" w:rsidR="00AA16C1" w:rsidRDefault="00AA16C1" w:rsidP="00AA16C1">
            <w:pPr>
              <w:tabs>
                <w:tab w:val="left" w:pos="2835"/>
              </w:tabs>
              <w:jc w:val="both"/>
              <w:rPr>
                <w:rFonts w:ascii="Arial" w:hAnsi="Arial" w:cs="Arial"/>
                <w:bCs/>
                <w:sz w:val="24"/>
                <w:szCs w:val="24"/>
              </w:rPr>
            </w:pPr>
          </w:p>
          <w:p w14:paraId="71778E30" w14:textId="77777777" w:rsidR="00AA16C1" w:rsidRDefault="00AA16C1" w:rsidP="00AA16C1">
            <w:pPr>
              <w:tabs>
                <w:tab w:val="left" w:pos="2835"/>
              </w:tabs>
              <w:jc w:val="both"/>
              <w:rPr>
                <w:rFonts w:ascii="Arial" w:hAnsi="Arial" w:cs="Arial"/>
                <w:bCs/>
                <w:sz w:val="24"/>
                <w:szCs w:val="24"/>
              </w:rPr>
            </w:pPr>
          </w:p>
          <w:p w14:paraId="3C000123" w14:textId="77777777" w:rsidR="00AA16C1" w:rsidRPr="00753B88" w:rsidRDefault="00AA16C1" w:rsidP="00AA16C1">
            <w:pPr>
              <w:tabs>
                <w:tab w:val="left" w:pos="2835"/>
              </w:tabs>
              <w:jc w:val="both"/>
              <w:rPr>
                <w:rFonts w:ascii="Arial" w:hAnsi="Arial" w:cs="Arial"/>
                <w:bCs/>
                <w:sz w:val="24"/>
                <w:szCs w:val="24"/>
              </w:rPr>
            </w:pPr>
          </w:p>
          <w:p w14:paraId="1C3F8D76" w14:textId="18078F30" w:rsidR="00753B88" w:rsidRPr="00753B88" w:rsidRDefault="00753B88" w:rsidP="00AA16C1">
            <w:pPr>
              <w:tabs>
                <w:tab w:val="left" w:pos="2835"/>
              </w:tabs>
              <w:jc w:val="both"/>
              <w:rPr>
                <w:rFonts w:ascii="Arial" w:hAnsi="Arial" w:cs="Arial"/>
                <w:bCs/>
                <w:sz w:val="24"/>
                <w:szCs w:val="24"/>
              </w:rPr>
            </w:pPr>
            <w:r w:rsidRPr="00753B88">
              <w:rPr>
                <w:rFonts w:ascii="Arial" w:hAnsi="Arial" w:cs="Arial"/>
                <w:bCs/>
                <w:sz w:val="24"/>
                <w:szCs w:val="24"/>
              </w:rPr>
              <w:t xml:space="preserve">“Asimismo, la Autoridad Marítima tendrá el carácter de auxiliar del Ministerio Público exclusivamente respecto de las actividades señaladas en el artículo 34 del decreto con fuerza de ley </w:t>
            </w:r>
            <w:proofErr w:type="spellStart"/>
            <w:r w:rsidRPr="00753B88">
              <w:rPr>
                <w:rFonts w:ascii="Arial" w:hAnsi="Arial" w:cs="Arial"/>
                <w:bCs/>
                <w:sz w:val="24"/>
                <w:szCs w:val="24"/>
              </w:rPr>
              <w:t>N°</w:t>
            </w:r>
            <w:proofErr w:type="spellEnd"/>
            <w:r w:rsidRPr="00753B88">
              <w:rPr>
                <w:rFonts w:ascii="Arial" w:hAnsi="Arial" w:cs="Arial"/>
                <w:bCs/>
                <w:sz w:val="24"/>
                <w:szCs w:val="24"/>
              </w:rPr>
              <w:t xml:space="preserve"> 292, de 1953, que aprueba la Ley Orgánica de la Dirección General del Territorio Marítimo y de Marina Mercante, y de las demás que la ley determine.”.</w:t>
            </w:r>
          </w:p>
          <w:p w14:paraId="4D229A4B" w14:textId="77777777" w:rsidR="00753B88" w:rsidRPr="00753B88" w:rsidRDefault="00753B88" w:rsidP="00AA16C1">
            <w:pPr>
              <w:tabs>
                <w:tab w:val="left" w:pos="2835"/>
              </w:tabs>
              <w:jc w:val="both"/>
              <w:rPr>
                <w:rFonts w:ascii="Arial" w:hAnsi="Arial" w:cs="Arial"/>
                <w:bCs/>
                <w:sz w:val="24"/>
                <w:szCs w:val="24"/>
              </w:rPr>
            </w:pPr>
          </w:p>
          <w:p w14:paraId="373E5419" w14:textId="257E1825" w:rsidR="00C30DDE" w:rsidRPr="00753B88" w:rsidRDefault="00C30DDE" w:rsidP="00AA16C1">
            <w:pPr>
              <w:tabs>
                <w:tab w:val="left" w:pos="2835"/>
              </w:tabs>
              <w:jc w:val="both"/>
              <w:rPr>
                <w:rFonts w:ascii="Arial" w:hAnsi="Arial" w:cs="Arial"/>
                <w:sz w:val="24"/>
                <w:szCs w:val="24"/>
                <w:lang w:val="es-CL"/>
              </w:rPr>
            </w:pPr>
          </w:p>
        </w:tc>
      </w:tr>
      <w:tr w:rsidR="008D3F39" w:rsidRPr="00753B88" w14:paraId="1F45AE22" w14:textId="77777777" w:rsidTr="00C30DDE">
        <w:tc>
          <w:tcPr>
            <w:tcW w:w="7230" w:type="dxa"/>
          </w:tcPr>
          <w:p w14:paraId="11B50243" w14:textId="77777777" w:rsidR="00AA16C1" w:rsidRDefault="00AA16C1" w:rsidP="00AA16C1">
            <w:pPr>
              <w:pStyle w:val="Textocomentario"/>
              <w:jc w:val="both"/>
              <w:rPr>
                <w:rFonts w:ascii="Arial" w:hAnsi="Arial" w:cs="Arial"/>
                <w:bCs/>
                <w:sz w:val="24"/>
                <w:szCs w:val="24"/>
                <w:lang w:val="es-CL"/>
              </w:rPr>
            </w:pPr>
          </w:p>
          <w:p w14:paraId="5BEFA942" w14:textId="77777777" w:rsidR="00AA16C1" w:rsidRDefault="00AA16C1" w:rsidP="00AA16C1">
            <w:pPr>
              <w:pStyle w:val="Textocomentario"/>
              <w:jc w:val="both"/>
              <w:rPr>
                <w:rFonts w:ascii="Arial" w:hAnsi="Arial" w:cs="Arial"/>
                <w:bCs/>
                <w:sz w:val="24"/>
                <w:szCs w:val="24"/>
                <w:lang w:val="es-CL"/>
              </w:rPr>
            </w:pPr>
          </w:p>
          <w:p w14:paraId="6881F4DC" w14:textId="77777777" w:rsidR="00AA16C1" w:rsidRDefault="00AA16C1" w:rsidP="00AA16C1">
            <w:pPr>
              <w:pStyle w:val="Textocomentario"/>
              <w:jc w:val="both"/>
              <w:rPr>
                <w:rFonts w:ascii="Arial" w:hAnsi="Arial" w:cs="Arial"/>
                <w:bCs/>
                <w:sz w:val="24"/>
                <w:szCs w:val="24"/>
                <w:lang w:val="es-CL"/>
              </w:rPr>
            </w:pPr>
          </w:p>
          <w:p w14:paraId="3144B794" w14:textId="18B16525"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Artículo 83.- Actuaciones de la policía sin orden previa. Corresponderá a los funcionarios de Carabineros de Chile y de la Policía de Investigaciones de Chile realizar las siguientes actuaciones, sin necesidad de recibir previamente instrucciones particulares de los fiscales:</w:t>
            </w:r>
          </w:p>
          <w:p w14:paraId="34437EDC"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a) Prestar auxilio a la víctima;</w:t>
            </w:r>
          </w:p>
          <w:p w14:paraId="1C668C73" w14:textId="77777777" w:rsidR="00AA16C1" w:rsidRPr="00AA16C1" w:rsidRDefault="00AA16C1" w:rsidP="00AA16C1">
            <w:pPr>
              <w:pStyle w:val="Textocomentario"/>
              <w:jc w:val="both"/>
              <w:rPr>
                <w:rFonts w:ascii="Arial" w:hAnsi="Arial" w:cs="Arial"/>
                <w:b/>
                <w:sz w:val="24"/>
                <w:szCs w:val="24"/>
                <w:lang w:val="es-CL"/>
              </w:rPr>
            </w:pPr>
            <w:r w:rsidRPr="00AA16C1">
              <w:rPr>
                <w:rFonts w:ascii="Arial" w:hAnsi="Arial" w:cs="Arial"/>
                <w:bCs/>
                <w:sz w:val="24"/>
                <w:szCs w:val="24"/>
                <w:lang w:val="es-CL"/>
              </w:rPr>
              <w:t xml:space="preserve">    b) Practicar la detención en los casos de flagrancia, </w:t>
            </w:r>
            <w:r w:rsidRPr="00AA16C1">
              <w:rPr>
                <w:rFonts w:ascii="Arial" w:hAnsi="Arial" w:cs="Arial"/>
                <w:b/>
                <w:sz w:val="24"/>
                <w:szCs w:val="24"/>
                <w:lang w:val="es-CL"/>
              </w:rPr>
              <w:t>conforme a la ley;</w:t>
            </w:r>
          </w:p>
          <w:p w14:paraId="2526D90B"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c) Resguardar el sitio del suceso. Deberán preservar siempre todos los lugares donde se hubiere cometido un delito o se encontraren señales o evidencias de su perpetración, fueren éstos abiertos o cerrados, públicos o privados. Para el cumplimiento de este deber, procederán a su inmediata clausura o aislamiento, impedirán el acceso a toda persona ajena a la investigación y evitarán que se alteren, modifiquen o borren de cualquier forma los rastros o vestigios del hecho, o que se remuevan o trasladen los instrumentos usados para llevarlo a cabo.</w:t>
            </w:r>
          </w:p>
          <w:p w14:paraId="5E61367D"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El personal policial experto deberá recoger, identificar y conservar bajo sello los objetos, documentos o instrumentos de cualquier clase que parecieren haber servido a la comisión del hecho investigado, sus efectos o los que pudieren ser utilizados como medios de prueba, para ser remitidos a quien correspondiere, dejando constancia, en el registro que se levantare, de la individualización completa del o los funcionarios policiales que llevaren a cabo esta diligencia;</w:t>
            </w:r>
          </w:p>
          <w:p w14:paraId="52743BCA"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xml:space="preserve">    En aquellos casos en que en la localidad donde ocurrieren los hechos no exista personal policial experto y la evidencia pueda </w:t>
            </w:r>
            <w:r w:rsidRPr="00AA16C1">
              <w:rPr>
                <w:rFonts w:ascii="Arial" w:hAnsi="Arial" w:cs="Arial"/>
                <w:bCs/>
                <w:sz w:val="24"/>
                <w:szCs w:val="24"/>
                <w:lang w:val="es-CL"/>
              </w:rPr>
              <w:lastRenderedPageBreak/>
              <w:t>desaparecer, el personal policial que hubiese llegado al sitio del suceso deberá recogerla y guardarla en los términos indicados en el párrafo precedente y hacer entrega de ella al Ministerio Público, a la mayor brevedad posible.</w:t>
            </w:r>
          </w:p>
          <w:p w14:paraId="5026A12E"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En el caso de delitos flagrantes cometidos en zonas rurales o de difícil acceso, la policía deberá practicar de inmediato las primeras diligencias de investigación pertinentes, dando cuenta al fiscal que corresponda de lo hecho, a la mayor brevedad. Asimismo, el personal policial realizará siempre las diligencias señaladas en la presente letra cuando reciba denuncias conforme a lo señalado en la letra e) de este artículo y dará cuenta al fiscal que corresponda inmediatamente después de realizarlas. Lo anterior tendrá lugar sólo respecto de los delitos que determine el Ministerio Público a través de las instrucciones generales a que se refiere el artículo 87. En dichas instrucciones podrá limitarse esta facultad cuando se tratare de denuncias relativas a hechos lejanos en el tiempo.</w:t>
            </w:r>
          </w:p>
          <w:p w14:paraId="750231A8" w14:textId="77777777" w:rsid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d) Identificar a los testigos y consignar las declaraciones que éstos prestaren voluntariamente, en los casos de delitos flagrantes, en que se esté resguardando el sitio del suceso, o cuando se haya recibido una denuncia en los términos de la letra b) de este artículo. Fuera de los casos anteriores, los funcionarios policiales deberán consignar siempre las declaraciones que voluntariamente presten testigos sobre la comisión de un delito o de sus partícipes o sobre cualquier otro antecedente que resulte útil para el esclarecimiento de un delito y la determinación de sus autores y partícipes, debiendo comunicar o remitir a la brevedad dicha información al Ministerio Público, todo lo anterior de acuerdo con las instrucciones generales que dicte el Fiscal Nacional según lo dispuesto en el artículo 87;</w:t>
            </w:r>
          </w:p>
          <w:p w14:paraId="36010ADC" w14:textId="77777777" w:rsidR="00AA16C1" w:rsidRDefault="00AA16C1" w:rsidP="00AA16C1">
            <w:pPr>
              <w:pStyle w:val="Textocomentario"/>
              <w:jc w:val="both"/>
              <w:rPr>
                <w:rFonts w:ascii="Arial" w:hAnsi="Arial" w:cs="Arial"/>
                <w:bCs/>
                <w:sz w:val="24"/>
                <w:szCs w:val="24"/>
                <w:lang w:val="es-CL"/>
              </w:rPr>
            </w:pPr>
          </w:p>
          <w:p w14:paraId="68FC5207" w14:textId="77777777" w:rsidR="00AA16C1" w:rsidRDefault="00AA16C1" w:rsidP="00AA16C1">
            <w:pPr>
              <w:pStyle w:val="Textocomentario"/>
              <w:jc w:val="both"/>
              <w:rPr>
                <w:rFonts w:ascii="Arial" w:hAnsi="Arial" w:cs="Arial"/>
                <w:bCs/>
                <w:sz w:val="24"/>
                <w:szCs w:val="24"/>
                <w:lang w:val="es-CL"/>
              </w:rPr>
            </w:pPr>
          </w:p>
          <w:p w14:paraId="66599598" w14:textId="77777777" w:rsidR="00AA16C1" w:rsidRDefault="00AA16C1" w:rsidP="00AA16C1">
            <w:pPr>
              <w:pStyle w:val="Textocomentario"/>
              <w:jc w:val="both"/>
              <w:rPr>
                <w:rFonts w:ascii="Arial" w:hAnsi="Arial" w:cs="Arial"/>
                <w:bCs/>
                <w:sz w:val="24"/>
                <w:szCs w:val="24"/>
                <w:lang w:val="es-CL"/>
              </w:rPr>
            </w:pPr>
          </w:p>
          <w:p w14:paraId="70FD48E7" w14:textId="77777777" w:rsidR="00AA16C1" w:rsidRDefault="00AA16C1" w:rsidP="00AA16C1">
            <w:pPr>
              <w:pStyle w:val="Textocomentario"/>
              <w:jc w:val="both"/>
              <w:rPr>
                <w:rFonts w:ascii="Arial" w:hAnsi="Arial" w:cs="Arial"/>
                <w:bCs/>
                <w:sz w:val="24"/>
                <w:szCs w:val="24"/>
                <w:lang w:val="es-CL"/>
              </w:rPr>
            </w:pPr>
          </w:p>
          <w:p w14:paraId="79C625C8" w14:textId="77777777" w:rsidR="00AA16C1" w:rsidRDefault="00AA16C1" w:rsidP="00AA16C1">
            <w:pPr>
              <w:pStyle w:val="Textocomentario"/>
              <w:jc w:val="both"/>
              <w:rPr>
                <w:rFonts w:ascii="Arial" w:hAnsi="Arial" w:cs="Arial"/>
                <w:bCs/>
                <w:sz w:val="24"/>
                <w:szCs w:val="24"/>
                <w:lang w:val="es-CL"/>
              </w:rPr>
            </w:pPr>
          </w:p>
          <w:p w14:paraId="5A6CDAE1" w14:textId="77777777" w:rsidR="00AA16C1" w:rsidRDefault="00AA16C1" w:rsidP="00AA16C1">
            <w:pPr>
              <w:pStyle w:val="Textocomentario"/>
              <w:jc w:val="both"/>
              <w:rPr>
                <w:rFonts w:ascii="Arial" w:hAnsi="Arial" w:cs="Arial"/>
                <w:bCs/>
                <w:sz w:val="24"/>
                <w:szCs w:val="24"/>
                <w:lang w:val="es-CL"/>
              </w:rPr>
            </w:pPr>
          </w:p>
          <w:p w14:paraId="681969A2" w14:textId="77777777" w:rsidR="00AA16C1" w:rsidRDefault="00AA16C1" w:rsidP="00AA16C1">
            <w:pPr>
              <w:pStyle w:val="Textocomentario"/>
              <w:jc w:val="both"/>
              <w:rPr>
                <w:rFonts w:ascii="Arial" w:hAnsi="Arial" w:cs="Arial"/>
                <w:bCs/>
                <w:sz w:val="24"/>
                <w:szCs w:val="24"/>
                <w:lang w:val="es-CL"/>
              </w:rPr>
            </w:pPr>
          </w:p>
          <w:p w14:paraId="51E4B190" w14:textId="77777777" w:rsidR="00AA16C1" w:rsidRDefault="00AA16C1" w:rsidP="00AA16C1">
            <w:pPr>
              <w:pStyle w:val="Textocomentario"/>
              <w:jc w:val="both"/>
              <w:rPr>
                <w:rFonts w:ascii="Arial" w:hAnsi="Arial" w:cs="Arial"/>
                <w:bCs/>
                <w:sz w:val="24"/>
                <w:szCs w:val="24"/>
                <w:lang w:val="es-CL"/>
              </w:rPr>
            </w:pPr>
          </w:p>
          <w:p w14:paraId="484694C2" w14:textId="77777777" w:rsidR="00AA16C1" w:rsidRDefault="00AA16C1" w:rsidP="00AA16C1">
            <w:pPr>
              <w:pStyle w:val="Textocomentario"/>
              <w:jc w:val="both"/>
              <w:rPr>
                <w:rFonts w:ascii="Arial" w:hAnsi="Arial" w:cs="Arial"/>
                <w:bCs/>
                <w:sz w:val="24"/>
                <w:szCs w:val="24"/>
                <w:lang w:val="es-CL"/>
              </w:rPr>
            </w:pPr>
          </w:p>
          <w:p w14:paraId="7923C3EE" w14:textId="77777777" w:rsidR="00AA16C1" w:rsidRDefault="00AA16C1" w:rsidP="00AA16C1">
            <w:pPr>
              <w:pStyle w:val="Textocomentario"/>
              <w:jc w:val="both"/>
              <w:rPr>
                <w:rFonts w:ascii="Arial" w:hAnsi="Arial" w:cs="Arial"/>
                <w:bCs/>
                <w:sz w:val="24"/>
                <w:szCs w:val="24"/>
                <w:lang w:val="es-CL"/>
              </w:rPr>
            </w:pPr>
          </w:p>
          <w:p w14:paraId="363AC728" w14:textId="77777777" w:rsidR="00AA16C1" w:rsidRDefault="00AA16C1" w:rsidP="00AA16C1">
            <w:pPr>
              <w:pStyle w:val="Textocomentario"/>
              <w:jc w:val="both"/>
              <w:rPr>
                <w:rFonts w:ascii="Arial" w:hAnsi="Arial" w:cs="Arial"/>
                <w:bCs/>
                <w:sz w:val="24"/>
                <w:szCs w:val="24"/>
                <w:lang w:val="es-CL"/>
              </w:rPr>
            </w:pPr>
          </w:p>
          <w:p w14:paraId="3011B9CE" w14:textId="77777777" w:rsidR="00AA16C1" w:rsidRDefault="00AA16C1" w:rsidP="00AA16C1">
            <w:pPr>
              <w:pStyle w:val="Textocomentario"/>
              <w:jc w:val="both"/>
              <w:rPr>
                <w:rFonts w:ascii="Arial" w:hAnsi="Arial" w:cs="Arial"/>
                <w:bCs/>
                <w:sz w:val="24"/>
                <w:szCs w:val="24"/>
                <w:lang w:val="es-CL"/>
              </w:rPr>
            </w:pPr>
          </w:p>
          <w:p w14:paraId="4F2BB64C" w14:textId="77777777" w:rsidR="00AA16C1" w:rsidRDefault="00AA16C1" w:rsidP="00AA16C1">
            <w:pPr>
              <w:pStyle w:val="Textocomentario"/>
              <w:jc w:val="both"/>
              <w:rPr>
                <w:rFonts w:ascii="Arial" w:hAnsi="Arial" w:cs="Arial"/>
                <w:bCs/>
                <w:sz w:val="24"/>
                <w:szCs w:val="24"/>
                <w:lang w:val="es-CL"/>
              </w:rPr>
            </w:pPr>
          </w:p>
          <w:p w14:paraId="47DA77B8" w14:textId="77777777" w:rsidR="00AA16C1" w:rsidRDefault="00AA16C1" w:rsidP="00AA16C1">
            <w:pPr>
              <w:pStyle w:val="Textocomentario"/>
              <w:jc w:val="both"/>
              <w:rPr>
                <w:rFonts w:ascii="Arial" w:hAnsi="Arial" w:cs="Arial"/>
                <w:bCs/>
                <w:sz w:val="24"/>
                <w:szCs w:val="24"/>
                <w:lang w:val="es-CL"/>
              </w:rPr>
            </w:pPr>
          </w:p>
          <w:p w14:paraId="7903D66E" w14:textId="77777777" w:rsidR="00AA16C1" w:rsidRDefault="00AA16C1" w:rsidP="00AA16C1">
            <w:pPr>
              <w:pStyle w:val="Textocomentario"/>
              <w:jc w:val="both"/>
              <w:rPr>
                <w:rFonts w:ascii="Arial" w:hAnsi="Arial" w:cs="Arial"/>
                <w:bCs/>
                <w:sz w:val="24"/>
                <w:szCs w:val="24"/>
                <w:lang w:val="es-CL"/>
              </w:rPr>
            </w:pPr>
          </w:p>
          <w:p w14:paraId="55AE4BF9" w14:textId="77777777" w:rsidR="00AA16C1" w:rsidRDefault="00AA16C1" w:rsidP="00AA16C1">
            <w:pPr>
              <w:pStyle w:val="Textocomentario"/>
              <w:jc w:val="both"/>
              <w:rPr>
                <w:rFonts w:ascii="Arial" w:hAnsi="Arial" w:cs="Arial"/>
                <w:bCs/>
                <w:sz w:val="24"/>
                <w:szCs w:val="24"/>
                <w:lang w:val="es-CL"/>
              </w:rPr>
            </w:pPr>
          </w:p>
          <w:p w14:paraId="581B6AE4" w14:textId="77777777" w:rsidR="00AA16C1" w:rsidRDefault="00AA16C1" w:rsidP="00AA16C1">
            <w:pPr>
              <w:pStyle w:val="Textocomentario"/>
              <w:jc w:val="both"/>
              <w:rPr>
                <w:rFonts w:ascii="Arial" w:hAnsi="Arial" w:cs="Arial"/>
                <w:bCs/>
                <w:sz w:val="24"/>
                <w:szCs w:val="24"/>
                <w:lang w:val="es-CL"/>
              </w:rPr>
            </w:pPr>
          </w:p>
          <w:p w14:paraId="77C8F236" w14:textId="77777777" w:rsidR="00AA16C1" w:rsidRDefault="00AA16C1" w:rsidP="00AA16C1">
            <w:pPr>
              <w:pStyle w:val="Textocomentario"/>
              <w:jc w:val="both"/>
              <w:rPr>
                <w:rFonts w:ascii="Arial" w:hAnsi="Arial" w:cs="Arial"/>
                <w:bCs/>
                <w:sz w:val="24"/>
                <w:szCs w:val="24"/>
                <w:lang w:val="es-CL"/>
              </w:rPr>
            </w:pPr>
          </w:p>
          <w:p w14:paraId="07035A62" w14:textId="77777777" w:rsidR="00AA16C1" w:rsidRDefault="00AA16C1" w:rsidP="00AA16C1">
            <w:pPr>
              <w:pStyle w:val="Textocomentario"/>
              <w:jc w:val="both"/>
              <w:rPr>
                <w:rFonts w:ascii="Arial" w:hAnsi="Arial" w:cs="Arial"/>
                <w:bCs/>
                <w:sz w:val="24"/>
                <w:szCs w:val="24"/>
                <w:lang w:val="es-CL"/>
              </w:rPr>
            </w:pPr>
          </w:p>
          <w:p w14:paraId="27D95A25" w14:textId="77777777" w:rsidR="00AA16C1" w:rsidRDefault="00AA16C1" w:rsidP="00AA16C1">
            <w:pPr>
              <w:pStyle w:val="Textocomentario"/>
              <w:jc w:val="both"/>
              <w:rPr>
                <w:rFonts w:ascii="Arial" w:hAnsi="Arial" w:cs="Arial"/>
                <w:bCs/>
                <w:sz w:val="24"/>
                <w:szCs w:val="24"/>
                <w:lang w:val="es-CL"/>
              </w:rPr>
            </w:pPr>
          </w:p>
          <w:p w14:paraId="0E65EA4E" w14:textId="77777777" w:rsidR="00AA16C1" w:rsidRDefault="00AA16C1" w:rsidP="00AA16C1">
            <w:pPr>
              <w:pStyle w:val="Textocomentario"/>
              <w:jc w:val="both"/>
              <w:rPr>
                <w:rFonts w:ascii="Arial" w:hAnsi="Arial" w:cs="Arial"/>
                <w:bCs/>
                <w:sz w:val="24"/>
                <w:szCs w:val="24"/>
                <w:lang w:val="es-CL"/>
              </w:rPr>
            </w:pPr>
          </w:p>
          <w:p w14:paraId="32053F4E" w14:textId="77777777" w:rsidR="00AA16C1" w:rsidRDefault="00AA16C1" w:rsidP="00AA16C1">
            <w:pPr>
              <w:pStyle w:val="Textocomentario"/>
              <w:jc w:val="both"/>
              <w:rPr>
                <w:rFonts w:ascii="Arial" w:hAnsi="Arial" w:cs="Arial"/>
                <w:bCs/>
                <w:sz w:val="24"/>
                <w:szCs w:val="24"/>
                <w:lang w:val="es-CL"/>
              </w:rPr>
            </w:pPr>
          </w:p>
          <w:p w14:paraId="3F181DA4" w14:textId="77777777" w:rsidR="00AA16C1" w:rsidRDefault="00AA16C1" w:rsidP="00AA16C1">
            <w:pPr>
              <w:pStyle w:val="Textocomentario"/>
              <w:jc w:val="both"/>
              <w:rPr>
                <w:rFonts w:ascii="Arial" w:hAnsi="Arial" w:cs="Arial"/>
                <w:bCs/>
                <w:sz w:val="24"/>
                <w:szCs w:val="24"/>
                <w:lang w:val="es-CL"/>
              </w:rPr>
            </w:pPr>
          </w:p>
          <w:p w14:paraId="7D8F1752" w14:textId="77777777" w:rsidR="00AA16C1" w:rsidRDefault="00AA16C1" w:rsidP="00AA16C1">
            <w:pPr>
              <w:pStyle w:val="Textocomentario"/>
              <w:jc w:val="both"/>
              <w:rPr>
                <w:rFonts w:ascii="Arial" w:hAnsi="Arial" w:cs="Arial"/>
                <w:bCs/>
                <w:sz w:val="24"/>
                <w:szCs w:val="24"/>
                <w:lang w:val="es-CL"/>
              </w:rPr>
            </w:pPr>
          </w:p>
          <w:p w14:paraId="13FD1382" w14:textId="77777777" w:rsidR="00AA16C1" w:rsidRDefault="00AA16C1" w:rsidP="00AA16C1">
            <w:pPr>
              <w:pStyle w:val="Textocomentario"/>
              <w:jc w:val="both"/>
              <w:rPr>
                <w:rFonts w:ascii="Arial" w:hAnsi="Arial" w:cs="Arial"/>
                <w:bCs/>
                <w:sz w:val="24"/>
                <w:szCs w:val="24"/>
                <w:lang w:val="es-CL"/>
              </w:rPr>
            </w:pPr>
          </w:p>
          <w:p w14:paraId="7638C017" w14:textId="77777777" w:rsidR="00AA16C1" w:rsidRDefault="00AA16C1" w:rsidP="00AA16C1">
            <w:pPr>
              <w:pStyle w:val="Textocomentario"/>
              <w:jc w:val="both"/>
              <w:rPr>
                <w:rFonts w:ascii="Arial" w:hAnsi="Arial" w:cs="Arial"/>
                <w:bCs/>
                <w:sz w:val="24"/>
                <w:szCs w:val="24"/>
                <w:lang w:val="es-CL"/>
              </w:rPr>
            </w:pPr>
          </w:p>
          <w:p w14:paraId="56488CDF" w14:textId="77777777" w:rsidR="00AA16C1" w:rsidRDefault="00AA16C1" w:rsidP="00AA16C1">
            <w:pPr>
              <w:pStyle w:val="Textocomentario"/>
              <w:jc w:val="both"/>
              <w:rPr>
                <w:rFonts w:ascii="Arial" w:hAnsi="Arial" w:cs="Arial"/>
                <w:bCs/>
                <w:sz w:val="24"/>
                <w:szCs w:val="24"/>
                <w:lang w:val="es-CL"/>
              </w:rPr>
            </w:pPr>
          </w:p>
          <w:p w14:paraId="1DA50301" w14:textId="77777777" w:rsidR="00AA16C1" w:rsidRDefault="00AA16C1" w:rsidP="00AA16C1">
            <w:pPr>
              <w:pStyle w:val="Textocomentario"/>
              <w:jc w:val="both"/>
              <w:rPr>
                <w:rFonts w:ascii="Arial" w:hAnsi="Arial" w:cs="Arial"/>
                <w:bCs/>
                <w:sz w:val="24"/>
                <w:szCs w:val="24"/>
                <w:lang w:val="es-CL"/>
              </w:rPr>
            </w:pPr>
          </w:p>
          <w:p w14:paraId="30B9D86A" w14:textId="77777777" w:rsidR="00AA16C1" w:rsidRPr="00AA16C1" w:rsidRDefault="00AA16C1" w:rsidP="00AA16C1">
            <w:pPr>
              <w:pStyle w:val="Textocomentario"/>
              <w:jc w:val="both"/>
              <w:rPr>
                <w:rFonts w:ascii="Arial" w:hAnsi="Arial" w:cs="Arial"/>
                <w:bCs/>
                <w:sz w:val="24"/>
                <w:szCs w:val="24"/>
                <w:lang w:val="es-CL"/>
              </w:rPr>
            </w:pPr>
          </w:p>
          <w:p w14:paraId="7037F2F7"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e) Recibir las denuncias del público, y</w:t>
            </w:r>
          </w:p>
          <w:p w14:paraId="2D70CE2A"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lastRenderedPageBreak/>
              <w:t>    f) Efectuar las demás actuaciones que dispusieren otros cuerpos legales.</w:t>
            </w:r>
          </w:p>
          <w:p w14:paraId="540061A4" w14:textId="77777777" w:rsidR="008D3F39" w:rsidRPr="00AA16C1" w:rsidRDefault="008D3F39" w:rsidP="00AA16C1">
            <w:pPr>
              <w:pStyle w:val="Textocomentario"/>
              <w:jc w:val="both"/>
              <w:rPr>
                <w:rFonts w:ascii="Arial" w:hAnsi="Arial" w:cs="Arial"/>
                <w:bCs/>
                <w:sz w:val="24"/>
                <w:szCs w:val="24"/>
                <w:lang w:val="es-CL"/>
              </w:rPr>
            </w:pPr>
          </w:p>
        </w:tc>
        <w:tc>
          <w:tcPr>
            <w:tcW w:w="8222" w:type="dxa"/>
          </w:tcPr>
          <w:p w14:paraId="6B5F51DE"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lastRenderedPageBreak/>
              <w:t xml:space="preserve">2. </w:t>
            </w:r>
            <w:proofErr w:type="spellStart"/>
            <w:r w:rsidRPr="00753B88">
              <w:rPr>
                <w:rFonts w:ascii="Arial" w:hAnsi="Arial" w:cs="Arial"/>
                <w:bCs/>
                <w:sz w:val="24"/>
                <w:szCs w:val="24"/>
              </w:rPr>
              <w:t>Modifícase</w:t>
            </w:r>
            <w:proofErr w:type="spellEnd"/>
            <w:r w:rsidRPr="00753B88">
              <w:rPr>
                <w:rFonts w:ascii="Arial" w:hAnsi="Arial" w:cs="Arial"/>
                <w:bCs/>
                <w:sz w:val="24"/>
                <w:szCs w:val="24"/>
              </w:rPr>
              <w:t xml:space="preserve"> el artículo 83, como se señala:</w:t>
            </w:r>
          </w:p>
          <w:p w14:paraId="712B72CE"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 xml:space="preserve">a) </w:t>
            </w:r>
            <w:proofErr w:type="spellStart"/>
            <w:r w:rsidRPr="00753B88">
              <w:rPr>
                <w:rFonts w:ascii="Arial" w:hAnsi="Arial" w:cs="Arial"/>
                <w:bCs/>
                <w:sz w:val="24"/>
                <w:szCs w:val="24"/>
              </w:rPr>
              <w:t>Reemplázase</w:t>
            </w:r>
            <w:proofErr w:type="spellEnd"/>
            <w:r w:rsidRPr="00753B88">
              <w:rPr>
                <w:rFonts w:ascii="Arial" w:hAnsi="Arial" w:cs="Arial"/>
                <w:bCs/>
                <w:sz w:val="24"/>
                <w:szCs w:val="24"/>
              </w:rPr>
              <w:t xml:space="preserve"> en el inciso único, que pasa a ser inciso primero, su encabezamiento, por el que sigue:</w:t>
            </w:r>
          </w:p>
          <w:p w14:paraId="7A086ED2"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“Artículo 83.- Actuaciones de la policía sin orden previa. Corresponderá a los funcionarios de Carabineros de Chile, de la Policía de Investigaciones de Chile, de la Policía Marítima y de Gendarmería de Chile realizar las siguientes actuaciones, sin necesidad de recibir previamente instrucciones particulares de los fiscales:”.</w:t>
            </w:r>
          </w:p>
          <w:p w14:paraId="30906F04" w14:textId="77777777" w:rsidR="008D3F39" w:rsidRPr="00753B88" w:rsidRDefault="008D3F39" w:rsidP="00AA16C1">
            <w:pPr>
              <w:tabs>
                <w:tab w:val="left" w:pos="2835"/>
              </w:tabs>
              <w:jc w:val="both"/>
              <w:rPr>
                <w:rFonts w:ascii="Arial" w:hAnsi="Arial" w:cs="Arial"/>
                <w:bCs/>
                <w:sz w:val="24"/>
                <w:szCs w:val="24"/>
              </w:rPr>
            </w:pPr>
          </w:p>
          <w:p w14:paraId="2FFFC8B1"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 xml:space="preserve">b) </w:t>
            </w:r>
            <w:proofErr w:type="spellStart"/>
            <w:r w:rsidRPr="00753B88">
              <w:rPr>
                <w:rFonts w:ascii="Arial" w:hAnsi="Arial" w:cs="Arial"/>
                <w:bCs/>
                <w:sz w:val="24"/>
                <w:szCs w:val="24"/>
              </w:rPr>
              <w:t>Intercálase</w:t>
            </w:r>
            <w:proofErr w:type="spellEnd"/>
            <w:r w:rsidRPr="00753B88">
              <w:rPr>
                <w:rFonts w:ascii="Arial" w:hAnsi="Arial" w:cs="Arial"/>
                <w:bCs/>
                <w:sz w:val="24"/>
                <w:szCs w:val="24"/>
              </w:rPr>
              <w:t>, en el literal b), a continuación de “conforme a la ley”, la siguiente oración, precedida de un punto y seguido: “Para estos efectos, podrán coordinarse con entidades públicas o solicitar la colaboración de entidades privadas, cuando ello fuere útil para asegurar el éxito de la detención”.</w:t>
            </w:r>
          </w:p>
          <w:p w14:paraId="02C2F8C9" w14:textId="77777777" w:rsidR="008D3F39" w:rsidRPr="00753B88" w:rsidRDefault="008D3F39" w:rsidP="00AA16C1">
            <w:pPr>
              <w:tabs>
                <w:tab w:val="left" w:pos="2835"/>
              </w:tabs>
              <w:jc w:val="both"/>
              <w:rPr>
                <w:rFonts w:ascii="Arial" w:hAnsi="Arial" w:cs="Arial"/>
                <w:bCs/>
                <w:sz w:val="24"/>
                <w:szCs w:val="24"/>
              </w:rPr>
            </w:pPr>
          </w:p>
          <w:p w14:paraId="78A74CD6" w14:textId="77777777" w:rsidR="00AA16C1" w:rsidRDefault="00AA16C1" w:rsidP="00AA16C1">
            <w:pPr>
              <w:tabs>
                <w:tab w:val="left" w:pos="2835"/>
              </w:tabs>
              <w:jc w:val="both"/>
              <w:rPr>
                <w:rFonts w:ascii="Arial" w:hAnsi="Arial" w:cs="Arial"/>
                <w:bCs/>
                <w:sz w:val="24"/>
                <w:szCs w:val="24"/>
              </w:rPr>
            </w:pPr>
          </w:p>
          <w:p w14:paraId="1B84A625" w14:textId="77777777" w:rsidR="00AA16C1" w:rsidRDefault="00AA16C1" w:rsidP="00AA16C1">
            <w:pPr>
              <w:tabs>
                <w:tab w:val="left" w:pos="2835"/>
              </w:tabs>
              <w:jc w:val="both"/>
              <w:rPr>
                <w:rFonts w:ascii="Arial" w:hAnsi="Arial" w:cs="Arial"/>
                <w:bCs/>
                <w:sz w:val="24"/>
                <w:szCs w:val="24"/>
              </w:rPr>
            </w:pPr>
          </w:p>
          <w:p w14:paraId="0E4AD069" w14:textId="77777777" w:rsidR="00AA16C1" w:rsidRDefault="00AA16C1" w:rsidP="00AA16C1">
            <w:pPr>
              <w:tabs>
                <w:tab w:val="left" w:pos="2835"/>
              </w:tabs>
              <w:jc w:val="both"/>
              <w:rPr>
                <w:rFonts w:ascii="Arial" w:hAnsi="Arial" w:cs="Arial"/>
                <w:bCs/>
                <w:sz w:val="24"/>
                <w:szCs w:val="24"/>
              </w:rPr>
            </w:pPr>
          </w:p>
          <w:p w14:paraId="52CA16B7" w14:textId="77777777" w:rsidR="00AA16C1" w:rsidRDefault="00AA16C1" w:rsidP="00AA16C1">
            <w:pPr>
              <w:tabs>
                <w:tab w:val="left" w:pos="2835"/>
              </w:tabs>
              <w:jc w:val="both"/>
              <w:rPr>
                <w:rFonts w:ascii="Arial" w:hAnsi="Arial" w:cs="Arial"/>
                <w:bCs/>
                <w:sz w:val="24"/>
                <w:szCs w:val="24"/>
              </w:rPr>
            </w:pPr>
          </w:p>
          <w:p w14:paraId="11975D7D" w14:textId="77777777" w:rsidR="00AA16C1" w:rsidRDefault="00AA16C1" w:rsidP="00AA16C1">
            <w:pPr>
              <w:tabs>
                <w:tab w:val="left" w:pos="2835"/>
              </w:tabs>
              <w:jc w:val="both"/>
              <w:rPr>
                <w:rFonts w:ascii="Arial" w:hAnsi="Arial" w:cs="Arial"/>
                <w:bCs/>
                <w:sz w:val="24"/>
                <w:szCs w:val="24"/>
              </w:rPr>
            </w:pPr>
          </w:p>
          <w:p w14:paraId="12C22D64" w14:textId="77777777" w:rsidR="00AA16C1" w:rsidRDefault="00AA16C1" w:rsidP="00AA16C1">
            <w:pPr>
              <w:tabs>
                <w:tab w:val="left" w:pos="2835"/>
              </w:tabs>
              <w:jc w:val="both"/>
              <w:rPr>
                <w:rFonts w:ascii="Arial" w:hAnsi="Arial" w:cs="Arial"/>
                <w:bCs/>
                <w:sz w:val="24"/>
                <w:szCs w:val="24"/>
              </w:rPr>
            </w:pPr>
          </w:p>
          <w:p w14:paraId="382AA0C9" w14:textId="77777777" w:rsidR="00AA16C1" w:rsidRDefault="00AA16C1" w:rsidP="00AA16C1">
            <w:pPr>
              <w:tabs>
                <w:tab w:val="left" w:pos="2835"/>
              </w:tabs>
              <w:jc w:val="both"/>
              <w:rPr>
                <w:rFonts w:ascii="Arial" w:hAnsi="Arial" w:cs="Arial"/>
                <w:bCs/>
                <w:sz w:val="24"/>
                <w:szCs w:val="24"/>
              </w:rPr>
            </w:pPr>
          </w:p>
          <w:p w14:paraId="4B684AA5" w14:textId="77777777" w:rsidR="00AA16C1" w:rsidRDefault="00AA16C1" w:rsidP="00AA16C1">
            <w:pPr>
              <w:tabs>
                <w:tab w:val="left" w:pos="2835"/>
              </w:tabs>
              <w:jc w:val="both"/>
              <w:rPr>
                <w:rFonts w:ascii="Arial" w:hAnsi="Arial" w:cs="Arial"/>
                <w:bCs/>
                <w:sz w:val="24"/>
                <w:szCs w:val="24"/>
              </w:rPr>
            </w:pPr>
          </w:p>
          <w:p w14:paraId="7812A9B3" w14:textId="77777777" w:rsidR="00AA16C1" w:rsidRDefault="00AA16C1" w:rsidP="00AA16C1">
            <w:pPr>
              <w:tabs>
                <w:tab w:val="left" w:pos="2835"/>
              </w:tabs>
              <w:jc w:val="both"/>
              <w:rPr>
                <w:rFonts w:ascii="Arial" w:hAnsi="Arial" w:cs="Arial"/>
                <w:bCs/>
                <w:sz w:val="24"/>
                <w:szCs w:val="24"/>
              </w:rPr>
            </w:pPr>
          </w:p>
          <w:p w14:paraId="06A6FD0C" w14:textId="77777777" w:rsidR="00AA16C1" w:rsidRDefault="00AA16C1" w:rsidP="00AA16C1">
            <w:pPr>
              <w:tabs>
                <w:tab w:val="left" w:pos="2835"/>
              </w:tabs>
              <w:jc w:val="both"/>
              <w:rPr>
                <w:rFonts w:ascii="Arial" w:hAnsi="Arial" w:cs="Arial"/>
                <w:bCs/>
                <w:sz w:val="24"/>
                <w:szCs w:val="24"/>
              </w:rPr>
            </w:pPr>
          </w:p>
          <w:p w14:paraId="59A9BD00" w14:textId="77777777" w:rsidR="00AA16C1" w:rsidRDefault="00AA16C1" w:rsidP="00AA16C1">
            <w:pPr>
              <w:tabs>
                <w:tab w:val="left" w:pos="2835"/>
              </w:tabs>
              <w:jc w:val="both"/>
              <w:rPr>
                <w:rFonts w:ascii="Arial" w:hAnsi="Arial" w:cs="Arial"/>
                <w:bCs/>
                <w:sz w:val="24"/>
                <w:szCs w:val="24"/>
              </w:rPr>
            </w:pPr>
          </w:p>
          <w:p w14:paraId="144BDC35" w14:textId="77777777" w:rsidR="00AA16C1" w:rsidRDefault="00AA16C1" w:rsidP="00AA16C1">
            <w:pPr>
              <w:tabs>
                <w:tab w:val="left" w:pos="2835"/>
              </w:tabs>
              <w:jc w:val="both"/>
              <w:rPr>
                <w:rFonts w:ascii="Arial" w:hAnsi="Arial" w:cs="Arial"/>
                <w:bCs/>
                <w:sz w:val="24"/>
                <w:szCs w:val="24"/>
              </w:rPr>
            </w:pPr>
          </w:p>
          <w:p w14:paraId="17A89FD9" w14:textId="77777777" w:rsidR="00AA16C1" w:rsidRDefault="00AA16C1" w:rsidP="00AA16C1">
            <w:pPr>
              <w:tabs>
                <w:tab w:val="left" w:pos="2835"/>
              </w:tabs>
              <w:jc w:val="both"/>
              <w:rPr>
                <w:rFonts w:ascii="Arial" w:hAnsi="Arial" w:cs="Arial"/>
                <w:bCs/>
                <w:sz w:val="24"/>
                <w:szCs w:val="24"/>
              </w:rPr>
            </w:pPr>
          </w:p>
          <w:p w14:paraId="65BCF36B" w14:textId="77777777" w:rsidR="00AA16C1" w:rsidRDefault="00AA16C1" w:rsidP="00AA16C1">
            <w:pPr>
              <w:tabs>
                <w:tab w:val="left" w:pos="2835"/>
              </w:tabs>
              <w:jc w:val="both"/>
              <w:rPr>
                <w:rFonts w:ascii="Arial" w:hAnsi="Arial" w:cs="Arial"/>
                <w:bCs/>
                <w:sz w:val="24"/>
                <w:szCs w:val="24"/>
              </w:rPr>
            </w:pPr>
          </w:p>
          <w:p w14:paraId="6CABF483" w14:textId="77777777" w:rsidR="00AA16C1" w:rsidRDefault="00AA16C1" w:rsidP="00AA16C1">
            <w:pPr>
              <w:tabs>
                <w:tab w:val="left" w:pos="2835"/>
              </w:tabs>
              <w:jc w:val="both"/>
              <w:rPr>
                <w:rFonts w:ascii="Arial" w:hAnsi="Arial" w:cs="Arial"/>
                <w:bCs/>
                <w:sz w:val="24"/>
                <w:szCs w:val="24"/>
              </w:rPr>
            </w:pPr>
          </w:p>
          <w:p w14:paraId="1AF94936" w14:textId="77777777" w:rsidR="00AA16C1" w:rsidRDefault="00AA16C1" w:rsidP="00AA16C1">
            <w:pPr>
              <w:tabs>
                <w:tab w:val="left" w:pos="2835"/>
              </w:tabs>
              <w:jc w:val="both"/>
              <w:rPr>
                <w:rFonts w:ascii="Arial" w:hAnsi="Arial" w:cs="Arial"/>
                <w:bCs/>
                <w:sz w:val="24"/>
                <w:szCs w:val="24"/>
              </w:rPr>
            </w:pPr>
          </w:p>
          <w:p w14:paraId="37065E67" w14:textId="77777777" w:rsidR="00AA16C1" w:rsidRDefault="00AA16C1" w:rsidP="00AA16C1">
            <w:pPr>
              <w:tabs>
                <w:tab w:val="left" w:pos="2835"/>
              </w:tabs>
              <w:jc w:val="both"/>
              <w:rPr>
                <w:rFonts w:ascii="Arial" w:hAnsi="Arial" w:cs="Arial"/>
                <w:bCs/>
                <w:sz w:val="24"/>
                <w:szCs w:val="24"/>
              </w:rPr>
            </w:pPr>
          </w:p>
          <w:p w14:paraId="2CADD5C9" w14:textId="77777777" w:rsidR="00AA16C1" w:rsidRDefault="00AA16C1" w:rsidP="00AA16C1">
            <w:pPr>
              <w:tabs>
                <w:tab w:val="left" w:pos="2835"/>
              </w:tabs>
              <w:jc w:val="both"/>
              <w:rPr>
                <w:rFonts w:ascii="Arial" w:hAnsi="Arial" w:cs="Arial"/>
                <w:bCs/>
                <w:sz w:val="24"/>
                <w:szCs w:val="24"/>
              </w:rPr>
            </w:pPr>
          </w:p>
          <w:p w14:paraId="2D57A120" w14:textId="77777777" w:rsidR="00AA16C1" w:rsidRDefault="00AA16C1" w:rsidP="00AA16C1">
            <w:pPr>
              <w:tabs>
                <w:tab w:val="left" w:pos="2835"/>
              </w:tabs>
              <w:jc w:val="both"/>
              <w:rPr>
                <w:rFonts w:ascii="Arial" w:hAnsi="Arial" w:cs="Arial"/>
                <w:bCs/>
                <w:sz w:val="24"/>
                <w:szCs w:val="24"/>
              </w:rPr>
            </w:pPr>
          </w:p>
          <w:p w14:paraId="54CFEDA8" w14:textId="77777777" w:rsidR="00AA16C1" w:rsidRDefault="00AA16C1" w:rsidP="00AA16C1">
            <w:pPr>
              <w:tabs>
                <w:tab w:val="left" w:pos="2835"/>
              </w:tabs>
              <w:jc w:val="both"/>
              <w:rPr>
                <w:rFonts w:ascii="Arial" w:hAnsi="Arial" w:cs="Arial"/>
                <w:bCs/>
                <w:sz w:val="24"/>
                <w:szCs w:val="24"/>
              </w:rPr>
            </w:pPr>
          </w:p>
          <w:p w14:paraId="09F415FD" w14:textId="77777777" w:rsidR="00AA16C1" w:rsidRDefault="00AA16C1" w:rsidP="00AA16C1">
            <w:pPr>
              <w:tabs>
                <w:tab w:val="left" w:pos="2835"/>
              </w:tabs>
              <w:jc w:val="both"/>
              <w:rPr>
                <w:rFonts w:ascii="Arial" w:hAnsi="Arial" w:cs="Arial"/>
                <w:bCs/>
                <w:sz w:val="24"/>
                <w:szCs w:val="24"/>
              </w:rPr>
            </w:pPr>
          </w:p>
          <w:p w14:paraId="2E8D922A" w14:textId="77777777" w:rsidR="00AA16C1" w:rsidRDefault="00AA16C1" w:rsidP="00AA16C1">
            <w:pPr>
              <w:tabs>
                <w:tab w:val="left" w:pos="2835"/>
              </w:tabs>
              <w:jc w:val="both"/>
              <w:rPr>
                <w:rFonts w:ascii="Arial" w:hAnsi="Arial" w:cs="Arial"/>
                <w:bCs/>
                <w:sz w:val="24"/>
                <w:szCs w:val="24"/>
              </w:rPr>
            </w:pPr>
          </w:p>
          <w:p w14:paraId="4704B44F" w14:textId="77777777" w:rsidR="00AA16C1" w:rsidRDefault="00AA16C1" w:rsidP="00AA16C1">
            <w:pPr>
              <w:tabs>
                <w:tab w:val="left" w:pos="2835"/>
              </w:tabs>
              <w:jc w:val="both"/>
              <w:rPr>
                <w:rFonts w:ascii="Arial" w:hAnsi="Arial" w:cs="Arial"/>
                <w:bCs/>
                <w:sz w:val="24"/>
                <w:szCs w:val="24"/>
              </w:rPr>
            </w:pPr>
          </w:p>
          <w:p w14:paraId="77CA36C1" w14:textId="77777777" w:rsidR="00AA16C1" w:rsidRDefault="00AA16C1" w:rsidP="00AA16C1">
            <w:pPr>
              <w:tabs>
                <w:tab w:val="left" w:pos="2835"/>
              </w:tabs>
              <w:jc w:val="both"/>
              <w:rPr>
                <w:rFonts w:ascii="Arial" w:hAnsi="Arial" w:cs="Arial"/>
                <w:bCs/>
                <w:sz w:val="24"/>
                <w:szCs w:val="24"/>
              </w:rPr>
            </w:pPr>
          </w:p>
          <w:p w14:paraId="0CCED944" w14:textId="15CD15CE"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 xml:space="preserve">c) </w:t>
            </w:r>
            <w:proofErr w:type="spellStart"/>
            <w:r w:rsidRPr="00753B88">
              <w:rPr>
                <w:rFonts w:ascii="Arial" w:hAnsi="Arial" w:cs="Arial"/>
                <w:bCs/>
                <w:sz w:val="24"/>
                <w:szCs w:val="24"/>
              </w:rPr>
              <w:t>Sustitúyese</w:t>
            </w:r>
            <w:proofErr w:type="spellEnd"/>
            <w:r w:rsidRPr="00753B88">
              <w:rPr>
                <w:rFonts w:ascii="Arial" w:hAnsi="Arial" w:cs="Arial"/>
                <w:bCs/>
                <w:sz w:val="24"/>
                <w:szCs w:val="24"/>
              </w:rPr>
              <w:t>, en el párrafo cuarto del literal c), la referencia a la “letra e)”, por otra a la “letra g)”.</w:t>
            </w:r>
          </w:p>
          <w:p w14:paraId="7671B98E" w14:textId="77777777" w:rsidR="008D3F39" w:rsidRDefault="008D3F39" w:rsidP="00AA16C1">
            <w:pPr>
              <w:tabs>
                <w:tab w:val="left" w:pos="2835"/>
              </w:tabs>
              <w:jc w:val="both"/>
              <w:rPr>
                <w:rFonts w:ascii="Arial" w:hAnsi="Arial" w:cs="Arial"/>
                <w:bCs/>
                <w:sz w:val="24"/>
                <w:szCs w:val="24"/>
              </w:rPr>
            </w:pPr>
          </w:p>
          <w:p w14:paraId="46A37720" w14:textId="77777777" w:rsidR="00AA16C1" w:rsidRDefault="00AA16C1" w:rsidP="00AA16C1">
            <w:pPr>
              <w:tabs>
                <w:tab w:val="left" w:pos="2835"/>
              </w:tabs>
              <w:jc w:val="both"/>
              <w:rPr>
                <w:rFonts w:ascii="Arial" w:hAnsi="Arial" w:cs="Arial"/>
                <w:bCs/>
                <w:sz w:val="24"/>
                <w:szCs w:val="24"/>
              </w:rPr>
            </w:pPr>
          </w:p>
          <w:p w14:paraId="7CDD0B0A" w14:textId="77777777" w:rsidR="00AA16C1" w:rsidRDefault="00AA16C1" w:rsidP="00AA16C1">
            <w:pPr>
              <w:tabs>
                <w:tab w:val="left" w:pos="2835"/>
              </w:tabs>
              <w:jc w:val="both"/>
              <w:rPr>
                <w:rFonts w:ascii="Arial" w:hAnsi="Arial" w:cs="Arial"/>
                <w:bCs/>
                <w:sz w:val="24"/>
                <w:szCs w:val="24"/>
              </w:rPr>
            </w:pPr>
          </w:p>
          <w:p w14:paraId="02AA8F84" w14:textId="77777777" w:rsidR="00AA16C1" w:rsidRDefault="00AA16C1" w:rsidP="00AA16C1">
            <w:pPr>
              <w:tabs>
                <w:tab w:val="left" w:pos="2835"/>
              </w:tabs>
              <w:jc w:val="both"/>
              <w:rPr>
                <w:rFonts w:ascii="Arial" w:hAnsi="Arial" w:cs="Arial"/>
                <w:bCs/>
                <w:sz w:val="24"/>
                <w:szCs w:val="24"/>
              </w:rPr>
            </w:pPr>
          </w:p>
          <w:p w14:paraId="7B3C340E" w14:textId="77777777" w:rsidR="00AA16C1" w:rsidRDefault="00AA16C1" w:rsidP="00AA16C1">
            <w:pPr>
              <w:tabs>
                <w:tab w:val="left" w:pos="2835"/>
              </w:tabs>
              <w:jc w:val="both"/>
              <w:rPr>
                <w:rFonts w:ascii="Arial" w:hAnsi="Arial" w:cs="Arial"/>
                <w:bCs/>
                <w:sz w:val="24"/>
                <w:szCs w:val="24"/>
              </w:rPr>
            </w:pPr>
          </w:p>
          <w:p w14:paraId="2F46025F" w14:textId="77777777" w:rsidR="00AA16C1" w:rsidRDefault="00AA16C1" w:rsidP="00AA16C1">
            <w:pPr>
              <w:tabs>
                <w:tab w:val="left" w:pos="2835"/>
              </w:tabs>
              <w:jc w:val="both"/>
              <w:rPr>
                <w:rFonts w:ascii="Arial" w:hAnsi="Arial" w:cs="Arial"/>
                <w:bCs/>
                <w:sz w:val="24"/>
                <w:szCs w:val="24"/>
              </w:rPr>
            </w:pPr>
          </w:p>
          <w:p w14:paraId="41BE5FDD" w14:textId="77777777" w:rsidR="00AA16C1" w:rsidRDefault="00AA16C1" w:rsidP="00AA16C1">
            <w:pPr>
              <w:tabs>
                <w:tab w:val="left" w:pos="2835"/>
              </w:tabs>
              <w:jc w:val="both"/>
              <w:rPr>
                <w:rFonts w:ascii="Arial" w:hAnsi="Arial" w:cs="Arial"/>
                <w:bCs/>
                <w:sz w:val="24"/>
                <w:szCs w:val="24"/>
              </w:rPr>
            </w:pPr>
          </w:p>
          <w:p w14:paraId="581978D7" w14:textId="77777777" w:rsidR="00AA16C1" w:rsidRDefault="00AA16C1" w:rsidP="00AA16C1">
            <w:pPr>
              <w:tabs>
                <w:tab w:val="left" w:pos="2835"/>
              </w:tabs>
              <w:jc w:val="both"/>
              <w:rPr>
                <w:rFonts w:ascii="Arial" w:hAnsi="Arial" w:cs="Arial"/>
                <w:bCs/>
                <w:sz w:val="24"/>
                <w:szCs w:val="24"/>
              </w:rPr>
            </w:pPr>
          </w:p>
          <w:p w14:paraId="2F063F8F" w14:textId="77777777" w:rsidR="00AA16C1" w:rsidRDefault="00AA16C1" w:rsidP="00AA16C1">
            <w:pPr>
              <w:tabs>
                <w:tab w:val="left" w:pos="2835"/>
              </w:tabs>
              <w:jc w:val="both"/>
              <w:rPr>
                <w:rFonts w:ascii="Arial" w:hAnsi="Arial" w:cs="Arial"/>
                <w:bCs/>
                <w:sz w:val="24"/>
                <w:szCs w:val="24"/>
              </w:rPr>
            </w:pPr>
          </w:p>
          <w:p w14:paraId="13EA17B5" w14:textId="77777777" w:rsidR="00AA16C1" w:rsidRDefault="00AA16C1" w:rsidP="00AA16C1">
            <w:pPr>
              <w:tabs>
                <w:tab w:val="left" w:pos="2835"/>
              </w:tabs>
              <w:jc w:val="both"/>
              <w:rPr>
                <w:rFonts w:ascii="Arial" w:hAnsi="Arial" w:cs="Arial"/>
                <w:bCs/>
                <w:sz w:val="24"/>
                <w:szCs w:val="24"/>
              </w:rPr>
            </w:pPr>
          </w:p>
          <w:p w14:paraId="0338A17E" w14:textId="77777777" w:rsidR="00AA16C1" w:rsidRDefault="00AA16C1" w:rsidP="00AA16C1">
            <w:pPr>
              <w:tabs>
                <w:tab w:val="left" w:pos="2835"/>
              </w:tabs>
              <w:jc w:val="both"/>
              <w:rPr>
                <w:rFonts w:ascii="Arial" w:hAnsi="Arial" w:cs="Arial"/>
                <w:bCs/>
                <w:sz w:val="24"/>
                <w:szCs w:val="24"/>
              </w:rPr>
            </w:pPr>
          </w:p>
          <w:p w14:paraId="1D3CF931" w14:textId="77777777" w:rsidR="00AA16C1" w:rsidRDefault="00AA16C1" w:rsidP="00AA16C1">
            <w:pPr>
              <w:tabs>
                <w:tab w:val="left" w:pos="2835"/>
              </w:tabs>
              <w:jc w:val="both"/>
              <w:rPr>
                <w:rFonts w:ascii="Arial" w:hAnsi="Arial" w:cs="Arial"/>
                <w:bCs/>
                <w:sz w:val="24"/>
                <w:szCs w:val="24"/>
              </w:rPr>
            </w:pPr>
          </w:p>
          <w:p w14:paraId="2BEC6780" w14:textId="77777777" w:rsidR="00AA16C1" w:rsidRDefault="00AA16C1" w:rsidP="00AA16C1">
            <w:pPr>
              <w:tabs>
                <w:tab w:val="left" w:pos="2835"/>
              </w:tabs>
              <w:jc w:val="both"/>
              <w:rPr>
                <w:rFonts w:ascii="Arial" w:hAnsi="Arial" w:cs="Arial"/>
                <w:bCs/>
                <w:sz w:val="24"/>
                <w:szCs w:val="24"/>
              </w:rPr>
            </w:pPr>
          </w:p>
          <w:p w14:paraId="110E0AE4" w14:textId="77777777" w:rsidR="00AA16C1" w:rsidRDefault="00AA16C1" w:rsidP="00AA16C1">
            <w:pPr>
              <w:tabs>
                <w:tab w:val="left" w:pos="2835"/>
              </w:tabs>
              <w:jc w:val="both"/>
              <w:rPr>
                <w:rFonts w:ascii="Arial" w:hAnsi="Arial" w:cs="Arial"/>
                <w:bCs/>
                <w:sz w:val="24"/>
                <w:szCs w:val="24"/>
              </w:rPr>
            </w:pPr>
          </w:p>
          <w:p w14:paraId="25DD14A2" w14:textId="77777777" w:rsidR="00AA16C1" w:rsidRDefault="00AA16C1" w:rsidP="00AA16C1">
            <w:pPr>
              <w:tabs>
                <w:tab w:val="left" w:pos="2835"/>
              </w:tabs>
              <w:jc w:val="both"/>
              <w:rPr>
                <w:rFonts w:ascii="Arial" w:hAnsi="Arial" w:cs="Arial"/>
                <w:bCs/>
                <w:sz w:val="24"/>
                <w:szCs w:val="24"/>
              </w:rPr>
            </w:pPr>
          </w:p>
          <w:p w14:paraId="559D8FED" w14:textId="77777777" w:rsidR="00AA16C1" w:rsidRDefault="00AA16C1" w:rsidP="00AA16C1">
            <w:pPr>
              <w:tabs>
                <w:tab w:val="left" w:pos="2835"/>
              </w:tabs>
              <w:jc w:val="both"/>
              <w:rPr>
                <w:rFonts w:ascii="Arial" w:hAnsi="Arial" w:cs="Arial"/>
                <w:bCs/>
                <w:sz w:val="24"/>
                <w:szCs w:val="24"/>
              </w:rPr>
            </w:pPr>
          </w:p>
          <w:p w14:paraId="64FE62B0" w14:textId="77777777" w:rsidR="00AA16C1" w:rsidRDefault="00AA16C1" w:rsidP="00AA16C1">
            <w:pPr>
              <w:tabs>
                <w:tab w:val="left" w:pos="2835"/>
              </w:tabs>
              <w:jc w:val="both"/>
              <w:rPr>
                <w:rFonts w:ascii="Arial" w:hAnsi="Arial" w:cs="Arial"/>
                <w:bCs/>
                <w:sz w:val="24"/>
                <w:szCs w:val="24"/>
              </w:rPr>
            </w:pPr>
          </w:p>
          <w:p w14:paraId="08EEA5BC" w14:textId="77777777" w:rsidR="00AA16C1" w:rsidRDefault="00AA16C1" w:rsidP="00AA16C1">
            <w:pPr>
              <w:tabs>
                <w:tab w:val="left" w:pos="2835"/>
              </w:tabs>
              <w:jc w:val="both"/>
              <w:rPr>
                <w:rFonts w:ascii="Arial" w:hAnsi="Arial" w:cs="Arial"/>
                <w:bCs/>
                <w:sz w:val="24"/>
                <w:szCs w:val="24"/>
              </w:rPr>
            </w:pPr>
          </w:p>
          <w:p w14:paraId="5AB531ED" w14:textId="77777777" w:rsidR="00AA16C1" w:rsidRPr="00753B88" w:rsidRDefault="00AA16C1" w:rsidP="00AA16C1">
            <w:pPr>
              <w:tabs>
                <w:tab w:val="left" w:pos="2835"/>
              </w:tabs>
              <w:jc w:val="both"/>
              <w:rPr>
                <w:rFonts w:ascii="Arial" w:hAnsi="Arial" w:cs="Arial"/>
                <w:bCs/>
                <w:sz w:val="24"/>
                <w:szCs w:val="24"/>
              </w:rPr>
            </w:pPr>
          </w:p>
          <w:p w14:paraId="03E861BC"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lastRenderedPageBreak/>
              <w:t xml:space="preserve">d) </w:t>
            </w:r>
            <w:proofErr w:type="spellStart"/>
            <w:r w:rsidRPr="00753B88">
              <w:rPr>
                <w:rFonts w:ascii="Arial" w:hAnsi="Arial" w:cs="Arial"/>
                <w:bCs/>
                <w:sz w:val="24"/>
                <w:szCs w:val="24"/>
              </w:rPr>
              <w:t>Intercálanse</w:t>
            </w:r>
            <w:proofErr w:type="spellEnd"/>
            <w:r w:rsidRPr="00753B88">
              <w:rPr>
                <w:rFonts w:ascii="Arial" w:hAnsi="Arial" w:cs="Arial"/>
                <w:bCs/>
                <w:sz w:val="24"/>
                <w:szCs w:val="24"/>
              </w:rPr>
              <w:t xml:space="preserve"> los siguientes literales e) y f), nuevos, readecuándose el orden correlativo de los literales siguientes:</w:t>
            </w:r>
          </w:p>
          <w:p w14:paraId="04FA15E2" w14:textId="77777777" w:rsidR="008D3F39" w:rsidRPr="00753B88" w:rsidRDefault="008D3F39" w:rsidP="00AA16C1">
            <w:pPr>
              <w:tabs>
                <w:tab w:val="left" w:pos="2835"/>
              </w:tabs>
              <w:jc w:val="both"/>
              <w:rPr>
                <w:rFonts w:ascii="Arial" w:hAnsi="Arial" w:cs="Arial"/>
                <w:bCs/>
                <w:sz w:val="24"/>
                <w:szCs w:val="24"/>
              </w:rPr>
            </w:pPr>
          </w:p>
          <w:p w14:paraId="09263581"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“e) Requerir a los dueños o encargados de sistemas de televigilancia, en los casos de flagrancia descritos en el artículo 130, la entrega voluntaria de los registros audiovisuales, o de otro tipo, captados por aquéllos, cuando fueren útiles para la detención, el esclarecimiento de los hechos y la determinación de sus responsables;</w:t>
            </w:r>
          </w:p>
          <w:p w14:paraId="19DF4465" w14:textId="77777777" w:rsidR="008D3F39" w:rsidRPr="00753B88" w:rsidRDefault="008D3F39" w:rsidP="00AA16C1">
            <w:pPr>
              <w:tabs>
                <w:tab w:val="left" w:pos="2835"/>
              </w:tabs>
              <w:jc w:val="both"/>
              <w:rPr>
                <w:rFonts w:ascii="Arial" w:hAnsi="Arial" w:cs="Arial"/>
                <w:bCs/>
                <w:sz w:val="24"/>
                <w:szCs w:val="24"/>
              </w:rPr>
            </w:pPr>
          </w:p>
          <w:p w14:paraId="254FA8D1"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 xml:space="preserve">f) Solicitar a los testigos, en los casos de flagrancia descritos en el artículo 130, previa identificación de </w:t>
            </w:r>
            <w:proofErr w:type="gramStart"/>
            <w:r w:rsidRPr="00753B88">
              <w:rPr>
                <w:rFonts w:ascii="Arial" w:hAnsi="Arial" w:cs="Arial"/>
                <w:bCs/>
                <w:sz w:val="24"/>
                <w:szCs w:val="24"/>
              </w:rPr>
              <w:t>los mismos</w:t>
            </w:r>
            <w:proofErr w:type="gramEnd"/>
            <w:r w:rsidRPr="00753B88">
              <w:rPr>
                <w:rFonts w:ascii="Arial" w:hAnsi="Arial" w:cs="Arial"/>
                <w:bCs/>
                <w:sz w:val="24"/>
                <w:szCs w:val="24"/>
              </w:rPr>
              <w:t xml:space="preserve"> y consignación de sus declaraciones, la entrega voluntaria de los registros audiovisuales, o de otro tipo, que estuvieren en su poder y pudieren contribuir a la detención, al esclarecimiento de los hechos y la determinación de los responsables. Asimismo, podrán solicitar de los testigos la entrega voluntaria de información de georreferenciación, u otra a la que éste tenga acceso, que permita localizar a los responsables o los objetos vinculados al delito;”.</w:t>
            </w:r>
          </w:p>
          <w:p w14:paraId="7C0C1065" w14:textId="77777777" w:rsidR="008D3F39" w:rsidRPr="00753B88" w:rsidRDefault="008D3F39" w:rsidP="00AA16C1">
            <w:pPr>
              <w:tabs>
                <w:tab w:val="left" w:pos="2835"/>
              </w:tabs>
              <w:jc w:val="both"/>
              <w:rPr>
                <w:rFonts w:ascii="Arial" w:hAnsi="Arial" w:cs="Arial"/>
                <w:bCs/>
                <w:sz w:val="24"/>
                <w:szCs w:val="24"/>
              </w:rPr>
            </w:pPr>
          </w:p>
          <w:p w14:paraId="75DDF4EA"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 xml:space="preserve">e) </w:t>
            </w:r>
            <w:proofErr w:type="spellStart"/>
            <w:r w:rsidRPr="00753B88">
              <w:rPr>
                <w:rFonts w:ascii="Arial" w:hAnsi="Arial" w:cs="Arial"/>
                <w:bCs/>
                <w:sz w:val="24"/>
                <w:szCs w:val="24"/>
              </w:rPr>
              <w:t>Incorpórase</w:t>
            </w:r>
            <w:proofErr w:type="spellEnd"/>
            <w:r w:rsidRPr="00753B88">
              <w:rPr>
                <w:rFonts w:ascii="Arial" w:hAnsi="Arial" w:cs="Arial"/>
                <w:bCs/>
                <w:sz w:val="24"/>
                <w:szCs w:val="24"/>
              </w:rPr>
              <w:t xml:space="preserve"> el siguiente inciso segundo, nuevo:</w:t>
            </w:r>
          </w:p>
          <w:p w14:paraId="5F09A985" w14:textId="77777777" w:rsidR="008D3F39" w:rsidRPr="00753B88" w:rsidRDefault="008D3F39" w:rsidP="00AA16C1">
            <w:pPr>
              <w:tabs>
                <w:tab w:val="left" w:pos="2835"/>
              </w:tabs>
              <w:jc w:val="both"/>
              <w:rPr>
                <w:rFonts w:ascii="Arial" w:hAnsi="Arial" w:cs="Arial"/>
                <w:bCs/>
                <w:sz w:val="24"/>
                <w:szCs w:val="24"/>
              </w:rPr>
            </w:pPr>
          </w:p>
          <w:p w14:paraId="10B93E8B"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“Las policías deberán adoptar las medidas necesarias para resguardar la integridad y debida custodia de los registros obtenidos en virtud de lo dispuesto en los literales e) y f). Además, en el momento de su obtención, deberán entregar, a quien haya facilitado el registro, un recibo detallado del mismo. Por el contrario, en caso de negativa de entrega de tales registros, deberán dar aviso de inmediato al fiscal.”.</w:t>
            </w:r>
          </w:p>
          <w:p w14:paraId="2DAEA03A" w14:textId="77777777" w:rsidR="008D3F39" w:rsidRPr="00753B88" w:rsidRDefault="008D3F39" w:rsidP="00AA16C1">
            <w:pPr>
              <w:tabs>
                <w:tab w:val="left" w:pos="2835"/>
              </w:tabs>
              <w:jc w:val="both"/>
              <w:rPr>
                <w:rFonts w:ascii="Arial" w:hAnsi="Arial" w:cs="Arial"/>
                <w:bCs/>
                <w:sz w:val="24"/>
                <w:szCs w:val="24"/>
              </w:rPr>
            </w:pPr>
          </w:p>
        </w:tc>
      </w:tr>
      <w:tr w:rsidR="008D3F39" w:rsidRPr="00753B88" w14:paraId="53DD6287" w14:textId="77777777" w:rsidTr="00C30DDE">
        <w:tc>
          <w:tcPr>
            <w:tcW w:w="7230" w:type="dxa"/>
          </w:tcPr>
          <w:p w14:paraId="0BD1454E" w14:textId="76FF3A61" w:rsidR="008D3F39"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ES"/>
              </w:rPr>
              <w:lastRenderedPageBreak/>
              <w:t> Artículo 87.- Instrucciones generales. Sin perjuicio de las instrucciones particulares que el fiscal impartiere en cada caso, el ministerio público regulará mediante instrucciones generales la forma en que la policía cumplirá las funciones previstas en los artículos 83 y 85, así como la forma de proceder frente a hechos de los que tomare conocimiento y respecto de los cuales los datos obtenidos fueren insuficientes para estimar si son constitutivos de delito</w:t>
            </w:r>
            <w:r w:rsidRPr="00AA16C1">
              <w:rPr>
                <w:rFonts w:ascii="Arial" w:hAnsi="Arial" w:cs="Arial"/>
                <w:bCs/>
                <w:strike/>
                <w:sz w:val="24"/>
                <w:szCs w:val="24"/>
                <w:lang w:val="es-ES"/>
              </w:rPr>
              <w:t>. Asimismo, podrá impartir instrucciones generales relativas a la realización de diligencias inmediatas para la investigación de determinados delitos.</w:t>
            </w:r>
          </w:p>
        </w:tc>
        <w:tc>
          <w:tcPr>
            <w:tcW w:w="8222" w:type="dxa"/>
          </w:tcPr>
          <w:p w14:paraId="2518AA66" w14:textId="77777777" w:rsidR="008D3F39" w:rsidRPr="00753B88" w:rsidRDefault="008D3F39" w:rsidP="00AA16C1">
            <w:pPr>
              <w:tabs>
                <w:tab w:val="left" w:pos="2835"/>
              </w:tabs>
              <w:jc w:val="both"/>
              <w:rPr>
                <w:rFonts w:ascii="Arial" w:hAnsi="Arial" w:cs="Arial"/>
                <w:bCs/>
                <w:sz w:val="24"/>
                <w:szCs w:val="24"/>
              </w:rPr>
            </w:pPr>
          </w:p>
          <w:p w14:paraId="3E4DD229"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 xml:space="preserve">3. </w:t>
            </w:r>
            <w:proofErr w:type="spellStart"/>
            <w:r w:rsidRPr="00753B88">
              <w:rPr>
                <w:rFonts w:ascii="Arial" w:hAnsi="Arial" w:cs="Arial"/>
                <w:bCs/>
                <w:sz w:val="24"/>
                <w:szCs w:val="24"/>
              </w:rPr>
              <w:t>Introdúcense</w:t>
            </w:r>
            <w:proofErr w:type="spellEnd"/>
            <w:r w:rsidRPr="00753B88">
              <w:rPr>
                <w:rFonts w:ascii="Arial" w:hAnsi="Arial" w:cs="Arial"/>
                <w:bCs/>
                <w:sz w:val="24"/>
                <w:szCs w:val="24"/>
              </w:rPr>
              <w:t xml:space="preserve"> las siguientes enmiendas en el artículo 87:</w:t>
            </w:r>
          </w:p>
          <w:p w14:paraId="4A845732" w14:textId="77777777" w:rsidR="008D3F39" w:rsidRPr="00753B88" w:rsidRDefault="008D3F39" w:rsidP="00AA16C1">
            <w:pPr>
              <w:tabs>
                <w:tab w:val="left" w:pos="2835"/>
              </w:tabs>
              <w:jc w:val="both"/>
              <w:rPr>
                <w:rFonts w:ascii="Arial" w:hAnsi="Arial" w:cs="Arial"/>
                <w:bCs/>
                <w:sz w:val="24"/>
                <w:szCs w:val="24"/>
              </w:rPr>
            </w:pPr>
          </w:p>
          <w:p w14:paraId="5211ED02"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 xml:space="preserve">a) </w:t>
            </w:r>
            <w:proofErr w:type="spellStart"/>
            <w:r w:rsidRPr="00753B88">
              <w:rPr>
                <w:rFonts w:ascii="Arial" w:hAnsi="Arial" w:cs="Arial"/>
                <w:bCs/>
                <w:sz w:val="24"/>
                <w:szCs w:val="24"/>
              </w:rPr>
              <w:t>Suprímese</w:t>
            </w:r>
            <w:proofErr w:type="spellEnd"/>
            <w:r w:rsidRPr="00753B88">
              <w:rPr>
                <w:rFonts w:ascii="Arial" w:hAnsi="Arial" w:cs="Arial"/>
                <w:bCs/>
                <w:sz w:val="24"/>
                <w:szCs w:val="24"/>
              </w:rPr>
              <w:t xml:space="preserve"> en su inciso único, que pasa a ser inciso primero, la oración “Asimismo, podrá impartir instrucciones generales relativas a la realización de diligencias inmediatas para la investigación de determinados delitos.”.</w:t>
            </w:r>
          </w:p>
          <w:p w14:paraId="14BE4962" w14:textId="77777777" w:rsidR="008D3F39" w:rsidRPr="00753B88" w:rsidRDefault="008D3F39" w:rsidP="00AA16C1">
            <w:pPr>
              <w:tabs>
                <w:tab w:val="left" w:pos="2835"/>
              </w:tabs>
              <w:jc w:val="both"/>
              <w:rPr>
                <w:rFonts w:ascii="Arial" w:hAnsi="Arial" w:cs="Arial"/>
                <w:bCs/>
                <w:sz w:val="24"/>
                <w:szCs w:val="24"/>
              </w:rPr>
            </w:pPr>
          </w:p>
          <w:p w14:paraId="6311FE67"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 xml:space="preserve">b) </w:t>
            </w:r>
            <w:proofErr w:type="spellStart"/>
            <w:r w:rsidRPr="00753B88">
              <w:rPr>
                <w:rFonts w:ascii="Arial" w:hAnsi="Arial" w:cs="Arial"/>
                <w:bCs/>
                <w:sz w:val="24"/>
                <w:szCs w:val="24"/>
              </w:rPr>
              <w:t>Incorpórase</w:t>
            </w:r>
            <w:proofErr w:type="spellEnd"/>
            <w:r w:rsidRPr="00753B88">
              <w:rPr>
                <w:rFonts w:ascii="Arial" w:hAnsi="Arial" w:cs="Arial"/>
                <w:bCs/>
                <w:sz w:val="24"/>
                <w:szCs w:val="24"/>
              </w:rPr>
              <w:t xml:space="preserve"> un inciso segundo, nuevo, del tenor que sigue:</w:t>
            </w:r>
          </w:p>
          <w:p w14:paraId="4459B266" w14:textId="77777777" w:rsidR="008D3F39" w:rsidRPr="00753B88" w:rsidRDefault="008D3F39" w:rsidP="00AA16C1">
            <w:pPr>
              <w:tabs>
                <w:tab w:val="left" w:pos="2835"/>
              </w:tabs>
              <w:jc w:val="both"/>
              <w:rPr>
                <w:rFonts w:ascii="Arial" w:hAnsi="Arial" w:cs="Arial"/>
                <w:bCs/>
                <w:sz w:val="24"/>
                <w:szCs w:val="24"/>
              </w:rPr>
            </w:pPr>
          </w:p>
          <w:p w14:paraId="401DCBFF"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“Asimismo, mediante instrucciones generales, el Ministerio Público podrá autorizar la ejecución de diligencias de investigación en determinados delitos, siempre que no se trate de aquéllas que requieran autorización judicial, conforme a lo dispuesto en el artículo 9°. Dichas instrucciones establecerán los criterios y condiciones para su desarrollo, considerando, al menos, los delitos en que proceden, el tipo de actuaciones permitidas, los mecanismos de dirección, supervisión y control, así como los deberes de transparencia y rendición de cuentas. Con todo, el inicio de la investigación se regirá por lo dispuesto en el artículo 172 de este Código, y los fiscales estarán siempre a cargo de la investigación, sujetos a la responsabilidad que establece su ley orgánica constitucional.”.</w:t>
            </w:r>
          </w:p>
          <w:p w14:paraId="765C740F" w14:textId="77777777" w:rsidR="008D3F39" w:rsidRPr="00753B88" w:rsidRDefault="008D3F39" w:rsidP="00AA16C1">
            <w:pPr>
              <w:tabs>
                <w:tab w:val="left" w:pos="2835"/>
              </w:tabs>
              <w:jc w:val="both"/>
              <w:rPr>
                <w:rFonts w:ascii="Arial" w:hAnsi="Arial" w:cs="Arial"/>
                <w:bCs/>
                <w:sz w:val="24"/>
                <w:szCs w:val="24"/>
              </w:rPr>
            </w:pPr>
          </w:p>
        </w:tc>
      </w:tr>
      <w:tr w:rsidR="008D3F39" w:rsidRPr="00753B88" w14:paraId="73479B3A" w14:textId="77777777" w:rsidTr="00C30DDE">
        <w:tc>
          <w:tcPr>
            <w:tcW w:w="7230" w:type="dxa"/>
          </w:tcPr>
          <w:p w14:paraId="18B7A68E"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Artículo 130.- Situación de flagrancia. Se entenderá que se encuentra en situación de flagrancia:</w:t>
            </w:r>
          </w:p>
          <w:p w14:paraId="587D666F"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a) El que actualmente se encontrare cometiendo el delito;</w:t>
            </w:r>
          </w:p>
          <w:p w14:paraId="5DCF89C9"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b) El que acabare de cometerlo;</w:t>
            </w:r>
          </w:p>
          <w:p w14:paraId="7DE5DF93"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lastRenderedPageBreak/>
              <w:t>    c) El que huyere del lugar de comisión del delito y fuere designado por el ofendido u otra persona como autor o cómplice;</w:t>
            </w:r>
          </w:p>
          <w:p w14:paraId="76BEF865"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d) El que, en un tiempo inmediato a la perpetración de un delito, fuere encontrado con objetos procedentes de aquél o con señales, en sí mismo o en sus vestidos, que permitieren sospechar su participación en él, o con las armas o instrumentos que hubieren sido empleados para cometerlo, y</w:t>
            </w:r>
          </w:p>
          <w:p w14:paraId="174C2D69"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xml:space="preserve">    e) El que las víctimas de un delito que reclamen auxilio, o </w:t>
            </w:r>
            <w:proofErr w:type="gramStart"/>
            <w:r w:rsidRPr="00AA16C1">
              <w:rPr>
                <w:rFonts w:ascii="Arial" w:hAnsi="Arial" w:cs="Arial"/>
                <w:bCs/>
                <w:sz w:val="24"/>
                <w:szCs w:val="24"/>
                <w:lang w:val="es-CL"/>
              </w:rPr>
              <w:t>testigos presenciales</w:t>
            </w:r>
            <w:proofErr w:type="gramEnd"/>
            <w:r w:rsidRPr="00AA16C1">
              <w:rPr>
                <w:rFonts w:ascii="Arial" w:hAnsi="Arial" w:cs="Arial"/>
                <w:bCs/>
                <w:sz w:val="24"/>
                <w:szCs w:val="24"/>
                <w:lang w:val="es-CL"/>
              </w:rPr>
              <w:t>, señalaren como autor o cómplice de un delito que se hubiere cometido en un tiempo inmediato.</w:t>
            </w:r>
          </w:p>
          <w:p w14:paraId="6076CC37"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f) El que aparezca en un registro audiovisual cometiendo un crimen o simple delito al cual la policía tenga acceso en un tiempo inmediato.</w:t>
            </w:r>
          </w:p>
          <w:p w14:paraId="4885473A" w14:textId="77777777" w:rsidR="00AA16C1" w:rsidRPr="00AA16C1" w:rsidRDefault="00AA16C1" w:rsidP="00AA16C1">
            <w:pPr>
              <w:pStyle w:val="Textocomentario"/>
              <w:jc w:val="both"/>
              <w:rPr>
                <w:rFonts w:ascii="Arial" w:hAnsi="Arial" w:cs="Arial"/>
                <w:bCs/>
                <w:sz w:val="24"/>
                <w:szCs w:val="24"/>
                <w:lang w:val="es-CL"/>
              </w:rPr>
            </w:pPr>
            <w:r w:rsidRPr="00AA16C1">
              <w:rPr>
                <w:rFonts w:ascii="Arial" w:hAnsi="Arial" w:cs="Arial"/>
                <w:bCs/>
                <w:sz w:val="24"/>
                <w:szCs w:val="24"/>
                <w:lang w:val="es-CL"/>
              </w:rPr>
              <w:t>    Para los efectos de lo establecido en las letras d), e) y f) se entenderá por tiempo inmediato todo aquel que transcurra entre la comisión del hecho y la captura del imputado, siempre que no hubieren transcurrido más de doce horas.</w:t>
            </w:r>
          </w:p>
          <w:p w14:paraId="1C3126D8" w14:textId="77777777" w:rsidR="008D3F39" w:rsidRPr="00AA16C1" w:rsidRDefault="008D3F39" w:rsidP="00AA16C1">
            <w:pPr>
              <w:pStyle w:val="Textocomentario"/>
              <w:jc w:val="both"/>
              <w:rPr>
                <w:rFonts w:ascii="Arial" w:hAnsi="Arial" w:cs="Arial"/>
                <w:bCs/>
                <w:sz w:val="24"/>
                <w:szCs w:val="24"/>
                <w:lang w:val="es-CL"/>
              </w:rPr>
            </w:pPr>
          </w:p>
        </w:tc>
        <w:tc>
          <w:tcPr>
            <w:tcW w:w="8222" w:type="dxa"/>
          </w:tcPr>
          <w:p w14:paraId="3AB0E9F1" w14:textId="77777777" w:rsidR="008D3F39" w:rsidRPr="00753B88" w:rsidRDefault="008D3F39" w:rsidP="00AA16C1">
            <w:pPr>
              <w:tabs>
                <w:tab w:val="left" w:pos="2835"/>
              </w:tabs>
              <w:jc w:val="both"/>
              <w:rPr>
                <w:rFonts w:ascii="Arial" w:hAnsi="Arial" w:cs="Arial"/>
                <w:bCs/>
                <w:sz w:val="24"/>
                <w:szCs w:val="24"/>
              </w:rPr>
            </w:pPr>
          </w:p>
          <w:p w14:paraId="300B8FCE"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 xml:space="preserve">4. </w:t>
            </w:r>
            <w:proofErr w:type="spellStart"/>
            <w:r w:rsidRPr="00753B88">
              <w:rPr>
                <w:rFonts w:ascii="Arial" w:hAnsi="Arial" w:cs="Arial"/>
                <w:bCs/>
                <w:sz w:val="24"/>
                <w:szCs w:val="24"/>
              </w:rPr>
              <w:t>Reemplázase</w:t>
            </w:r>
            <w:proofErr w:type="spellEnd"/>
            <w:r w:rsidRPr="00753B88">
              <w:rPr>
                <w:rFonts w:ascii="Arial" w:hAnsi="Arial" w:cs="Arial"/>
                <w:bCs/>
                <w:sz w:val="24"/>
                <w:szCs w:val="24"/>
              </w:rPr>
              <w:t xml:space="preserve"> el inciso segundo del artículo 130, por el que sigue:</w:t>
            </w:r>
          </w:p>
          <w:p w14:paraId="46988FBA" w14:textId="77777777" w:rsidR="008D3F39" w:rsidRDefault="008D3F39" w:rsidP="00AA16C1">
            <w:pPr>
              <w:tabs>
                <w:tab w:val="left" w:pos="2835"/>
              </w:tabs>
              <w:jc w:val="both"/>
              <w:rPr>
                <w:rFonts w:ascii="Arial" w:hAnsi="Arial" w:cs="Arial"/>
                <w:bCs/>
                <w:sz w:val="24"/>
                <w:szCs w:val="24"/>
              </w:rPr>
            </w:pPr>
          </w:p>
          <w:p w14:paraId="5A37C7A8" w14:textId="77777777" w:rsidR="00AA16C1" w:rsidRDefault="00AA16C1" w:rsidP="00AA16C1">
            <w:pPr>
              <w:tabs>
                <w:tab w:val="left" w:pos="2835"/>
              </w:tabs>
              <w:jc w:val="both"/>
              <w:rPr>
                <w:rFonts w:ascii="Arial" w:hAnsi="Arial" w:cs="Arial"/>
                <w:bCs/>
                <w:sz w:val="24"/>
                <w:szCs w:val="24"/>
              </w:rPr>
            </w:pPr>
          </w:p>
          <w:p w14:paraId="1E3EB425" w14:textId="77777777" w:rsidR="00AA16C1" w:rsidRDefault="00AA16C1" w:rsidP="00AA16C1">
            <w:pPr>
              <w:tabs>
                <w:tab w:val="left" w:pos="2835"/>
              </w:tabs>
              <w:jc w:val="both"/>
              <w:rPr>
                <w:rFonts w:ascii="Arial" w:hAnsi="Arial" w:cs="Arial"/>
                <w:bCs/>
                <w:sz w:val="24"/>
                <w:szCs w:val="24"/>
              </w:rPr>
            </w:pPr>
          </w:p>
          <w:p w14:paraId="7F1AC0E6" w14:textId="77777777" w:rsidR="00AA16C1" w:rsidRDefault="00AA16C1" w:rsidP="00AA16C1">
            <w:pPr>
              <w:tabs>
                <w:tab w:val="left" w:pos="2835"/>
              </w:tabs>
              <w:jc w:val="both"/>
              <w:rPr>
                <w:rFonts w:ascii="Arial" w:hAnsi="Arial" w:cs="Arial"/>
                <w:bCs/>
                <w:sz w:val="24"/>
                <w:szCs w:val="24"/>
              </w:rPr>
            </w:pPr>
          </w:p>
          <w:p w14:paraId="50B0B7CB" w14:textId="77777777" w:rsidR="00AA16C1" w:rsidRDefault="00AA16C1" w:rsidP="00AA16C1">
            <w:pPr>
              <w:tabs>
                <w:tab w:val="left" w:pos="2835"/>
              </w:tabs>
              <w:jc w:val="both"/>
              <w:rPr>
                <w:rFonts w:ascii="Arial" w:hAnsi="Arial" w:cs="Arial"/>
                <w:bCs/>
                <w:sz w:val="24"/>
                <w:szCs w:val="24"/>
              </w:rPr>
            </w:pPr>
          </w:p>
          <w:p w14:paraId="4449C5C1" w14:textId="77777777" w:rsidR="00AA16C1" w:rsidRDefault="00AA16C1" w:rsidP="00AA16C1">
            <w:pPr>
              <w:tabs>
                <w:tab w:val="left" w:pos="2835"/>
              </w:tabs>
              <w:jc w:val="both"/>
              <w:rPr>
                <w:rFonts w:ascii="Arial" w:hAnsi="Arial" w:cs="Arial"/>
                <w:bCs/>
                <w:sz w:val="24"/>
                <w:szCs w:val="24"/>
              </w:rPr>
            </w:pPr>
          </w:p>
          <w:p w14:paraId="3C743AC1" w14:textId="77777777" w:rsidR="00AA16C1" w:rsidRDefault="00AA16C1" w:rsidP="00AA16C1">
            <w:pPr>
              <w:tabs>
                <w:tab w:val="left" w:pos="2835"/>
              </w:tabs>
              <w:jc w:val="both"/>
              <w:rPr>
                <w:rFonts w:ascii="Arial" w:hAnsi="Arial" w:cs="Arial"/>
                <w:bCs/>
                <w:sz w:val="24"/>
                <w:szCs w:val="24"/>
              </w:rPr>
            </w:pPr>
          </w:p>
          <w:p w14:paraId="350F0716" w14:textId="77777777" w:rsidR="00AA16C1" w:rsidRDefault="00AA16C1" w:rsidP="00AA16C1">
            <w:pPr>
              <w:tabs>
                <w:tab w:val="left" w:pos="2835"/>
              </w:tabs>
              <w:jc w:val="both"/>
              <w:rPr>
                <w:rFonts w:ascii="Arial" w:hAnsi="Arial" w:cs="Arial"/>
                <w:bCs/>
                <w:sz w:val="24"/>
                <w:szCs w:val="24"/>
              </w:rPr>
            </w:pPr>
          </w:p>
          <w:p w14:paraId="4DB0E1DF" w14:textId="77777777" w:rsidR="00AA16C1" w:rsidRDefault="00AA16C1" w:rsidP="00AA16C1">
            <w:pPr>
              <w:tabs>
                <w:tab w:val="left" w:pos="2835"/>
              </w:tabs>
              <w:jc w:val="both"/>
              <w:rPr>
                <w:rFonts w:ascii="Arial" w:hAnsi="Arial" w:cs="Arial"/>
                <w:bCs/>
                <w:sz w:val="24"/>
                <w:szCs w:val="24"/>
              </w:rPr>
            </w:pPr>
          </w:p>
          <w:p w14:paraId="4FB2A71D" w14:textId="77777777" w:rsidR="00AA16C1" w:rsidRPr="00753B88" w:rsidRDefault="00AA16C1" w:rsidP="00AA16C1">
            <w:pPr>
              <w:tabs>
                <w:tab w:val="left" w:pos="2835"/>
              </w:tabs>
              <w:jc w:val="both"/>
              <w:rPr>
                <w:rFonts w:ascii="Arial" w:hAnsi="Arial" w:cs="Arial"/>
                <w:bCs/>
                <w:sz w:val="24"/>
                <w:szCs w:val="24"/>
              </w:rPr>
            </w:pPr>
          </w:p>
          <w:p w14:paraId="65CEADC2" w14:textId="77777777" w:rsidR="008D3F39" w:rsidRPr="00753B88" w:rsidRDefault="008D3F39" w:rsidP="00AA16C1">
            <w:pPr>
              <w:tabs>
                <w:tab w:val="left" w:pos="2835"/>
              </w:tabs>
              <w:jc w:val="both"/>
              <w:rPr>
                <w:rFonts w:ascii="Arial" w:hAnsi="Arial" w:cs="Arial"/>
                <w:bCs/>
                <w:sz w:val="24"/>
                <w:szCs w:val="24"/>
              </w:rPr>
            </w:pPr>
            <w:r w:rsidRPr="00753B88">
              <w:rPr>
                <w:rFonts w:ascii="Arial" w:hAnsi="Arial" w:cs="Arial"/>
                <w:bCs/>
                <w:sz w:val="24"/>
                <w:szCs w:val="24"/>
              </w:rPr>
              <w:t>“Para los efectos de lo establecido en las letras d), e) y f) se entenderá por “tiempo inmediato” todo aquel que transcurra entre la comisión del hecho y la captura del imputado, siempre que no hubieren transcurrido más de veinticuatro horas, en caso de que la detención se practicare por agentes policiales, o más de doce, cuando fuere realizada por cualquier otra persona.”.”.</w:t>
            </w:r>
          </w:p>
          <w:p w14:paraId="24ABF0F5" w14:textId="77777777" w:rsidR="008D3F39" w:rsidRPr="00753B88" w:rsidRDefault="008D3F39" w:rsidP="00AA16C1">
            <w:pPr>
              <w:jc w:val="center"/>
              <w:rPr>
                <w:rFonts w:ascii="Arial" w:hAnsi="Arial" w:cs="Arial"/>
                <w:sz w:val="24"/>
                <w:szCs w:val="24"/>
              </w:rPr>
            </w:pPr>
          </w:p>
        </w:tc>
      </w:tr>
    </w:tbl>
    <w:p w14:paraId="72A7EA59" w14:textId="77777777" w:rsidR="0068065C" w:rsidRPr="00753B88" w:rsidRDefault="0068065C" w:rsidP="00AA16C1">
      <w:pPr>
        <w:pStyle w:val="Encabezado"/>
        <w:tabs>
          <w:tab w:val="clear" w:pos="4252"/>
          <w:tab w:val="clear" w:pos="8504"/>
        </w:tabs>
        <w:rPr>
          <w:rFonts w:ascii="Arial" w:hAnsi="Arial" w:cs="Arial"/>
          <w:sz w:val="24"/>
          <w:szCs w:val="24"/>
        </w:rPr>
      </w:pPr>
    </w:p>
    <w:sectPr w:rsidR="0068065C" w:rsidRPr="00753B88" w:rsidSect="00561FF0">
      <w:headerReference w:type="default" r:id="rId11"/>
      <w:footerReference w:type="default" r:id="rId12"/>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FA44A" w14:textId="77777777" w:rsidR="00125CFA" w:rsidRDefault="00125CFA">
      <w:r>
        <w:separator/>
      </w:r>
    </w:p>
  </w:endnote>
  <w:endnote w:type="continuationSeparator" w:id="0">
    <w:p w14:paraId="352DCA76" w14:textId="77777777" w:rsidR="00125CFA" w:rsidRDefault="0012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82CCD" w14:textId="77777777" w:rsidR="00125CFA" w:rsidRDefault="00125CFA">
      <w:r>
        <w:separator/>
      </w:r>
    </w:p>
  </w:footnote>
  <w:footnote w:type="continuationSeparator" w:id="0">
    <w:p w14:paraId="09A1370C" w14:textId="77777777" w:rsidR="00125CFA" w:rsidRDefault="0012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77777777"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52697725" w:rsidR="00F4541F" w:rsidRDefault="00F90D91" w:rsidP="00A1627C">
          <w:pPr>
            <w:pStyle w:val="Encabezado"/>
            <w:jc w:val="center"/>
            <w:rPr>
              <w:sz w:val="18"/>
            </w:rPr>
          </w:pPr>
          <w:r w:rsidRPr="00376A69">
            <w:rPr>
              <w:rFonts w:ascii="Arial" w:hAnsi="Arial" w:cs="Arial"/>
              <w:b/>
              <w:sz w:val="16"/>
              <w:szCs w:val="16"/>
            </w:rPr>
            <w:t xml:space="preserve">COMISIÓN DE </w:t>
          </w:r>
          <w:r w:rsidR="002C2063">
            <w:rPr>
              <w:rFonts w:ascii="Arial" w:hAnsi="Arial" w:cs="Arial"/>
              <w:b/>
              <w:sz w:val="16"/>
              <w:szCs w:val="16"/>
            </w:rPr>
            <w:t>SEGURIDAD CIUDADANA</w:t>
          </w:r>
        </w:p>
      </w:tc>
      <w:tc>
        <w:tcPr>
          <w:tcW w:w="12799" w:type="dxa"/>
        </w:tcPr>
        <w:p w14:paraId="656981E1" w14:textId="5FCC8885" w:rsidR="00DA3C54" w:rsidRPr="00BF7D8D" w:rsidRDefault="00753B88" w:rsidP="00753B88">
          <w:pPr>
            <w:spacing w:line="360" w:lineRule="auto"/>
            <w:jc w:val="both"/>
            <w:rPr>
              <w:rFonts w:ascii="Arial" w:hAnsi="Arial" w:cs="Arial"/>
              <w:b/>
              <w:bCs/>
              <w:sz w:val="22"/>
              <w:szCs w:val="22"/>
            </w:rPr>
          </w:pPr>
          <w:r w:rsidRPr="00753B88">
            <w:rPr>
              <w:rFonts w:ascii="Arial" w:hAnsi="Arial" w:cs="Arial"/>
              <w:b/>
              <w:bCs/>
              <w:sz w:val="28"/>
              <w:szCs w:val="28"/>
            </w:rPr>
            <w:t>P</w:t>
          </w:r>
          <w:proofErr w:type="spellStart"/>
          <w:r w:rsidRPr="00753B88">
            <w:rPr>
              <w:rFonts w:ascii="Arial" w:hAnsi="Arial" w:cs="Arial"/>
              <w:b/>
              <w:bCs/>
              <w:sz w:val="28"/>
              <w:szCs w:val="28"/>
              <w:lang w:val="es-ES_tradnl"/>
            </w:rPr>
            <w:t>royecto</w:t>
          </w:r>
          <w:proofErr w:type="spellEnd"/>
          <w:r w:rsidRPr="00753B88">
            <w:rPr>
              <w:rFonts w:ascii="Arial" w:hAnsi="Arial" w:cs="Arial"/>
              <w:b/>
              <w:bCs/>
              <w:sz w:val="28"/>
              <w:szCs w:val="28"/>
              <w:lang w:val="es-ES_tradnl"/>
            </w:rPr>
            <w:t xml:space="preserve"> </w:t>
          </w:r>
          <w:r w:rsidRPr="00753B88">
            <w:rPr>
              <w:rFonts w:ascii="Arial" w:hAnsi="Arial" w:cs="Arial"/>
              <w:b/>
              <w:bCs/>
              <w:sz w:val="28"/>
              <w:szCs w:val="28"/>
            </w:rPr>
            <w:t>de ley</w:t>
          </w:r>
          <w:r w:rsidRPr="00753B88">
            <w:rPr>
              <w:rFonts w:ascii="Arial" w:hAnsi="Arial" w:cs="Arial"/>
              <w:b/>
              <w:bCs/>
              <w:sz w:val="28"/>
              <w:szCs w:val="28"/>
              <w:lang w:val="es-ES_tradnl"/>
            </w:rPr>
            <w:t xml:space="preserve"> </w:t>
          </w:r>
          <w:r w:rsidRPr="00753B88">
            <w:rPr>
              <w:rFonts w:ascii="Arial" w:hAnsi="Arial" w:cs="Arial"/>
              <w:b/>
              <w:bCs/>
              <w:sz w:val="28"/>
              <w:szCs w:val="28"/>
            </w:rPr>
            <w:t xml:space="preserve">que modifica el Código Procesal Penal, con el objeto de aumentar el plazo máximo para considerar una situación entre las hipótesis de flagrancia, correspondiente al </w:t>
          </w:r>
          <w:bookmarkStart w:id="0" w:name="_Hlk85038919"/>
          <w:r w:rsidRPr="00753B88">
            <w:rPr>
              <w:rFonts w:ascii="Arial" w:hAnsi="Arial" w:cs="Arial"/>
              <w:b/>
              <w:bCs/>
              <w:sz w:val="28"/>
              <w:szCs w:val="28"/>
            </w:rPr>
            <w:t xml:space="preserve">Boletín </w:t>
          </w:r>
          <w:bookmarkStart w:id="1" w:name="_Hlk15379012"/>
          <w:proofErr w:type="spellStart"/>
          <w:r w:rsidRPr="00753B88">
            <w:rPr>
              <w:rFonts w:ascii="Arial" w:hAnsi="Arial" w:cs="Arial"/>
              <w:b/>
              <w:bCs/>
              <w:sz w:val="28"/>
              <w:szCs w:val="28"/>
            </w:rPr>
            <w:t>N°</w:t>
          </w:r>
          <w:bookmarkEnd w:id="0"/>
          <w:bookmarkEnd w:id="1"/>
          <w:proofErr w:type="spellEnd"/>
          <w:r w:rsidRPr="00753B88">
            <w:rPr>
              <w:rFonts w:ascii="Arial" w:hAnsi="Arial" w:cs="Arial"/>
              <w:b/>
              <w:bCs/>
              <w:sz w:val="28"/>
              <w:szCs w:val="28"/>
            </w:rPr>
            <w:t xml:space="preserve"> 16.481-25</w:t>
          </w:r>
          <w:r w:rsidR="00BF7D8D">
            <w:rPr>
              <w:rFonts w:ascii="Arial" w:hAnsi="Arial" w:cs="Arial"/>
              <w:b/>
              <w:bCs/>
              <w:sz w:val="28"/>
              <w:szCs w:val="28"/>
            </w:rPr>
            <w:t xml:space="preserve">                                                                                  </w:t>
          </w:r>
          <w:r w:rsidR="00BF7D8D" w:rsidRPr="00BF7D8D">
            <w:rPr>
              <w:rFonts w:ascii="Arial" w:hAnsi="Arial" w:cs="Arial"/>
              <w:b/>
              <w:bCs/>
            </w:rPr>
            <w:t>Versión 04 de agosto de 2025</w:t>
          </w:r>
        </w:p>
      </w:tc>
    </w:tr>
  </w:tbl>
  <w:p w14:paraId="2A3C17B2" w14:textId="77777777" w:rsidR="001723BD" w:rsidRDefault="001723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228BB"/>
    <w:rsid w:val="000539BA"/>
    <w:rsid w:val="00066790"/>
    <w:rsid w:val="00075920"/>
    <w:rsid w:val="000B2B19"/>
    <w:rsid w:val="000F03FC"/>
    <w:rsid w:val="00110D0B"/>
    <w:rsid w:val="00125CFA"/>
    <w:rsid w:val="00161AD7"/>
    <w:rsid w:val="001723BD"/>
    <w:rsid w:val="00181CF6"/>
    <w:rsid w:val="00184655"/>
    <w:rsid w:val="0019603B"/>
    <w:rsid w:val="001C1824"/>
    <w:rsid w:val="001C7BA7"/>
    <w:rsid w:val="001D1282"/>
    <w:rsid w:val="001D767C"/>
    <w:rsid w:val="001E2D3F"/>
    <w:rsid w:val="001E63E5"/>
    <w:rsid w:val="00212744"/>
    <w:rsid w:val="002C2063"/>
    <w:rsid w:val="002C2F76"/>
    <w:rsid w:val="002C4947"/>
    <w:rsid w:val="002D0077"/>
    <w:rsid w:val="002D6322"/>
    <w:rsid w:val="002E674D"/>
    <w:rsid w:val="002E7537"/>
    <w:rsid w:val="002F0924"/>
    <w:rsid w:val="002F335B"/>
    <w:rsid w:val="002F4525"/>
    <w:rsid w:val="0031360B"/>
    <w:rsid w:val="00317788"/>
    <w:rsid w:val="00344BC8"/>
    <w:rsid w:val="00360D54"/>
    <w:rsid w:val="00363633"/>
    <w:rsid w:val="00376A69"/>
    <w:rsid w:val="003A2D82"/>
    <w:rsid w:val="003B1CE5"/>
    <w:rsid w:val="003B51AC"/>
    <w:rsid w:val="003E660C"/>
    <w:rsid w:val="0041232F"/>
    <w:rsid w:val="004151C5"/>
    <w:rsid w:val="0041606C"/>
    <w:rsid w:val="00430548"/>
    <w:rsid w:val="00471D42"/>
    <w:rsid w:val="00481F94"/>
    <w:rsid w:val="00482695"/>
    <w:rsid w:val="00483F37"/>
    <w:rsid w:val="004D5869"/>
    <w:rsid w:val="004E5647"/>
    <w:rsid w:val="004F6513"/>
    <w:rsid w:val="004F7D73"/>
    <w:rsid w:val="00503BB7"/>
    <w:rsid w:val="00554696"/>
    <w:rsid w:val="00556210"/>
    <w:rsid w:val="00561FF0"/>
    <w:rsid w:val="005650AB"/>
    <w:rsid w:val="00580D26"/>
    <w:rsid w:val="00580D31"/>
    <w:rsid w:val="0058326E"/>
    <w:rsid w:val="005845CE"/>
    <w:rsid w:val="005B3A60"/>
    <w:rsid w:val="005E5AFB"/>
    <w:rsid w:val="00606241"/>
    <w:rsid w:val="00622AE9"/>
    <w:rsid w:val="0068065C"/>
    <w:rsid w:val="00685834"/>
    <w:rsid w:val="00710CC2"/>
    <w:rsid w:val="00726FEE"/>
    <w:rsid w:val="00737B09"/>
    <w:rsid w:val="00753B88"/>
    <w:rsid w:val="00772C85"/>
    <w:rsid w:val="00794095"/>
    <w:rsid w:val="007A2687"/>
    <w:rsid w:val="007B7EF6"/>
    <w:rsid w:val="007D7523"/>
    <w:rsid w:val="00877F2A"/>
    <w:rsid w:val="008A1638"/>
    <w:rsid w:val="008A7E30"/>
    <w:rsid w:val="008B67CD"/>
    <w:rsid w:val="008D3F39"/>
    <w:rsid w:val="008F3B25"/>
    <w:rsid w:val="00926FDC"/>
    <w:rsid w:val="00927C28"/>
    <w:rsid w:val="0094661D"/>
    <w:rsid w:val="0096157C"/>
    <w:rsid w:val="009675C7"/>
    <w:rsid w:val="009A29A5"/>
    <w:rsid w:val="009E7673"/>
    <w:rsid w:val="00A0783F"/>
    <w:rsid w:val="00A1627C"/>
    <w:rsid w:val="00A16734"/>
    <w:rsid w:val="00A237A3"/>
    <w:rsid w:val="00A736DC"/>
    <w:rsid w:val="00A93D53"/>
    <w:rsid w:val="00AA0592"/>
    <w:rsid w:val="00AA16C1"/>
    <w:rsid w:val="00AC7B70"/>
    <w:rsid w:val="00B049E7"/>
    <w:rsid w:val="00B22FC5"/>
    <w:rsid w:val="00B23E5A"/>
    <w:rsid w:val="00B4405E"/>
    <w:rsid w:val="00B62234"/>
    <w:rsid w:val="00B7520B"/>
    <w:rsid w:val="00B91A0A"/>
    <w:rsid w:val="00BB3CF7"/>
    <w:rsid w:val="00BC193E"/>
    <w:rsid w:val="00BF5D23"/>
    <w:rsid w:val="00BF630E"/>
    <w:rsid w:val="00BF7D8D"/>
    <w:rsid w:val="00C02D19"/>
    <w:rsid w:val="00C0558E"/>
    <w:rsid w:val="00C30DDE"/>
    <w:rsid w:val="00C4456A"/>
    <w:rsid w:val="00C642E8"/>
    <w:rsid w:val="00C6455D"/>
    <w:rsid w:val="00C8229F"/>
    <w:rsid w:val="00CB616D"/>
    <w:rsid w:val="00CC0598"/>
    <w:rsid w:val="00CC131F"/>
    <w:rsid w:val="00CE1C76"/>
    <w:rsid w:val="00D05581"/>
    <w:rsid w:val="00D54D75"/>
    <w:rsid w:val="00D564F0"/>
    <w:rsid w:val="00D92A7B"/>
    <w:rsid w:val="00DA32E3"/>
    <w:rsid w:val="00DA3C54"/>
    <w:rsid w:val="00DA4BD5"/>
    <w:rsid w:val="00DD786B"/>
    <w:rsid w:val="00DE2A36"/>
    <w:rsid w:val="00E03A74"/>
    <w:rsid w:val="00E17D43"/>
    <w:rsid w:val="00E31793"/>
    <w:rsid w:val="00E837C7"/>
    <w:rsid w:val="00EA2B70"/>
    <w:rsid w:val="00EC182B"/>
    <w:rsid w:val="00ED5235"/>
    <w:rsid w:val="00F13E25"/>
    <w:rsid w:val="00F14D81"/>
    <w:rsid w:val="00F21058"/>
    <w:rsid w:val="00F4541F"/>
    <w:rsid w:val="00F72374"/>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 w:type="paragraph" w:styleId="Textoindependiente">
    <w:name w:val="Body Text"/>
    <w:basedOn w:val="Normal"/>
    <w:link w:val="TextoindependienteCar"/>
    <w:uiPriority w:val="1"/>
    <w:qFormat/>
    <w:rsid w:val="00C30DDE"/>
    <w:pPr>
      <w:widowControl w:val="0"/>
      <w:autoSpaceDE w:val="0"/>
      <w:autoSpaceDN w:val="0"/>
    </w:pPr>
    <w:rPr>
      <w:sz w:val="24"/>
      <w:szCs w:val="24"/>
    </w:rPr>
  </w:style>
  <w:style w:type="character" w:customStyle="1" w:styleId="TextoindependienteCar">
    <w:name w:val="Texto independiente Car"/>
    <w:basedOn w:val="Fuentedeprrafopredeter"/>
    <w:link w:val="Textoindependiente"/>
    <w:uiPriority w:val="1"/>
    <w:rsid w:val="00C30DDE"/>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574652">
      <w:bodyDiv w:val="1"/>
      <w:marLeft w:val="0"/>
      <w:marRight w:val="0"/>
      <w:marTop w:val="0"/>
      <w:marBottom w:val="0"/>
      <w:divBdr>
        <w:top w:val="none" w:sz="0" w:space="0" w:color="auto"/>
        <w:left w:val="none" w:sz="0" w:space="0" w:color="auto"/>
        <w:bottom w:val="none" w:sz="0" w:space="0" w:color="auto"/>
        <w:right w:val="none" w:sz="0" w:space="0" w:color="auto"/>
      </w:divBdr>
    </w:div>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978193601">
      <w:bodyDiv w:val="1"/>
      <w:marLeft w:val="0"/>
      <w:marRight w:val="0"/>
      <w:marTop w:val="0"/>
      <w:marBottom w:val="0"/>
      <w:divBdr>
        <w:top w:val="none" w:sz="0" w:space="0" w:color="auto"/>
        <w:left w:val="none" w:sz="0" w:space="0" w:color="auto"/>
        <w:bottom w:val="none" w:sz="0" w:space="0" w:color="auto"/>
        <w:right w:val="none" w:sz="0" w:space="0" w:color="auto"/>
      </w:divBdr>
    </w:div>
    <w:div w:id="1006442898">
      <w:bodyDiv w:val="1"/>
      <w:marLeft w:val="0"/>
      <w:marRight w:val="0"/>
      <w:marTop w:val="0"/>
      <w:marBottom w:val="0"/>
      <w:divBdr>
        <w:top w:val="none" w:sz="0" w:space="0" w:color="auto"/>
        <w:left w:val="none" w:sz="0" w:space="0" w:color="auto"/>
        <w:bottom w:val="none" w:sz="0" w:space="0" w:color="auto"/>
        <w:right w:val="none" w:sz="0" w:space="0" w:color="auto"/>
      </w:divBdr>
    </w:div>
    <w:div w:id="1055857240">
      <w:bodyDiv w:val="1"/>
      <w:marLeft w:val="0"/>
      <w:marRight w:val="0"/>
      <w:marTop w:val="0"/>
      <w:marBottom w:val="0"/>
      <w:divBdr>
        <w:top w:val="none" w:sz="0" w:space="0" w:color="auto"/>
        <w:left w:val="none" w:sz="0" w:space="0" w:color="auto"/>
        <w:bottom w:val="none" w:sz="0" w:space="0" w:color="auto"/>
        <w:right w:val="none" w:sz="0" w:space="0" w:color="auto"/>
      </w:divBdr>
    </w:div>
    <w:div w:id="1100026977">
      <w:bodyDiv w:val="1"/>
      <w:marLeft w:val="0"/>
      <w:marRight w:val="0"/>
      <w:marTop w:val="0"/>
      <w:marBottom w:val="0"/>
      <w:divBdr>
        <w:top w:val="none" w:sz="0" w:space="0" w:color="auto"/>
        <w:left w:val="none" w:sz="0" w:space="0" w:color="auto"/>
        <w:bottom w:val="none" w:sz="0" w:space="0" w:color="auto"/>
        <w:right w:val="none" w:sz="0" w:space="0" w:color="auto"/>
      </w:divBdr>
    </w:div>
    <w:div w:id="1133207046">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1861410">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662931381">
      <w:bodyDiv w:val="1"/>
      <w:marLeft w:val="0"/>
      <w:marRight w:val="0"/>
      <w:marTop w:val="0"/>
      <w:marBottom w:val="0"/>
      <w:divBdr>
        <w:top w:val="none" w:sz="0" w:space="0" w:color="auto"/>
        <w:left w:val="none" w:sz="0" w:space="0" w:color="auto"/>
        <w:bottom w:val="none" w:sz="0" w:space="0" w:color="auto"/>
        <w:right w:val="none" w:sz="0" w:space="0" w:color="auto"/>
      </w:divBdr>
    </w:div>
    <w:div w:id="1824196264">
      <w:bodyDiv w:val="1"/>
      <w:marLeft w:val="0"/>
      <w:marRight w:val="0"/>
      <w:marTop w:val="0"/>
      <w:marBottom w:val="0"/>
      <w:divBdr>
        <w:top w:val="none" w:sz="0" w:space="0" w:color="auto"/>
        <w:left w:val="none" w:sz="0" w:space="0" w:color="auto"/>
        <w:bottom w:val="none" w:sz="0" w:space="0" w:color="auto"/>
        <w:right w:val="none" w:sz="0" w:space="0" w:color="auto"/>
      </w:divBdr>
    </w:div>
    <w:div w:id="1870145689">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094739092">
      <w:bodyDiv w:val="1"/>
      <w:marLeft w:val="0"/>
      <w:marRight w:val="0"/>
      <w:marTop w:val="0"/>
      <w:marBottom w:val="0"/>
      <w:divBdr>
        <w:top w:val="none" w:sz="0" w:space="0" w:color="auto"/>
        <w:left w:val="none" w:sz="0" w:space="0" w:color="auto"/>
        <w:bottom w:val="none" w:sz="0" w:space="0" w:color="auto"/>
        <w:right w:val="none" w:sz="0" w:space="0" w:color="auto"/>
      </w:divBdr>
    </w:div>
    <w:div w:id="2122604528">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customXml/itemProps4.xml><?xml version="1.0" encoding="utf-8"?>
<ds:datastoreItem xmlns:ds="http://schemas.openxmlformats.org/officeDocument/2006/customXml" ds:itemID="{DFA98B71-5746-46C5-8967-297E1E192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1719</Words>
  <Characters>9456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2025-08-04T14:27:00Z</dcterms:created>
  <dcterms:modified xsi:type="dcterms:W3CDTF">2025-08-04T14:27:00Z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