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3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1"/>
        <w:gridCol w:w="6096"/>
        <w:gridCol w:w="5811"/>
      </w:tblGrid>
      <w:tr w:rsidR="00D6352E" w:rsidRPr="00B730EE" w14:paraId="5B73A5C9" w14:textId="77777777" w:rsidTr="00D6352E">
        <w:trPr>
          <w:tblHeader/>
        </w:trPr>
        <w:tc>
          <w:tcPr>
            <w:tcW w:w="6451" w:type="dxa"/>
            <w:shd w:val="pct10" w:color="auto" w:fill="auto"/>
          </w:tcPr>
          <w:p w14:paraId="4BB62264" w14:textId="01274574" w:rsidR="00D6352E" w:rsidRPr="00B730EE" w:rsidRDefault="00D6352E" w:rsidP="00B730EE">
            <w:pPr>
              <w:spacing w:after="0" w:line="240" w:lineRule="auto"/>
              <w:jc w:val="center"/>
              <w:rPr>
                <w:rFonts w:ascii="Arial" w:hAnsi="Arial" w:cs="Arial"/>
                <w:b/>
                <w:bCs/>
                <w:sz w:val="20"/>
                <w:szCs w:val="20"/>
              </w:rPr>
            </w:pPr>
            <w:r>
              <w:rPr>
                <w:rFonts w:ascii="Arial" w:hAnsi="Arial" w:cs="Arial"/>
                <w:b/>
                <w:bCs/>
                <w:sz w:val="20"/>
                <w:szCs w:val="20"/>
              </w:rPr>
              <w:t>Texto vigente</w:t>
            </w:r>
          </w:p>
        </w:tc>
        <w:tc>
          <w:tcPr>
            <w:tcW w:w="6096" w:type="dxa"/>
            <w:shd w:val="pct10" w:color="auto" w:fill="auto"/>
          </w:tcPr>
          <w:p w14:paraId="3DF9B65B" w14:textId="29DD582D" w:rsidR="00D6352E" w:rsidRDefault="00D6352E" w:rsidP="00B730EE">
            <w:pPr>
              <w:spacing w:after="0" w:line="240" w:lineRule="auto"/>
              <w:jc w:val="center"/>
              <w:rPr>
                <w:rFonts w:ascii="Arial" w:hAnsi="Arial" w:cs="Arial"/>
                <w:b/>
                <w:bCs/>
                <w:sz w:val="20"/>
                <w:szCs w:val="20"/>
              </w:rPr>
            </w:pPr>
            <w:r>
              <w:rPr>
                <w:rFonts w:ascii="Arial" w:hAnsi="Arial" w:cs="Arial"/>
                <w:b/>
                <w:bCs/>
                <w:sz w:val="20"/>
                <w:szCs w:val="20"/>
              </w:rPr>
              <w:t xml:space="preserve">Mensaje </w:t>
            </w:r>
            <w:r w:rsidR="00BB50F1">
              <w:rPr>
                <w:rFonts w:ascii="Arial" w:hAnsi="Arial" w:cs="Arial"/>
                <w:b/>
                <w:bCs/>
                <w:sz w:val="20"/>
                <w:szCs w:val="20"/>
              </w:rPr>
              <w:t>(boletín N°17.567-11)</w:t>
            </w:r>
          </w:p>
        </w:tc>
        <w:tc>
          <w:tcPr>
            <w:tcW w:w="5811" w:type="dxa"/>
            <w:shd w:val="pct10" w:color="auto" w:fill="auto"/>
          </w:tcPr>
          <w:p w14:paraId="25522574" w14:textId="1235F66B" w:rsidR="00D6352E" w:rsidRDefault="00D6352E" w:rsidP="00B730EE">
            <w:pPr>
              <w:spacing w:after="0" w:line="240" w:lineRule="auto"/>
              <w:jc w:val="center"/>
              <w:rPr>
                <w:rFonts w:ascii="Arial" w:hAnsi="Arial" w:cs="Arial"/>
                <w:b/>
                <w:bCs/>
                <w:sz w:val="20"/>
                <w:szCs w:val="20"/>
              </w:rPr>
            </w:pPr>
            <w:r>
              <w:rPr>
                <w:rFonts w:ascii="Arial" w:hAnsi="Arial" w:cs="Arial"/>
                <w:b/>
                <w:bCs/>
                <w:sz w:val="20"/>
                <w:szCs w:val="20"/>
              </w:rPr>
              <w:t>Proyecto de ley</w:t>
            </w:r>
            <w:r w:rsidR="00BB50F1">
              <w:rPr>
                <w:rFonts w:ascii="Arial" w:hAnsi="Arial" w:cs="Arial"/>
                <w:b/>
                <w:bCs/>
                <w:sz w:val="20"/>
                <w:szCs w:val="20"/>
              </w:rPr>
              <w:t xml:space="preserve"> (boletín N°15.047)</w:t>
            </w:r>
          </w:p>
        </w:tc>
      </w:tr>
      <w:tr w:rsidR="009A7A08" w:rsidRPr="00B730EE" w14:paraId="2CEF9A4C" w14:textId="77777777" w:rsidTr="009A7A08">
        <w:trPr>
          <w:trHeight w:val="1030"/>
        </w:trPr>
        <w:tc>
          <w:tcPr>
            <w:tcW w:w="6451" w:type="dxa"/>
          </w:tcPr>
          <w:p w14:paraId="7A98FFF9" w14:textId="77777777" w:rsidR="009A7A08" w:rsidRDefault="009A7A08" w:rsidP="00B730EE">
            <w:pPr>
              <w:spacing w:after="0" w:line="240" w:lineRule="auto"/>
              <w:jc w:val="both"/>
              <w:rPr>
                <w:rFonts w:ascii="Arial" w:hAnsi="Arial" w:cs="Arial"/>
                <w:sz w:val="20"/>
                <w:szCs w:val="20"/>
              </w:rPr>
            </w:pPr>
          </w:p>
        </w:tc>
        <w:tc>
          <w:tcPr>
            <w:tcW w:w="6096" w:type="dxa"/>
          </w:tcPr>
          <w:p w14:paraId="5AA0FC93" w14:textId="36B5AD6A"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w:t>
            </w:r>
            <w:r w:rsidRPr="009A7A08">
              <w:rPr>
                <w:rFonts w:ascii="Arial" w:hAnsi="Arial" w:cs="Arial"/>
                <w:bCs/>
                <w:sz w:val="20"/>
                <w:szCs w:val="20"/>
              </w:rPr>
              <w:t>Artículo 1º.-</w:t>
            </w:r>
            <w:r w:rsidRPr="009A7A08">
              <w:rPr>
                <w:rFonts w:ascii="Arial" w:hAnsi="Arial" w:cs="Arial"/>
                <w:sz w:val="20"/>
                <w:szCs w:val="20"/>
              </w:rPr>
              <w:t xml:space="preserve"> </w:t>
            </w:r>
            <w:proofErr w:type="spellStart"/>
            <w:r w:rsidRPr="009A7A08">
              <w:rPr>
                <w:rFonts w:ascii="Arial" w:hAnsi="Arial" w:cs="Arial"/>
                <w:sz w:val="20"/>
                <w:szCs w:val="20"/>
              </w:rPr>
              <w:t>Introdúcense</w:t>
            </w:r>
            <w:proofErr w:type="spellEnd"/>
            <w:r w:rsidRPr="009A7A08">
              <w:rPr>
                <w:rFonts w:ascii="Arial" w:hAnsi="Arial" w:cs="Arial"/>
                <w:sz w:val="20"/>
                <w:szCs w:val="20"/>
              </w:rPr>
              <w:t>, a la ley N°20.850 crea un sistema de protección financiera para diagnósticos y tratamientos de alto costo y rinde homenaje póstumo a don Luis Ricarte Soto Gallego, las siguientes modificaciones:</w:t>
            </w:r>
          </w:p>
        </w:tc>
        <w:tc>
          <w:tcPr>
            <w:tcW w:w="5811" w:type="dxa"/>
          </w:tcPr>
          <w:p w14:paraId="6D067CD3" w14:textId="77777777" w:rsidR="009A7A08" w:rsidRDefault="009A7A08" w:rsidP="00826294">
            <w:pPr>
              <w:spacing w:after="0" w:line="240" w:lineRule="auto"/>
              <w:jc w:val="both"/>
              <w:rPr>
                <w:rFonts w:ascii="Arial" w:hAnsi="Arial" w:cs="Arial"/>
                <w:sz w:val="20"/>
                <w:szCs w:val="20"/>
              </w:rPr>
            </w:pPr>
          </w:p>
        </w:tc>
      </w:tr>
      <w:tr w:rsidR="009A7A08" w:rsidRPr="00B730EE" w14:paraId="7AFA6C15" w14:textId="77777777" w:rsidTr="009A7A08">
        <w:trPr>
          <w:trHeight w:val="1030"/>
        </w:trPr>
        <w:tc>
          <w:tcPr>
            <w:tcW w:w="6451" w:type="dxa"/>
          </w:tcPr>
          <w:p w14:paraId="5A75A3C9"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Artículo 7º.- Del proceso de evaluación científica de la evidencia. El proceso destinado a determinar los diagnósticos y tratamientos de alto costo con Sistema de Protección Financiera y su respectiva revisión se iniciará de oficio por el Ministerio de Salud, que, a través de la Subsecretaría de Salud Pública, realizará una evaluación científica basada en la evidencia disponible, para el diagnóstico o tratamiento de una condición específica de salud.</w:t>
            </w:r>
          </w:p>
          <w:p w14:paraId="6E193F97" w14:textId="77777777" w:rsidR="009A7A08" w:rsidRPr="009A7A08" w:rsidRDefault="009A7A08" w:rsidP="009A7A08">
            <w:pPr>
              <w:spacing w:after="0" w:line="240" w:lineRule="auto"/>
              <w:jc w:val="both"/>
              <w:rPr>
                <w:rFonts w:ascii="Arial" w:hAnsi="Arial" w:cs="Arial"/>
                <w:sz w:val="20"/>
                <w:szCs w:val="20"/>
              </w:rPr>
            </w:pPr>
          </w:p>
          <w:p w14:paraId="59A9816F" w14:textId="7FE15A11"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Al inicio del proceso de evaluación, la Subsecretaría de Salud Pública tomará especialmente en cuenta las opiniones y recomendaciones de diagnósticos o tratamientos a evaluar, que hagan sus comisiones técnicas asesoras y las agrupaciones de pacientes inscritas de acuerdo a lo dispuesto en el artículo 30 de esta ley.</w:t>
            </w:r>
            <w:r>
              <w:rPr>
                <w:rFonts w:ascii="Arial" w:hAnsi="Arial" w:cs="Arial"/>
                <w:sz w:val="20"/>
                <w:szCs w:val="20"/>
              </w:rPr>
              <w:t xml:space="preserve"> </w:t>
            </w:r>
            <w:r w:rsidRPr="009A7A08">
              <w:rPr>
                <w:rFonts w:ascii="Arial" w:hAnsi="Arial" w:cs="Arial"/>
                <w:b/>
                <w:sz w:val="20"/>
                <w:szCs w:val="20"/>
              </w:rPr>
              <w:t>____</w:t>
            </w:r>
          </w:p>
          <w:p w14:paraId="56D769A5" w14:textId="77777777" w:rsidR="009A7A08" w:rsidRPr="009A7A08" w:rsidRDefault="009A7A08" w:rsidP="009A7A08">
            <w:pPr>
              <w:spacing w:after="0" w:line="240" w:lineRule="auto"/>
              <w:jc w:val="both"/>
              <w:rPr>
                <w:rFonts w:ascii="Arial" w:hAnsi="Arial" w:cs="Arial"/>
                <w:sz w:val="20"/>
                <w:szCs w:val="20"/>
              </w:rPr>
            </w:pPr>
          </w:p>
          <w:p w14:paraId="20FCD57B"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Con todo, sólo podrán ser objeto de evaluación aquellos diagnósticos y tratamientos que cumplan con la condición establecida en la letra a) del artículo 5º. Cuando razonablemente no sea posible establecer en esta instancia el valor estimado de un diagnóstico o de un tratamiento, la Subsecretaría de Salud Pública podrá igualmente, por resolución fundada, autorizar el inicio del proceso de evaluación.</w:t>
            </w:r>
          </w:p>
          <w:p w14:paraId="1E9690CC" w14:textId="77777777" w:rsidR="009A7A08" w:rsidRPr="009A7A08" w:rsidRDefault="009A7A08" w:rsidP="009A7A08">
            <w:pPr>
              <w:spacing w:after="0" w:line="240" w:lineRule="auto"/>
              <w:jc w:val="both"/>
              <w:rPr>
                <w:rFonts w:ascii="Arial" w:hAnsi="Arial" w:cs="Arial"/>
                <w:sz w:val="20"/>
                <w:szCs w:val="20"/>
              </w:rPr>
            </w:pPr>
          </w:p>
          <w:p w14:paraId="113DB608"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La Subsecretaría de Salud Pública podrá encargar en todo o parte, respetando la ley Nº19.886, los estudios necesarios para la evaluación señalada en el inciso precedente a otras instituciones públicas o privadas, considerando la especialidad del estudio por abordar.</w:t>
            </w:r>
          </w:p>
          <w:p w14:paraId="077D152B" w14:textId="77777777" w:rsidR="009A7A08" w:rsidRPr="009A7A08" w:rsidRDefault="009A7A08" w:rsidP="009A7A08">
            <w:pPr>
              <w:spacing w:after="0" w:line="240" w:lineRule="auto"/>
              <w:jc w:val="both"/>
              <w:rPr>
                <w:rFonts w:ascii="Arial" w:hAnsi="Arial" w:cs="Arial"/>
                <w:sz w:val="20"/>
                <w:szCs w:val="20"/>
              </w:rPr>
            </w:pPr>
          </w:p>
          <w:p w14:paraId="64A1D84D"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La evaluación del respectivo diagnóstico o tratamiento deberá comprender, a lo menos, la eficacia y efectividad relativas; la seguridad, la evaluación económica, la implementación, la evaluación de las condiciones de pago a través del mecanismo de riesgo </w:t>
            </w:r>
            <w:r w:rsidRPr="009A7A08">
              <w:rPr>
                <w:rFonts w:ascii="Arial" w:hAnsi="Arial" w:cs="Arial"/>
                <w:sz w:val="20"/>
                <w:szCs w:val="20"/>
              </w:rPr>
              <w:lastRenderedPageBreak/>
              <w:t>compartido, el impacto presupuestario, los efectos en las redes asistenciales, las alternativas disponibles si existieren, precio máximo industrial, las repercusiones éticas, jurídicas y sociales y el alcance y plazo de revisión de la evaluación, todo conforme a la norma técnica que al efecto dicte la Subsecretaría de Salud Pública.</w:t>
            </w:r>
          </w:p>
          <w:p w14:paraId="2FF3FF54" w14:textId="77777777" w:rsidR="009A7A08" w:rsidRPr="009A7A08" w:rsidRDefault="009A7A08" w:rsidP="009A7A08">
            <w:pPr>
              <w:spacing w:after="0" w:line="240" w:lineRule="auto"/>
              <w:jc w:val="both"/>
              <w:rPr>
                <w:rFonts w:ascii="Arial" w:hAnsi="Arial" w:cs="Arial"/>
                <w:sz w:val="20"/>
                <w:szCs w:val="20"/>
              </w:rPr>
            </w:pPr>
          </w:p>
          <w:p w14:paraId="3E970EEF"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En el caso de existir información con carácter de no divulgada, necesaria para la realización de la evaluación, se entenderá que concurre lo dispuesto en la letra b) del artículo 91 de la ley Nº19.039, de propiedad industrial, cuyo texto refundido, coordinado y sistematizado fue fijado por el decreto con fuerza de ley Nº3, de 2006, del Ministerio de Economía, Fomento y Reconstrucción.</w:t>
            </w:r>
          </w:p>
          <w:p w14:paraId="4424C35C" w14:textId="77777777" w:rsidR="009A7A08" w:rsidRPr="009A7A08" w:rsidRDefault="009A7A08" w:rsidP="009A7A08">
            <w:pPr>
              <w:spacing w:after="0" w:line="240" w:lineRule="auto"/>
              <w:jc w:val="both"/>
              <w:rPr>
                <w:rFonts w:ascii="Arial" w:hAnsi="Arial" w:cs="Arial"/>
                <w:sz w:val="20"/>
                <w:szCs w:val="20"/>
              </w:rPr>
            </w:pPr>
          </w:p>
          <w:p w14:paraId="516786C6"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Para considerar las repercusiones en las redes asistenciales del diagnóstico o tratamiento en estudio, la evaluación deberá tener en cuenta un informe elaborado para esos efectos por la Subsecretaría de Redes Asistenciales.</w:t>
            </w:r>
          </w:p>
          <w:p w14:paraId="0BAA386B" w14:textId="77777777" w:rsidR="009A7A08" w:rsidRPr="009A7A08" w:rsidRDefault="009A7A08" w:rsidP="009A7A08">
            <w:pPr>
              <w:spacing w:after="0" w:line="240" w:lineRule="auto"/>
              <w:jc w:val="both"/>
              <w:rPr>
                <w:rFonts w:ascii="Arial" w:hAnsi="Arial" w:cs="Arial"/>
                <w:sz w:val="20"/>
                <w:szCs w:val="20"/>
              </w:rPr>
            </w:pPr>
          </w:p>
          <w:p w14:paraId="1C431639"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La evaluación considerará que las garantías de las que trata esta ley serán las mismas para todos sus beneficiarios, pero sobre la base de esta evaluación podrán ser diferentes para una misma prestación, conforme a criterios clínicos generales de carácter de efectividad terapéutica, tales como enfermedad, edad u otras variables objetivas que sean pertinentes.</w:t>
            </w:r>
          </w:p>
          <w:p w14:paraId="54B848C5" w14:textId="77777777" w:rsidR="009A7A08" w:rsidRPr="009A7A08" w:rsidRDefault="009A7A08" w:rsidP="009A7A08">
            <w:pPr>
              <w:spacing w:after="0" w:line="240" w:lineRule="auto"/>
              <w:jc w:val="both"/>
              <w:rPr>
                <w:rFonts w:ascii="Arial" w:hAnsi="Arial" w:cs="Arial"/>
                <w:sz w:val="20"/>
                <w:szCs w:val="20"/>
              </w:rPr>
            </w:pPr>
          </w:p>
          <w:p w14:paraId="3CCC9305"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La evaluación concluirá con un informe que será público, pero no recurrible. La publicación deberá efectuarse en el sitio electrónico del Ministerio de Salud, a lo menos quince días antes del inicio del proceso de recomendación.</w:t>
            </w:r>
          </w:p>
          <w:p w14:paraId="0F30FE69" w14:textId="77777777" w:rsidR="009A7A08" w:rsidRPr="009A7A08" w:rsidRDefault="009A7A08" w:rsidP="009A7A08">
            <w:pPr>
              <w:spacing w:after="0" w:line="240" w:lineRule="auto"/>
              <w:jc w:val="both"/>
              <w:rPr>
                <w:rFonts w:ascii="Arial" w:hAnsi="Arial" w:cs="Arial"/>
                <w:sz w:val="20"/>
                <w:szCs w:val="20"/>
              </w:rPr>
            </w:pPr>
          </w:p>
          <w:p w14:paraId="659CC295" w14:textId="77777777" w:rsid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Las instituciones relacionadas con el área de la salud deberán proporcionar la información que les sea requerida por la Subsecretaría de Salud Pública, para los efectos de realizar la evaluación científica de la evidencia.</w:t>
            </w:r>
          </w:p>
          <w:p w14:paraId="0869196C" w14:textId="77777777" w:rsidR="009A7A08" w:rsidRPr="009A7A08" w:rsidRDefault="009A7A08" w:rsidP="009A7A08">
            <w:pPr>
              <w:spacing w:after="0" w:line="240" w:lineRule="auto"/>
              <w:jc w:val="both"/>
              <w:rPr>
                <w:rFonts w:ascii="Arial" w:hAnsi="Arial" w:cs="Arial"/>
                <w:sz w:val="20"/>
                <w:szCs w:val="20"/>
              </w:rPr>
            </w:pPr>
          </w:p>
          <w:p w14:paraId="49E1B00F" w14:textId="77777777" w:rsidR="009A7A08" w:rsidRPr="009A7A08" w:rsidRDefault="009A7A08" w:rsidP="009A7A08">
            <w:pPr>
              <w:spacing w:after="0" w:line="240" w:lineRule="auto"/>
              <w:jc w:val="both"/>
              <w:rPr>
                <w:rFonts w:ascii="Arial" w:hAnsi="Arial" w:cs="Arial"/>
                <w:sz w:val="20"/>
                <w:szCs w:val="20"/>
              </w:rPr>
            </w:pPr>
          </w:p>
          <w:p w14:paraId="722C18CC"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lastRenderedPageBreak/>
              <w:t xml:space="preserve">    Un reglamento del Ministerio de Salud regulará el proceso de evaluación científica de la evidencia, el que deberá contemplar, entre otros, que se desarrolle con observancia a normas éticas y de transparencia.</w:t>
            </w:r>
          </w:p>
          <w:p w14:paraId="60C4E6B9" w14:textId="20C032C9" w:rsid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w:t>
            </w:r>
          </w:p>
        </w:tc>
        <w:tc>
          <w:tcPr>
            <w:tcW w:w="6096" w:type="dxa"/>
          </w:tcPr>
          <w:p w14:paraId="4300F3E4" w14:textId="77777777" w:rsidR="009A7A08" w:rsidRDefault="009A7A08" w:rsidP="009A7A08">
            <w:pPr>
              <w:spacing w:after="0" w:line="240" w:lineRule="auto"/>
              <w:jc w:val="both"/>
              <w:rPr>
                <w:rFonts w:ascii="Arial" w:hAnsi="Arial" w:cs="Arial"/>
                <w:sz w:val="20"/>
                <w:szCs w:val="20"/>
              </w:rPr>
            </w:pPr>
          </w:p>
          <w:p w14:paraId="16993963" w14:textId="77777777" w:rsidR="009A7A08" w:rsidRDefault="009A7A08" w:rsidP="009A7A08">
            <w:pPr>
              <w:spacing w:after="0" w:line="240" w:lineRule="auto"/>
              <w:jc w:val="both"/>
              <w:rPr>
                <w:rFonts w:ascii="Arial" w:hAnsi="Arial" w:cs="Arial"/>
                <w:sz w:val="20"/>
                <w:szCs w:val="20"/>
              </w:rPr>
            </w:pPr>
          </w:p>
          <w:p w14:paraId="0F3B505A" w14:textId="77777777" w:rsidR="009A7A08" w:rsidRDefault="009A7A08" w:rsidP="009A7A08">
            <w:pPr>
              <w:spacing w:after="0" w:line="240" w:lineRule="auto"/>
              <w:jc w:val="both"/>
              <w:rPr>
                <w:rFonts w:ascii="Arial" w:hAnsi="Arial" w:cs="Arial"/>
                <w:sz w:val="20"/>
                <w:szCs w:val="20"/>
              </w:rPr>
            </w:pPr>
          </w:p>
          <w:p w14:paraId="718647D0" w14:textId="77777777" w:rsidR="009A7A08" w:rsidRDefault="009A7A08" w:rsidP="009A7A08">
            <w:pPr>
              <w:spacing w:after="0" w:line="240" w:lineRule="auto"/>
              <w:jc w:val="both"/>
              <w:rPr>
                <w:rFonts w:ascii="Arial" w:hAnsi="Arial" w:cs="Arial"/>
                <w:sz w:val="20"/>
                <w:szCs w:val="20"/>
              </w:rPr>
            </w:pPr>
          </w:p>
          <w:p w14:paraId="477DDC77" w14:textId="77777777" w:rsidR="009A7A08" w:rsidRDefault="009A7A08" w:rsidP="009A7A08">
            <w:pPr>
              <w:spacing w:after="0" w:line="240" w:lineRule="auto"/>
              <w:jc w:val="both"/>
              <w:rPr>
                <w:rFonts w:ascii="Arial" w:hAnsi="Arial" w:cs="Arial"/>
                <w:sz w:val="20"/>
                <w:szCs w:val="20"/>
              </w:rPr>
            </w:pPr>
          </w:p>
          <w:p w14:paraId="427F9C45" w14:textId="77777777" w:rsidR="009A7A08" w:rsidRDefault="009A7A08" w:rsidP="009A7A08">
            <w:pPr>
              <w:spacing w:after="0" w:line="240" w:lineRule="auto"/>
              <w:jc w:val="both"/>
              <w:rPr>
                <w:rFonts w:ascii="Arial" w:hAnsi="Arial" w:cs="Arial"/>
                <w:sz w:val="20"/>
                <w:szCs w:val="20"/>
              </w:rPr>
            </w:pPr>
          </w:p>
          <w:p w14:paraId="349AD125" w14:textId="77777777" w:rsidR="009A7A08" w:rsidRDefault="009A7A08" w:rsidP="009A7A08">
            <w:pPr>
              <w:spacing w:after="0" w:line="240" w:lineRule="auto"/>
              <w:jc w:val="both"/>
              <w:rPr>
                <w:rFonts w:ascii="Arial" w:hAnsi="Arial" w:cs="Arial"/>
                <w:sz w:val="20"/>
                <w:szCs w:val="20"/>
              </w:rPr>
            </w:pPr>
          </w:p>
          <w:p w14:paraId="7CD43D98" w14:textId="0C04A1A4"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1)</w:t>
            </w:r>
            <w:r w:rsidRPr="009A7A08">
              <w:rPr>
                <w:rFonts w:ascii="Arial" w:hAnsi="Arial" w:cs="Arial"/>
                <w:sz w:val="20"/>
                <w:szCs w:val="20"/>
              </w:rPr>
              <w:tab/>
            </w:r>
            <w:proofErr w:type="spellStart"/>
            <w:r w:rsidRPr="009A7A08">
              <w:rPr>
                <w:rFonts w:ascii="Arial" w:hAnsi="Arial" w:cs="Arial"/>
                <w:sz w:val="20"/>
                <w:szCs w:val="20"/>
              </w:rPr>
              <w:t>Agrégase</w:t>
            </w:r>
            <w:proofErr w:type="spellEnd"/>
            <w:r w:rsidRPr="009A7A08">
              <w:rPr>
                <w:rFonts w:ascii="Arial" w:hAnsi="Arial" w:cs="Arial"/>
                <w:sz w:val="20"/>
                <w:szCs w:val="20"/>
              </w:rPr>
              <w:t>, en el inciso segundo del artículo 7°, a continuación del punto aparte que pasa a ser seguido, el siguiente párrafo, nuevo: “Asimismo, la Subsecretaría de Salud Pública considerará las advertencias que haga la Comisión Ciudadana de Vigilancia y Control conforme a lo dispuesto en el artículo 25.”.</w:t>
            </w:r>
          </w:p>
        </w:tc>
        <w:tc>
          <w:tcPr>
            <w:tcW w:w="5811" w:type="dxa"/>
          </w:tcPr>
          <w:p w14:paraId="754BE0C2" w14:textId="77777777" w:rsidR="009A7A08" w:rsidRDefault="009A7A08" w:rsidP="00826294">
            <w:pPr>
              <w:spacing w:after="0" w:line="240" w:lineRule="auto"/>
              <w:jc w:val="both"/>
              <w:rPr>
                <w:rFonts w:ascii="Arial" w:hAnsi="Arial" w:cs="Arial"/>
                <w:sz w:val="20"/>
                <w:szCs w:val="20"/>
              </w:rPr>
            </w:pPr>
          </w:p>
        </w:tc>
      </w:tr>
      <w:tr w:rsidR="009A7A08" w:rsidRPr="00B730EE" w14:paraId="25ACEF77" w14:textId="77777777" w:rsidTr="009A7A08">
        <w:trPr>
          <w:trHeight w:val="1030"/>
        </w:trPr>
        <w:tc>
          <w:tcPr>
            <w:tcW w:w="6451" w:type="dxa"/>
          </w:tcPr>
          <w:p w14:paraId="04A7D70D"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lastRenderedPageBreak/>
              <w:t>Artículo 8º.- Del proceso de elaboración de recomendación priorizada. La evaluación técnica de la evidencia será analizada y priorizada sobre la base del valor científico, económico y social que el tratamiento importe. Este proceso estará a cargo de la Subsecretaría de Salud Pública, que constituirá la Comisión de Recomendación Priorizada y que será creada por resolución del Ministerio de Salud.</w:t>
            </w:r>
          </w:p>
          <w:p w14:paraId="35F1B61C" w14:textId="77777777" w:rsidR="009A7A08" w:rsidRPr="009A7A08" w:rsidRDefault="009A7A08" w:rsidP="009A7A08">
            <w:pPr>
              <w:spacing w:after="0" w:line="240" w:lineRule="auto"/>
              <w:jc w:val="both"/>
              <w:rPr>
                <w:rFonts w:ascii="Arial" w:hAnsi="Arial" w:cs="Arial"/>
                <w:sz w:val="20"/>
                <w:szCs w:val="20"/>
              </w:rPr>
            </w:pPr>
          </w:p>
          <w:p w14:paraId="14E42658" w14:textId="77777777" w:rsid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La Comisión estará conformada por 12 miembros de reconocida idoneidad en los campos de la medicina, salud pública, economía, bioética, derecho sanitario y expertos en fármacos, elementos de uso médico y alimentos, quienes serán designados por el Ministro de Salud, previa convocatoria pública. Dentro de esta Comisión, la sociedad civil participará a través de dos representantes de las agrupaciones de pacientes registradas conforme al artículo 30, elegidos por éstas. La Comisión será presidida por el Subsecretario de Salud Pública.</w:t>
            </w:r>
          </w:p>
          <w:p w14:paraId="4E05133A" w14:textId="77777777" w:rsidR="009A7A08" w:rsidRDefault="009A7A08" w:rsidP="009A7A08">
            <w:pPr>
              <w:spacing w:after="0" w:line="240" w:lineRule="auto"/>
              <w:jc w:val="both"/>
              <w:rPr>
                <w:rFonts w:ascii="Arial" w:hAnsi="Arial" w:cs="Arial"/>
                <w:sz w:val="20"/>
                <w:szCs w:val="20"/>
              </w:rPr>
            </w:pPr>
          </w:p>
          <w:p w14:paraId="33BF81CC" w14:textId="71100731" w:rsidR="009A7A08" w:rsidRPr="009A7A08" w:rsidRDefault="009A7A08" w:rsidP="009A7A08">
            <w:pPr>
              <w:spacing w:after="0" w:line="240" w:lineRule="auto"/>
              <w:jc w:val="both"/>
              <w:rPr>
                <w:rFonts w:ascii="Arial" w:hAnsi="Arial" w:cs="Arial"/>
                <w:b/>
                <w:sz w:val="20"/>
                <w:szCs w:val="20"/>
              </w:rPr>
            </w:pPr>
            <w:r>
              <w:rPr>
                <w:rFonts w:ascii="Arial" w:hAnsi="Arial" w:cs="Arial"/>
                <w:sz w:val="20"/>
                <w:szCs w:val="20"/>
              </w:rPr>
              <w:t xml:space="preserve">   </w:t>
            </w:r>
            <w:r w:rsidRPr="009A7A08">
              <w:rPr>
                <w:rFonts w:ascii="Arial" w:hAnsi="Arial" w:cs="Arial"/>
                <w:b/>
                <w:sz w:val="20"/>
                <w:szCs w:val="20"/>
              </w:rPr>
              <w:t xml:space="preserve"> ____</w:t>
            </w:r>
          </w:p>
          <w:p w14:paraId="0F9FAD1A" w14:textId="77777777" w:rsidR="009A7A08" w:rsidRPr="009A7A08" w:rsidRDefault="009A7A08" w:rsidP="009A7A08">
            <w:pPr>
              <w:spacing w:after="0" w:line="240" w:lineRule="auto"/>
              <w:jc w:val="both"/>
              <w:rPr>
                <w:rFonts w:ascii="Arial" w:hAnsi="Arial" w:cs="Arial"/>
                <w:sz w:val="20"/>
                <w:szCs w:val="20"/>
              </w:rPr>
            </w:pPr>
          </w:p>
          <w:p w14:paraId="7BC07B95"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La Comisión deliberará, sobre la base de los elementos de valor científico, económico y social, acerca de la pertinencia de la inclusión de los tratamientos en el decreto señalado en el artículo 5º. La recomendación deberá contener la propuesta de contenido y el plazo de revisión de la decisión.</w:t>
            </w:r>
          </w:p>
          <w:p w14:paraId="22520BBA" w14:textId="77777777" w:rsidR="009A7A08" w:rsidRPr="009A7A08" w:rsidRDefault="009A7A08" w:rsidP="009A7A08">
            <w:pPr>
              <w:spacing w:after="0" w:line="240" w:lineRule="auto"/>
              <w:jc w:val="both"/>
              <w:rPr>
                <w:rFonts w:ascii="Arial" w:hAnsi="Arial" w:cs="Arial"/>
                <w:sz w:val="20"/>
                <w:szCs w:val="20"/>
              </w:rPr>
            </w:pPr>
          </w:p>
          <w:p w14:paraId="40989724"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Para la formulación de su recomendación, la Comisión de Recomendación Priorizada podrá considerar, entre los antecedentes, ofertas formales de precio de los potenciales proveedores de los productos sanitarios en estudio. A solicitud del proveedor, dicha información deberá ser mantenida en carácter de confidencial. Esta presentación no será vinculante para el Estado, ni para la decisión de </w:t>
            </w:r>
            <w:r w:rsidRPr="009A7A08">
              <w:rPr>
                <w:rFonts w:ascii="Arial" w:hAnsi="Arial" w:cs="Arial"/>
                <w:sz w:val="20"/>
                <w:szCs w:val="20"/>
              </w:rPr>
              <w:lastRenderedPageBreak/>
              <w:t>compra, la que se realizará conforme a lo establecido en la ley Nº19.886 y las disposiciones contenidas en el Título VIII de esta ley. Con todo, el precio informado a la Comisión de Recomendación Priorizada deberá ser respetado por el proveedor en caso de presentarse al proceso de compra respectivo, no pudiendo ser superior a este. En este caso, pasará a ser pública la presentación efectuada en la etapa de la que trata este artículo.</w:t>
            </w:r>
          </w:p>
          <w:p w14:paraId="38EB1F3D" w14:textId="77777777" w:rsidR="009A7A08" w:rsidRPr="009A7A08" w:rsidRDefault="009A7A08" w:rsidP="009A7A08">
            <w:pPr>
              <w:spacing w:after="0" w:line="240" w:lineRule="auto"/>
              <w:jc w:val="both"/>
              <w:rPr>
                <w:rFonts w:ascii="Arial" w:hAnsi="Arial" w:cs="Arial"/>
                <w:sz w:val="20"/>
                <w:szCs w:val="20"/>
              </w:rPr>
            </w:pPr>
          </w:p>
          <w:p w14:paraId="2F1A34DD"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De lo obrado, la comisión levantará un acta pública que podrá ser impugnada por cualquier interesado dentro del plazo de cinco días hábiles administrativos ante la misma Comisión.</w:t>
            </w:r>
          </w:p>
          <w:p w14:paraId="1B6AC3A0" w14:textId="77777777" w:rsidR="009A7A08" w:rsidRPr="009A7A08" w:rsidRDefault="009A7A08" w:rsidP="009A7A08">
            <w:pPr>
              <w:spacing w:after="0" w:line="240" w:lineRule="auto"/>
              <w:jc w:val="both"/>
              <w:rPr>
                <w:rFonts w:ascii="Arial" w:hAnsi="Arial" w:cs="Arial"/>
                <w:sz w:val="20"/>
                <w:szCs w:val="20"/>
              </w:rPr>
            </w:pPr>
          </w:p>
          <w:p w14:paraId="69DF9396"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La elección de los integrantes, el funcionamiento y el proceso deliberativo de las comisiones se regularán a través del reglamento que dicte, al efecto, el Ministerio de Salud, considerando los principios de participación social, probidad, independencia, ética y transparencia.</w:t>
            </w:r>
          </w:p>
          <w:p w14:paraId="412DBFC1" w14:textId="77777777" w:rsidR="009A7A08" w:rsidRPr="009A7A08" w:rsidRDefault="009A7A08" w:rsidP="009A7A08">
            <w:pPr>
              <w:spacing w:after="0" w:line="240" w:lineRule="auto"/>
              <w:jc w:val="both"/>
              <w:rPr>
                <w:rFonts w:ascii="Arial" w:hAnsi="Arial" w:cs="Arial"/>
                <w:sz w:val="20"/>
                <w:szCs w:val="20"/>
              </w:rPr>
            </w:pPr>
          </w:p>
          <w:p w14:paraId="132215EC"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Los integrantes de la Comisión al momento de asumir su encargo deberán presentar una declaración de intereses </w:t>
            </w:r>
            <w:r w:rsidRPr="009A7A08">
              <w:rPr>
                <w:rFonts w:ascii="Arial" w:hAnsi="Arial" w:cs="Arial"/>
                <w:b/>
                <w:sz w:val="20"/>
                <w:szCs w:val="20"/>
              </w:rPr>
              <w:t>que contenga la individualización de las actividades profesionales, laborales, económicas, gremiales o de beneficencia, sean o no remuneradas, que realice o en que participe</w:t>
            </w:r>
            <w:r w:rsidRPr="009A7A08">
              <w:rPr>
                <w:rFonts w:ascii="Arial" w:hAnsi="Arial" w:cs="Arial"/>
                <w:sz w:val="20"/>
                <w:szCs w:val="20"/>
              </w:rPr>
              <w:t>.</w:t>
            </w:r>
          </w:p>
          <w:p w14:paraId="1DAFCB2A" w14:textId="77777777" w:rsidR="009A7A08" w:rsidRPr="009A7A08" w:rsidRDefault="009A7A08" w:rsidP="009A7A08">
            <w:pPr>
              <w:spacing w:after="0" w:line="240" w:lineRule="auto"/>
              <w:jc w:val="both"/>
              <w:rPr>
                <w:rFonts w:ascii="Arial" w:hAnsi="Arial" w:cs="Arial"/>
                <w:sz w:val="20"/>
                <w:szCs w:val="20"/>
              </w:rPr>
            </w:pPr>
          </w:p>
          <w:p w14:paraId="7C11C838"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No podrán ser miembros de la comisión las personas que incurran en una o más de las siguientes inhabilidades:</w:t>
            </w:r>
          </w:p>
          <w:p w14:paraId="513B14DD" w14:textId="77777777" w:rsidR="009A7A08" w:rsidRPr="009A7A08" w:rsidRDefault="009A7A08" w:rsidP="009A7A08">
            <w:pPr>
              <w:spacing w:after="0" w:line="240" w:lineRule="auto"/>
              <w:jc w:val="both"/>
              <w:rPr>
                <w:rFonts w:ascii="Arial" w:hAnsi="Arial" w:cs="Arial"/>
                <w:sz w:val="20"/>
                <w:szCs w:val="20"/>
              </w:rPr>
            </w:pPr>
          </w:p>
          <w:p w14:paraId="629C3A53"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a) Tener algún interés personal en el asunto específico a debatir por la comisión o tenerlo su cónyuge o conviviente civil, hijos o parientes hasta el </w:t>
            </w:r>
            <w:r w:rsidRPr="009A7A08">
              <w:rPr>
                <w:rFonts w:ascii="Arial" w:hAnsi="Arial" w:cs="Arial"/>
                <w:b/>
                <w:sz w:val="20"/>
                <w:szCs w:val="20"/>
              </w:rPr>
              <w:t>cuarto</w:t>
            </w:r>
            <w:r w:rsidRPr="009A7A08">
              <w:rPr>
                <w:rFonts w:ascii="Arial" w:hAnsi="Arial" w:cs="Arial"/>
                <w:sz w:val="20"/>
                <w:szCs w:val="20"/>
              </w:rPr>
              <w:t xml:space="preserve"> grado de consanguinidad y segundo de afinidad, inclusive, o una persona jurídica en la que tenga, directa o indirectamente, el diez por ciento o más de la participación, acciones o derechos, cualquiera sea su tipo, o ejerza en ella funciones de administración o control.</w:t>
            </w:r>
          </w:p>
          <w:p w14:paraId="1E766C67"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b) Haber recibido financiamiento, total o parcial, transferencias monetarias, o aportes de cualquier naturaleza destinados a viajes, </w:t>
            </w:r>
            <w:r w:rsidRPr="009A7A08">
              <w:rPr>
                <w:rFonts w:ascii="Arial" w:hAnsi="Arial" w:cs="Arial"/>
                <w:sz w:val="20"/>
                <w:szCs w:val="20"/>
              </w:rPr>
              <w:lastRenderedPageBreak/>
              <w:t xml:space="preserve">consultorías, asesorías, investigación o cualquiera otra actividad, sea para uso personal, de su cónyuge o conviviente civil, hijos o parientes hasta el </w:t>
            </w:r>
            <w:r w:rsidRPr="009A7A08">
              <w:rPr>
                <w:rFonts w:ascii="Arial" w:hAnsi="Arial" w:cs="Arial"/>
                <w:b/>
                <w:sz w:val="20"/>
                <w:szCs w:val="20"/>
              </w:rPr>
              <w:t>cuarto</w:t>
            </w:r>
            <w:r w:rsidRPr="009A7A08">
              <w:rPr>
                <w:rFonts w:ascii="Arial" w:hAnsi="Arial" w:cs="Arial"/>
                <w:sz w:val="20"/>
                <w:szCs w:val="20"/>
              </w:rPr>
              <w:t xml:space="preserve"> grado de consanguinidad y segundo de afinidad,  inclusive. Lo anterior, también será aplicable a los titulares de registros, permisos o autorizaciones sanitarias; a los establecimientos del área de la salud; o a cualquier persona natural o jurídica que participe en la producción, distribución, intermediación, comercialización, expendio o administración de productos farmacéuticos, alimentos especiales o elementos de uso médico. Igualmente se incluye en esta inhabilidad la circunstancia de haber recibido los beneficios señalados precedentemente, aquella persona jurídica en la cual el interesado tenga, directa o indirectamente, el diez por ciento o más de la participación, acciones o derechos, cualquiera sea su tipo, o tenga en ella la administración o control de la misma.</w:t>
            </w:r>
          </w:p>
          <w:p w14:paraId="402974A0"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c) Participar, directa o indirectamente, en la propiedad de registros, permisos, autorizaciones sanitarias, patentes industriales o cualquiera clase de propiedad industrial o intelectual de productos farmacéuticos, alimentos especiales o elementos de uso médico; en la propiedad de establecimientos del área de la salud; o en la propiedad de cualquier persona natural o jurídica que participe en la producción, distribución, intermediación, comercialización, expendio o administración de productos farmacéuticos, alimentos especiales o elementos de uso médico. Se incluye en esta inhabilidad cualquier otro tipo de participación no propietaria que genere beneficios económicos al interesado o a las personas naturales o jurídicas indicadas en la letra precedente.</w:t>
            </w:r>
          </w:p>
          <w:p w14:paraId="116BE35D" w14:textId="77777777" w:rsidR="009A7A08" w:rsidRPr="009A7A08" w:rsidRDefault="009A7A08" w:rsidP="009A7A08">
            <w:pPr>
              <w:spacing w:after="0" w:line="240" w:lineRule="auto"/>
              <w:jc w:val="both"/>
              <w:rPr>
                <w:rFonts w:ascii="Arial" w:hAnsi="Arial" w:cs="Arial"/>
                <w:sz w:val="20"/>
                <w:szCs w:val="20"/>
              </w:rPr>
            </w:pPr>
          </w:p>
          <w:p w14:paraId="72FE13F7" w14:textId="243C38CE"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Las inhabilidades señaladas en las letras b) y c) precedentes se aplicarán a las situaciones señaladas, ocurridas dentro de los </w:t>
            </w:r>
            <w:r w:rsidRPr="009A7A08">
              <w:rPr>
                <w:rFonts w:ascii="Arial" w:hAnsi="Arial" w:cs="Arial"/>
                <w:b/>
                <w:sz w:val="20"/>
                <w:szCs w:val="20"/>
              </w:rPr>
              <w:t xml:space="preserve">veinticuatro </w:t>
            </w:r>
            <w:r w:rsidRPr="009A7A08">
              <w:rPr>
                <w:rFonts w:ascii="Arial" w:hAnsi="Arial" w:cs="Arial"/>
                <w:sz w:val="20"/>
                <w:szCs w:val="20"/>
              </w:rPr>
              <w:t>meses anteriores al nombramiento del interesado como miembro de la comisión</w:t>
            </w:r>
            <w:r w:rsidRPr="009A7A08">
              <w:rPr>
                <w:rFonts w:ascii="Arial" w:hAnsi="Arial" w:cs="Arial"/>
                <w:b/>
                <w:sz w:val="20"/>
                <w:szCs w:val="20"/>
              </w:rPr>
              <w:t>_____</w:t>
            </w:r>
            <w:r w:rsidRPr="009A7A08">
              <w:rPr>
                <w:rFonts w:ascii="Arial" w:hAnsi="Arial" w:cs="Arial"/>
                <w:sz w:val="20"/>
                <w:szCs w:val="20"/>
              </w:rPr>
              <w:t>. Del mismo modo, los miembros de una comisión no podrán incurrir en las conductas indicadas en las letras b) y c) precedentes dentro de los veinticuatro meses siguientes al término del trabajo de la comisión respectiva.</w:t>
            </w:r>
          </w:p>
          <w:p w14:paraId="1850D8E1" w14:textId="77777777" w:rsidR="009A7A08" w:rsidRPr="009A7A08" w:rsidRDefault="009A7A08" w:rsidP="009A7A08">
            <w:pPr>
              <w:spacing w:after="0" w:line="240" w:lineRule="auto"/>
              <w:jc w:val="both"/>
              <w:rPr>
                <w:rFonts w:ascii="Arial" w:hAnsi="Arial" w:cs="Arial"/>
                <w:sz w:val="20"/>
                <w:szCs w:val="20"/>
              </w:rPr>
            </w:pPr>
          </w:p>
          <w:p w14:paraId="709CE3D0" w14:textId="5E49C731"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lastRenderedPageBreak/>
              <w:t xml:space="preserve">    Si a alguno de los representantes de las agrupaciones de pacientes le fuera aplicable las inhabilidades antes señaladas</w:t>
            </w:r>
            <w:r w:rsidR="00C42990">
              <w:rPr>
                <w:rFonts w:ascii="Arial" w:hAnsi="Arial" w:cs="Arial"/>
                <w:sz w:val="20"/>
                <w:szCs w:val="20"/>
              </w:rPr>
              <w:t>______</w:t>
            </w:r>
            <w:r w:rsidRPr="009A7A08">
              <w:rPr>
                <w:rFonts w:ascii="Arial" w:hAnsi="Arial" w:cs="Arial"/>
                <w:sz w:val="20"/>
                <w:szCs w:val="20"/>
              </w:rPr>
              <w:t>, las agrupaciones podrán reemplazar al representante inhabilitado. De lo contrario, perderán la representación.</w:t>
            </w:r>
          </w:p>
          <w:p w14:paraId="4DDC859E" w14:textId="77777777" w:rsidR="009A7A08" w:rsidRPr="009A7A08" w:rsidRDefault="009A7A08" w:rsidP="009A7A08">
            <w:pPr>
              <w:spacing w:after="0" w:line="240" w:lineRule="auto"/>
              <w:jc w:val="both"/>
              <w:rPr>
                <w:rFonts w:ascii="Arial" w:hAnsi="Arial" w:cs="Arial"/>
                <w:sz w:val="20"/>
                <w:szCs w:val="20"/>
              </w:rPr>
            </w:pPr>
          </w:p>
          <w:p w14:paraId="1FFEDD56"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Las recusaciones en contra de los integrantes de la Comisión deberán ser presentadas dentro del plazo establecido para el recurso de impugnación a que se refiere el inciso </w:t>
            </w:r>
            <w:r w:rsidRPr="00C42990">
              <w:rPr>
                <w:rFonts w:ascii="Arial" w:hAnsi="Arial" w:cs="Arial"/>
                <w:b/>
                <w:sz w:val="20"/>
                <w:szCs w:val="20"/>
              </w:rPr>
              <w:t>quinto</w:t>
            </w:r>
            <w:r w:rsidRPr="009A7A08">
              <w:rPr>
                <w:rFonts w:ascii="Arial" w:hAnsi="Arial" w:cs="Arial"/>
                <w:sz w:val="20"/>
                <w:szCs w:val="20"/>
              </w:rPr>
              <w:t>.</w:t>
            </w:r>
          </w:p>
          <w:p w14:paraId="0F7DE50B" w14:textId="77777777" w:rsidR="009A7A08" w:rsidRPr="009A7A08" w:rsidRDefault="009A7A08" w:rsidP="009A7A08">
            <w:pPr>
              <w:spacing w:after="0" w:line="240" w:lineRule="auto"/>
              <w:jc w:val="both"/>
              <w:rPr>
                <w:rFonts w:ascii="Arial" w:hAnsi="Arial" w:cs="Arial"/>
                <w:sz w:val="20"/>
                <w:szCs w:val="20"/>
              </w:rPr>
            </w:pPr>
          </w:p>
          <w:p w14:paraId="6BC87E55" w14:textId="09941D8B"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Si con posterioridad a este plazo se conoce alguna inhabilidad</w:t>
            </w:r>
            <w:r w:rsidR="00C42990">
              <w:rPr>
                <w:rFonts w:ascii="Arial" w:hAnsi="Arial" w:cs="Arial"/>
                <w:sz w:val="20"/>
                <w:szCs w:val="20"/>
              </w:rPr>
              <w:t>_____</w:t>
            </w:r>
            <w:r w:rsidRPr="009A7A08">
              <w:rPr>
                <w:rFonts w:ascii="Arial" w:hAnsi="Arial" w:cs="Arial"/>
                <w:sz w:val="20"/>
                <w:szCs w:val="20"/>
              </w:rPr>
              <w:t xml:space="preserve"> de algún miembro de la comisión, se procederá conforme a lo dispuesto en los artículos 53 y siguientes de la ley Nº19.880, que establece bases de los procedimientos administrativos que rigen los actos de los órganos de la Administración del Estado.</w:t>
            </w:r>
          </w:p>
          <w:p w14:paraId="05A36A95" w14:textId="77777777" w:rsidR="009A7A08" w:rsidRPr="009A7A08" w:rsidRDefault="009A7A08" w:rsidP="009A7A08">
            <w:pPr>
              <w:spacing w:after="0" w:line="240" w:lineRule="auto"/>
              <w:jc w:val="both"/>
              <w:rPr>
                <w:rFonts w:ascii="Arial" w:hAnsi="Arial" w:cs="Arial"/>
                <w:sz w:val="20"/>
                <w:szCs w:val="20"/>
              </w:rPr>
            </w:pPr>
          </w:p>
          <w:p w14:paraId="123E02E3" w14:textId="77777777" w:rsid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 xml:space="preserve">    La infracción de las normas sobre conflictos de intereses o inhabilidades establecidas en los incisos precedentes será sancionada según lo dispuesto en el artículo 12, sin perjuicio de las responsabilidades penales que correspondan.</w:t>
            </w:r>
          </w:p>
          <w:p w14:paraId="70018A71" w14:textId="77777777" w:rsidR="00C42990" w:rsidRDefault="00C42990" w:rsidP="009A7A08">
            <w:pPr>
              <w:spacing w:after="0" w:line="240" w:lineRule="auto"/>
              <w:jc w:val="both"/>
              <w:rPr>
                <w:rFonts w:ascii="Arial" w:hAnsi="Arial" w:cs="Arial"/>
                <w:sz w:val="20"/>
                <w:szCs w:val="20"/>
              </w:rPr>
            </w:pPr>
          </w:p>
          <w:p w14:paraId="5BEE1338" w14:textId="7C9E0D08" w:rsidR="00C42990" w:rsidRPr="009A7A08" w:rsidRDefault="00C42990" w:rsidP="009A7A08">
            <w:pPr>
              <w:spacing w:after="0" w:line="240" w:lineRule="auto"/>
              <w:jc w:val="both"/>
              <w:rPr>
                <w:rFonts w:ascii="Arial" w:hAnsi="Arial" w:cs="Arial"/>
                <w:sz w:val="20"/>
                <w:szCs w:val="20"/>
              </w:rPr>
            </w:pPr>
            <w:r>
              <w:rPr>
                <w:rFonts w:ascii="Arial" w:hAnsi="Arial" w:cs="Arial"/>
                <w:sz w:val="20"/>
                <w:szCs w:val="20"/>
              </w:rPr>
              <w:t xml:space="preserve">   _____</w:t>
            </w:r>
          </w:p>
        </w:tc>
        <w:tc>
          <w:tcPr>
            <w:tcW w:w="6096" w:type="dxa"/>
          </w:tcPr>
          <w:p w14:paraId="09BC5D72"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lastRenderedPageBreak/>
              <w:t>2)</w:t>
            </w:r>
            <w:r w:rsidRPr="009A7A08">
              <w:rPr>
                <w:rFonts w:ascii="Arial" w:hAnsi="Arial" w:cs="Arial"/>
                <w:sz w:val="20"/>
                <w:szCs w:val="20"/>
              </w:rPr>
              <w:tab/>
            </w:r>
            <w:proofErr w:type="spellStart"/>
            <w:r w:rsidRPr="009A7A08">
              <w:rPr>
                <w:rFonts w:ascii="Arial" w:hAnsi="Arial" w:cs="Arial"/>
                <w:sz w:val="20"/>
                <w:szCs w:val="20"/>
              </w:rPr>
              <w:t>Modifícase</w:t>
            </w:r>
            <w:proofErr w:type="spellEnd"/>
            <w:r w:rsidRPr="009A7A08">
              <w:rPr>
                <w:rFonts w:ascii="Arial" w:hAnsi="Arial" w:cs="Arial"/>
                <w:sz w:val="20"/>
                <w:szCs w:val="20"/>
              </w:rPr>
              <w:t xml:space="preserve"> el artículo 8 en el siguiente sentido:</w:t>
            </w:r>
          </w:p>
          <w:p w14:paraId="1A59A380" w14:textId="77777777" w:rsidR="009A7A08" w:rsidRDefault="009A7A08" w:rsidP="009A7A08">
            <w:pPr>
              <w:spacing w:after="0" w:line="240" w:lineRule="auto"/>
              <w:jc w:val="both"/>
              <w:rPr>
                <w:rFonts w:ascii="Arial" w:hAnsi="Arial" w:cs="Arial"/>
                <w:sz w:val="20"/>
                <w:szCs w:val="20"/>
              </w:rPr>
            </w:pPr>
          </w:p>
          <w:p w14:paraId="54B6B71D" w14:textId="77777777" w:rsidR="009A7A08" w:rsidRDefault="009A7A08" w:rsidP="009A7A08">
            <w:pPr>
              <w:spacing w:after="0" w:line="240" w:lineRule="auto"/>
              <w:jc w:val="both"/>
              <w:rPr>
                <w:rFonts w:ascii="Arial" w:hAnsi="Arial" w:cs="Arial"/>
                <w:sz w:val="20"/>
                <w:szCs w:val="20"/>
              </w:rPr>
            </w:pPr>
          </w:p>
          <w:p w14:paraId="009BC0B6" w14:textId="77777777" w:rsidR="009A7A08" w:rsidRDefault="009A7A08" w:rsidP="009A7A08">
            <w:pPr>
              <w:spacing w:after="0" w:line="240" w:lineRule="auto"/>
              <w:jc w:val="both"/>
              <w:rPr>
                <w:rFonts w:ascii="Arial" w:hAnsi="Arial" w:cs="Arial"/>
                <w:sz w:val="20"/>
                <w:szCs w:val="20"/>
              </w:rPr>
            </w:pPr>
          </w:p>
          <w:p w14:paraId="723CAC2E" w14:textId="77777777" w:rsidR="009A7A08" w:rsidRPr="009A7A08" w:rsidRDefault="009A7A08" w:rsidP="009A7A08">
            <w:pPr>
              <w:spacing w:after="0" w:line="240" w:lineRule="auto"/>
              <w:jc w:val="both"/>
              <w:rPr>
                <w:rFonts w:ascii="Arial" w:hAnsi="Arial" w:cs="Arial"/>
                <w:sz w:val="20"/>
                <w:szCs w:val="20"/>
              </w:rPr>
            </w:pPr>
          </w:p>
          <w:p w14:paraId="7BE22B1B"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a)</w:t>
            </w:r>
            <w:r w:rsidRPr="009A7A08">
              <w:rPr>
                <w:rFonts w:ascii="Arial" w:hAnsi="Arial" w:cs="Arial"/>
                <w:sz w:val="20"/>
                <w:szCs w:val="20"/>
              </w:rPr>
              <w:tab/>
            </w:r>
            <w:proofErr w:type="spellStart"/>
            <w:r w:rsidRPr="009A7A08">
              <w:rPr>
                <w:rFonts w:ascii="Arial" w:hAnsi="Arial" w:cs="Arial"/>
                <w:sz w:val="20"/>
                <w:szCs w:val="20"/>
              </w:rPr>
              <w:t>Modifícase</w:t>
            </w:r>
            <w:proofErr w:type="spellEnd"/>
            <w:r w:rsidRPr="009A7A08">
              <w:rPr>
                <w:rFonts w:ascii="Arial" w:hAnsi="Arial" w:cs="Arial"/>
                <w:sz w:val="20"/>
                <w:szCs w:val="20"/>
              </w:rPr>
              <w:t xml:space="preserve"> el inciso segundo en el siguiente sentido:</w:t>
            </w:r>
          </w:p>
          <w:p w14:paraId="2E9CA132" w14:textId="77777777" w:rsidR="009A7A08" w:rsidRPr="009A7A08" w:rsidRDefault="009A7A08" w:rsidP="009A7A08">
            <w:pPr>
              <w:spacing w:after="0" w:line="240" w:lineRule="auto"/>
              <w:jc w:val="both"/>
              <w:rPr>
                <w:rFonts w:ascii="Arial" w:hAnsi="Arial" w:cs="Arial"/>
                <w:sz w:val="20"/>
                <w:szCs w:val="20"/>
              </w:rPr>
            </w:pPr>
          </w:p>
          <w:p w14:paraId="49E0D4B4"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i)</w:t>
            </w:r>
            <w:r w:rsidRPr="009A7A08">
              <w:rPr>
                <w:rFonts w:ascii="Arial" w:hAnsi="Arial" w:cs="Arial"/>
                <w:sz w:val="20"/>
                <w:szCs w:val="20"/>
              </w:rPr>
              <w:tab/>
            </w:r>
            <w:proofErr w:type="spellStart"/>
            <w:r w:rsidRPr="009A7A08">
              <w:rPr>
                <w:rFonts w:ascii="Arial" w:hAnsi="Arial" w:cs="Arial"/>
                <w:sz w:val="20"/>
                <w:szCs w:val="20"/>
              </w:rPr>
              <w:t>Reemplázase</w:t>
            </w:r>
            <w:proofErr w:type="spellEnd"/>
            <w:r w:rsidRPr="009A7A08">
              <w:rPr>
                <w:rFonts w:ascii="Arial" w:hAnsi="Arial" w:cs="Arial"/>
                <w:sz w:val="20"/>
                <w:szCs w:val="20"/>
              </w:rPr>
              <w:t>, en el inciso segundo, el guarismo “12” por “cinco”.</w:t>
            </w:r>
          </w:p>
          <w:p w14:paraId="514CD98D" w14:textId="77777777" w:rsidR="009A7A08" w:rsidRPr="009A7A08" w:rsidRDefault="009A7A08" w:rsidP="009A7A08">
            <w:pPr>
              <w:spacing w:after="0" w:line="240" w:lineRule="auto"/>
              <w:jc w:val="both"/>
              <w:rPr>
                <w:rFonts w:ascii="Arial" w:hAnsi="Arial" w:cs="Arial"/>
                <w:sz w:val="20"/>
                <w:szCs w:val="20"/>
              </w:rPr>
            </w:pPr>
          </w:p>
          <w:p w14:paraId="0C42E01A" w14:textId="77777777" w:rsidR="009A7A08" w:rsidRPr="009A7A08" w:rsidRDefault="009A7A08" w:rsidP="009A7A08">
            <w:pPr>
              <w:spacing w:after="0" w:line="240" w:lineRule="auto"/>
              <w:jc w:val="both"/>
              <w:rPr>
                <w:rFonts w:ascii="Arial" w:hAnsi="Arial" w:cs="Arial"/>
                <w:sz w:val="20"/>
                <w:szCs w:val="20"/>
              </w:rPr>
            </w:pPr>
            <w:proofErr w:type="spellStart"/>
            <w:r w:rsidRPr="009A7A08">
              <w:rPr>
                <w:rFonts w:ascii="Arial" w:hAnsi="Arial" w:cs="Arial"/>
                <w:sz w:val="20"/>
                <w:szCs w:val="20"/>
              </w:rPr>
              <w:t>ii</w:t>
            </w:r>
            <w:proofErr w:type="spellEnd"/>
            <w:r w:rsidRPr="009A7A08">
              <w:rPr>
                <w:rFonts w:ascii="Arial" w:hAnsi="Arial" w:cs="Arial"/>
                <w:sz w:val="20"/>
                <w:szCs w:val="20"/>
              </w:rPr>
              <w:t>)</w:t>
            </w:r>
            <w:r w:rsidRPr="009A7A08">
              <w:rPr>
                <w:rFonts w:ascii="Arial" w:hAnsi="Arial" w:cs="Arial"/>
                <w:sz w:val="20"/>
                <w:szCs w:val="20"/>
              </w:rPr>
              <w:tab/>
            </w:r>
            <w:proofErr w:type="spellStart"/>
            <w:r w:rsidRPr="009A7A08">
              <w:rPr>
                <w:rFonts w:ascii="Arial" w:hAnsi="Arial" w:cs="Arial"/>
                <w:sz w:val="20"/>
                <w:szCs w:val="20"/>
              </w:rPr>
              <w:t>Agrégase</w:t>
            </w:r>
            <w:proofErr w:type="spellEnd"/>
            <w:r w:rsidRPr="009A7A08">
              <w:rPr>
                <w:rFonts w:ascii="Arial" w:hAnsi="Arial" w:cs="Arial"/>
                <w:sz w:val="20"/>
                <w:szCs w:val="20"/>
              </w:rPr>
              <w:t>, antes del punto aparte la frase “o por la o el funcionario que designe en su reemplazo”.</w:t>
            </w:r>
          </w:p>
          <w:p w14:paraId="31B37E67" w14:textId="77777777" w:rsidR="009A7A08" w:rsidRPr="009A7A08" w:rsidRDefault="009A7A08" w:rsidP="009A7A08">
            <w:pPr>
              <w:spacing w:after="0" w:line="240" w:lineRule="auto"/>
              <w:jc w:val="both"/>
              <w:rPr>
                <w:rFonts w:ascii="Arial" w:hAnsi="Arial" w:cs="Arial"/>
                <w:sz w:val="20"/>
                <w:szCs w:val="20"/>
              </w:rPr>
            </w:pPr>
          </w:p>
          <w:p w14:paraId="04B23E0B"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b)</w:t>
            </w:r>
            <w:r w:rsidRPr="009A7A08">
              <w:rPr>
                <w:rFonts w:ascii="Arial" w:hAnsi="Arial" w:cs="Arial"/>
                <w:sz w:val="20"/>
                <w:szCs w:val="20"/>
              </w:rPr>
              <w:tab/>
            </w:r>
            <w:proofErr w:type="spellStart"/>
            <w:r w:rsidRPr="009A7A08">
              <w:rPr>
                <w:rFonts w:ascii="Arial" w:hAnsi="Arial" w:cs="Arial"/>
                <w:sz w:val="20"/>
                <w:szCs w:val="20"/>
              </w:rPr>
              <w:t>Agrégase</w:t>
            </w:r>
            <w:proofErr w:type="spellEnd"/>
            <w:r w:rsidRPr="009A7A08">
              <w:rPr>
                <w:rFonts w:ascii="Arial" w:hAnsi="Arial" w:cs="Arial"/>
                <w:sz w:val="20"/>
                <w:szCs w:val="20"/>
              </w:rPr>
              <w:t>, el siguiente inciso tercero, nuevo, pasando el actual inciso tercero a ser cuarto y así sucesivamente:</w:t>
            </w:r>
          </w:p>
          <w:p w14:paraId="4502D761" w14:textId="77777777" w:rsidR="009A7A08" w:rsidRPr="009A7A08" w:rsidRDefault="009A7A08" w:rsidP="009A7A08">
            <w:pPr>
              <w:spacing w:after="0" w:line="240" w:lineRule="auto"/>
              <w:jc w:val="both"/>
              <w:rPr>
                <w:rFonts w:ascii="Arial" w:hAnsi="Arial" w:cs="Arial"/>
                <w:sz w:val="20"/>
                <w:szCs w:val="20"/>
              </w:rPr>
            </w:pPr>
          </w:p>
          <w:p w14:paraId="190D8499"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“La Comisión funcionará en sesiones, las que podrán realizarse de forma remota usando medios telemáticos. El quórum mínimo para sesionar será de cinco integrantes.”.</w:t>
            </w:r>
          </w:p>
          <w:p w14:paraId="36A4ABB0" w14:textId="77777777" w:rsidR="009A7A08" w:rsidRDefault="009A7A08" w:rsidP="009A7A08">
            <w:pPr>
              <w:spacing w:after="0" w:line="240" w:lineRule="auto"/>
              <w:jc w:val="both"/>
              <w:rPr>
                <w:rFonts w:ascii="Arial" w:hAnsi="Arial" w:cs="Arial"/>
                <w:sz w:val="20"/>
                <w:szCs w:val="20"/>
              </w:rPr>
            </w:pPr>
          </w:p>
          <w:p w14:paraId="0EF0C7CF" w14:textId="77777777" w:rsidR="009A7A08" w:rsidRDefault="009A7A08" w:rsidP="009A7A08">
            <w:pPr>
              <w:spacing w:after="0" w:line="240" w:lineRule="auto"/>
              <w:jc w:val="both"/>
              <w:rPr>
                <w:rFonts w:ascii="Arial" w:hAnsi="Arial" w:cs="Arial"/>
                <w:sz w:val="20"/>
                <w:szCs w:val="20"/>
              </w:rPr>
            </w:pPr>
          </w:p>
          <w:p w14:paraId="462DFDFB" w14:textId="77777777" w:rsidR="009A7A08" w:rsidRDefault="009A7A08" w:rsidP="009A7A08">
            <w:pPr>
              <w:spacing w:after="0" w:line="240" w:lineRule="auto"/>
              <w:jc w:val="both"/>
              <w:rPr>
                <w:rFonts w:ascii="Arial" w:hAnsi="Arial" w:cs="Arial"/>
                <w:sz w:val="20"/>
                <w:szCs w:val="20"/>
              </w:rPr>
            </w:pPr>
          </w:p>
          <w:p w14:paraId="6D755F59" w14:textId="77777777" w:rsidR="009A7A08" w:rsidRDefault="009A7A08" w:rsidP="009A7A08">
            <w:pPr>
              <w:spacing w:after="0" w:line="240" w:lineRule="auto"/>
              <w:jc w:val="both"/>
              <w:rPr>
                <w:rFonts w:ascii="Arial" w:hAnsi="Arial" w:cs="Arial"/>
                <w:sz w:val="20"/>
                <w:szCs w:val="20"/>
              </w:rPr>
            </w:pPr>
          </w:p>
          <w:p w14:paraId="4AD7B904" w14:textId="77777777" w:rsidR="009A7A08" w:rsidRDefault="009A7A08" w:rsidP="009A7A08">
            <w:pPr>
              <w:spacing w:after="0" w:line="240" w:lineRule="auto"/>
              <w:jc w:val="both"/>
              <w:rPr>
                <w:rFonts w:ascii="Arial" w:hAnsi="Arial" w:cs="Arial"/>
                <w:sz w:val="20"/>
                <w:szCs w:val="20"/>
              </w:rPr>
            </w:pPr>
          </w:p>
          <w:p w14:paraId="50E1A6A5" w14:textId="77777777" w:rsidR="009A7A08" w:rsidRDefault="009A7A08" w:rsidP="009A7A08">
            <w:pPr>
              <w:spacing w:after="0" w:line="240" w:lineRule="auto"/>
              <w:jc w:val="both"/>
              <w:rPr>
                <w:rFonts w:ascii="Arial" w:hAnsi="Arial" w:cs="Arial"/>
                <w:sz w:val="20"/>
                <w:szCs w:val="20"/>
              </w:rPr>
            </w:pPr>
          </w:p>
          <w:p w14:paraId="7BC2D9C3" w14:textId="77777777" w:rsidR="009A7A08" w:rsidRDefault="009A7A08" w:rsidP="009A7A08">
            <w:pPr>
              <w:spacing w:after="0" w:line="240" w:lineRule="auto"/>
              <w:jc w:val="both"/>
              <w:rPr>
                <w:rFonts w:ascii="Arial" w:hAnsi="Arial" w:cs="Arial"/>
                <w:sz w:val="20"/>
                <w:szCs w:val="20"/>
              </w:rPr>
            </w:pPr>
          </w:p>
          <w:p w14:paraId="7D28F52A" w14:textId="77777777" w:rsidR="009A7A08" w:rsidRDefault="009A7A08" w:rsidP="009A7A08">
            <w:pPr>
              <w:spacing w:after="0" w:line="240" w:lineRule="auto"/>
              <w:jc w:val="both"/>
              <w:rPr>
                <w:rFonts w:ascii="Arial" w:hAnsi="Arial" w:cs="Arial"/>
                <w:sz w:val="20"/>
                <w:szCs w:val="20"/>
              </w:rPr>
            </w:pPr>
          </w:p>
          <w:p w14:paraId="275238AE" w14:textId="77777777" w:rsidR="009A7A08" w:rsidRDefault="009A7A08" w:rsidP="009A7A08">
            <w:pPr>
              <w:spacing w:after="0" w:line="240" w:lineRule="auto"/>
              <w:jc w:val="both"/>
              <w:rPr>
                <w:rFonts w:ascii="Arial" w:hAnsi="Arial" w:cs="Arial"/>
                <w:sz w:val="20"/>
                <w:szCs w:val="20"/>
              </w:rPr>
            </w:pPr>
          </w:p>
          <w:p w14:paraId="18553EC2" w14:textId="77777777" w:rsidR="009A7A08" w:rsidRDefault="009A7A08" w:rsidP="009A7A08">
            <w:pPr>
              <w:spacing w:after="0" w:line="240" w:lineRule="auto"/>
              <w:jc w:val="both"/>
              <w:rPr>
                <w:rFonts w:ascii="Arial" w:hAnsi="Arial" w:cs="Arial"/>
                <w:sz w:val="20"/>
                <w:szCs w:val="20"/>
              </w:rPr>
            </w:pPr>
          </w:p>
          <w:p w14:paraId="19556043" w14:textId="77777777" w:rsidR="009A7A08" w:rsidRDefault="009A7A08" w:rsidP="009A7A08">
            <w:pPr>
              <w:spacing w:after="0" w:line="240" w:lineRule="auto"/>
              <w:jc w:val="both"/>
              <w:rPr>
                <w:rFonts w:ascii="Arial" w:hAnsi="Arial" w:cs="Arial"/>
                <w:sz w:val="20"/>
                <w:szCs w:val="20"/>
              </w:rPr>
            </w:pPr>
          </w:p>
          <w:p w14:paraId="7B5A9E43" w14:textId="77777777" w:rsidR="009A7A08" w:rsidRPr="009A7A08" w:rsidRDefault="009A7A08" w:rsidP="009A7A08">
            <w:pPr>
              <w:spacing w:after="0" w:line="240" w:lineRule="auto"/>
              <w:jc w:val="both"/>
              <w:rPr>
                <w:rFonts w:ascii="Arial" w:hAnsi="Arial" w:cs="Arial"/>
                <w:sz w:val="20"/>
                <w:szCs w:val="20"/>
              </w:rPr>
            </w:pPr>
          </w:p>
          <w:p w14:paraId="5E766BD2" w14:textId="77777777" w:rsidR="009A7A08" w:rsidRDefault="009A7A08" w:rsidP="009A7A08">
            <w:pPr>
              <w:spacing w:after="0" w:line="240" w:lineRule="auto"/>
              <w:jc w:val="both"/>
              <w:rPr>
                <w:rFonts w:ascii="Arial" w:hAnsi="Arial" w:cs="Arial"/>
                <w:sz w:val="20"/>
                <w:szCs w:val="20"/>
              </w:rPr>
            </w:pPr>
          </w:p>
          <w:p w14:paraId="00133E52" w14:textId="77777777" w:rsidR="009A7A08" w:rsidRDefault="009A7A08" w:rsidP="009A7A08">
            <w:pPr>
              <w:spacing w:after="0" w:line="240" w:lineRule="auto"/>
              <w:jc w:val="both"/>
              <w:rPr>
                <w:rFonts w:ascii="Arial" w:hAnsi="Arial" w:cs="Arial"/>
                <w:sz w:val="20"/>
                <w:szCs w:val="20"/>
              </w:rPr>
            </w:pPr>
          </w:p>
          <w:p w14:paraId="7D4A79E5" w14:textId="77777777" w:rsidR="009A7A08" w:rsidRDefault="009A7A08" w:rsidP="009A7A08">
            <w:pPr>
              <w:spacing w:after="0" w:line="240" w:lineRule="auto"/>
              <w:jc w:val="both"/>
              <w:rPr>
                <w:rFonts w:ascii="Arial" w:hAnsi="Arial" w:cs="Arial"/>
                <w:sz w:val="20"/>
                <w:szCs w:val="20"/>
              </w:rPr>
            </w:pPr>
          </w:p>
          <w:p w14:paraId="2D33498B" w14:textId="77777777" w:rsidR="009A7A08" w:rsidRDefault="009A7A08" w:rsidP="009A7A08">
            <w:pPr>
              <w:spacing w:after="0" w:line="240" w:lineRule="auto"/>
              <w:jc w:val="both"/>
              <w:rPr>
                <w:rFonts w:ascii="Arial" w:hAnsi="Arial" w:cs="Arial"/>
                <w:sz w:val="20"/>
                <w:szCs w:val="20"/>
              </w:rPr>
            </w:pPr>
          </w:p>
          <w:p w14:paraId="23992AA5" w14:textId="77777777" w:rsidR="009A7A08" w:rsidRDefault="009A7A08" w:rsidP="009A7A08">
            <w:pPr>
              <w:spacing w:after="0" w:line="240" w:lineRule="auto"/>
              <w:jc w:val="both"/>
              <w:rPr>
                <w:rFonts w:ascii="Arial" w:hAnsi="Arial" w:cs="Arial"/>
                <w:sz w:val="20"/>
                <w:szCs w:val="20"/>
              </w:rPr>
            </w:pPr>
          </w:p>
          <w:p w14:paraId="4605CAEA" w14:textId="77777777" w:rsidR="009A7A08" w:rsidRDefault="009A7A08" w:rsidP="009A7A08">
            <w:pPr>
              <w:spacing w:after="0" w:line="240" w:lineRule="auto"/>
              <w:jc w:val="both"/>
              <w:rPr>
                <w:rFonts w:ascii="Arial" w:hAnsi="Arial" w:cs="Arial"/>
                <w:sz w:val="20"/>
                <w:szCs w:val="20"/>
              </w:rPr>
            </w:pPr>
          </w:p>
          <w:p w14:paraId="67465E14" w14:textId="77777777" w:rsidR="009A7A08" w:rsidRDefault="009A7A08" w:rsidP="009A7A08">
            <w:pPr>
              <w:spacing w:after="0" w:line="240" w:lineRule="auto"/>
              <w:jc w:val="both"/>
              <w:rPr>
                <w:rFonts w:ascii="Arial" w:hAnsi="Arial" w:cs="Arial"/>
                <w:sz w:val="20"/>
                <w:szCs w:val="20"/>
              </w:rPr>
            </w:pPr>
          </w:p>
          <w:p w14:paraId="119414C3" w14:textId="77777777" w:rsidR="009A7A08" w:rsidRDefault="009A7A08" w:rsidP="009A7A08">
            <w:pPr>
              <w:spacing w:after="0" w:line="240" w:lineRule="auto"/>
              <w:jc w:val="both"/>
              <w:rPr>
                <w:rFonts w:ascii="Arial" w:hAnsi="Arial" w:cs="Arial"/>
                <w:sz w:val="20"/>
                <w:szCs w:val="20"/>
              </w:rPr>
            </w:pPr>
          </w:p>
          <w:p w14:paraId="78ED3B1A" w14:textId="77777777" w:rsidR="009A7A08" w:rsidRDefault="009A7A08" w:rsidP="009A7A08">
            <w:pPr>
              <w:spacing w:after="0" w:line="240" w:lineRule="auto"/>
              <w:jc w:val="both"/>
              <w:rPr>
                <w:rFonts w:ascii="Arial" w:hAnsi="Arial" w:cs="Arial"/>
                <w:sz w:val="20"/>
                <w:szCs w:val="20"/>
              </w:rPr>
            </w:pPr>
          </w:p>
          <w:p w14:paraId="4001527A" w14:textId="77777777" w:rsidR="009A7A08" w:rsidRDefault="009A7A08" w:rsidP="009A7A08">
            <w:pPr>
              <w:spacing w:after="0" w:line="240" w:lineRule="auto"/>
              <w:jc w:val="both"/>
              <w:rPr>
                <w:rFonts w:ascii="Arial" w:hAnsi="Arial" w:cs="Arial"/>
                <w:sz w:val="20"/>
                <w:szCs w:val="20"/>
              </w:rPr>
            </w:pPr>
          </w:p>
          <w:p w14:paraId="0DC5D9E1" w14:textId="77777777" w:rsidR="009A7A08" w:rsidRDefault="009A7A08" w:rsidP="009A7A08">
            <w:pPr>
              <w:spacing w:after="0" w:line="240" w:lineRule="auto"/>
              <w:jc w:val="both"/>
              <w:rPr>
                <w:rFonts w:ascii="Arial" w:hAnsi="Arial" w:cs="Arial"/>
                <w:sz w:val="20"/>
                <w:szCs w:val="20"/>
              </w:rPr>
            </w:pPr>
          </w:p>
          <w:p w14:paraId="7A44521E" w14:textId="77777777" w:rsidR="009A7A08" w:rsidRDefault="009A7A08" w:rsidP="009A7A08">
            <w:pPr>
              <w:spacing w:after="0" w:line="240" w:lineRule="auto"/>
              <w:jc w:val="both"/>
              <w:rPr>
                <w:rFonts w:ascii="Arial" w:hAnsi="Arial" w:cs="Arial"/>
                <w:sz w:val="20"/>
                <w:szCs w:val="20"/>
              </w:rPr>
            </w:pPr>
          </w:p>
          <w:p w14:paraId="21443502" w14:textId="77777777" w:rsidR="009A7A08" w:rsidRDefault="009A7A08" w:rsidP="009A7A08">
            <w:pPr>
              <w:spacing w:after="0" w:line="240" w:lineRule="auto"/>
              <w:jc w:val="both"/>
              <w:rPr>
                <w:rFonts w:ascii="Arial" w:hAnsi="Arial" w:cs="Arial"/>
                <w:sz w:val="20"/>
                <w:szCs w:val="20"/>
              </w:rPr>
            </w:pPr>
          </w:p>
          <w:p w14:paraId="50B257AE" w14:textId="77777777" w:rsidR="009A7A08" w:rsidRDefault="009A7A08" w:rsidP="009A7A08">
            <w:pPr>
              <w:spacing w:after="0" w:line="240" w:lineRule="auto"/>
              <w:jc w:val="both"/>
              <w:rPr>
                <w:rFonts w:ascii="Arial" w:hAnsi="Arial" w:cs="Arial"/>
                <w:sz w:val="20"/>
                <w:szCs w:val="20"/>
              </w:rPr>
            </w:pPr>
          </w:p>
          <w:p w14:paraId="665B4B10"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c)</w:t>
            </w:r>
            <w:r w:rsidRPr="009A7A08">
              <w:rPr>
                <w:rFonts w:ascii="Arial" w:hAnsi="Arial" w:cs="Arial"/>
                <w:sz w:val="20"/>
                <w:szCs w:val="20"/>
              </w:rPr>
              <w:tab/>
            </w:r>
            <w:proofErr w:type="spellStart"/>
            <w:r w:rsidRPr="009A7A08">
              <w:rPr>
                <w:rFonts w:ascii="Arial" w:hAnsi="Arial" w:cs="Arial"/>
                <w:sz w:val="20"/>
                <w:szCs w:val="20"/>
              </w:rPr>
              <w:t>Reemplázase</w:t>
            </w:r>
            <w:proofErr w:type="spellEnd"/>
            <w:r w:rsidRPr="009A7A08">
              <w:rPr>
                <w:rFonts w:ascii="Arial" w:hAnsi="Arial" w:cs="Arial"/>
                <w:sz w:val="20"/>
                <w:szCs w:val="20"/>
              </w:rPr>
              <w:t>, en el inciso séptimo, que ha pasado a ser octavo, la expresión “que contenga la individualización de las actividades profesionales, laborales, económicas, gremiales o de beneficencia, sean o no remuneradas, que realice o en que participe” por “y patrimonio en los términos de la ley N° 20.880, sobre probidad en la función pública y prevención de los conflictos de intereses”.</w:t>
            </w:r>
          </w:p>
          <w:p w14:paraId="575B93A1" w14:textId="77777777" w:rsidR="009A7A08" w:rsidRDefault="009A7A08" w:rsidP="009A7A08">
            <w:pPr>
              <w:spacing w:after="0" w:line="240" w:lineRule="auto"/>
              <w:jc w:val="both"/>
              <w:rPr>
                <w:rFonts w:ascii="Arial" w:hAnsi="Arial" w:cs="Arial"/>
                <w:sz w:val="20"/>
                <w:szCs w:val="20"/>
              </w:rPr>
            </w:pPr>
          </w:p>
          <w:p w14:paraId="5F0D379A" w14:textId="77777777" w:rsidR="009A7A08" w:rsidRDefault="009A7A08" w:rsidP="009A7A08">
            <w:pPr>
              <w:spacing w:after="0" w:line="240" w:lineRule="auto"/>
              <w:jc w:val="both"/>
              <w:rPr>
                <w:rFonts w:ascii="Arial" w:hAnsi="Arial" w:cs="Arial"/>
                <w:sz w:val="20"/>
                <w:szCs w:val="20"/>
              </w:rPr>
            </w:pPr>
          </w:p>
          <w:p w14:paraId="191AF17B" w14:textId="77777777" w:rsidR="009A7A08" w:rsidRDefault="009A7A08" w:rsidP="009A7A08">
            <w:pPr>
              <w:spacing w:after="0" w:line="240" w:lineRule="auto"/>
              <w:jc w:val="both"/>
              <w:rPr>
                <w:rFonts w:ascii="Arial" w:hAnsi="Arial" w:cs="Arial"/>
                <w:sz w:val="20"/>
                <w:szCs w:val="20"/>
              </w:rPr>
            </w:pPr>
          </w:p>
          <w:p w14:paraId="39AEA9B1" w14:textId="77777777" w:rsidR="009A7A08" w:rsidRPr="009A7A08" w:rsidRDefault="009A7A08" w:rsidP="009A7A08">
            <w:pPr>
              <w:spacing w:after="0" w:line="240" w:lineRule="auto"/>
              <w:jc w:val="both"/>
              <w:rPr>
                <w:rFonts w:ascii="Arial" w:hAnsi="Arial" w:cs="Arial"/>
                <w:sz w:val="20"/>
                <w:szCs w:val="20"/>
              </w:rPr>
            </w:pPr>
          </w:p>
          <w:p w14:paraId="6F3B7A20"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d)</w:t>
            </w:r>
            <w:r w:rsidRPr="009A7A08">
              <w:rPr>
                <w:rFonts w:ascii="Arial" w:hAnsi="Arial" w:cs="Arial"/>
                <w:sz w:val="20"/>
                <w:szCs w:val="20"/>
              </w:rPr>
              <w:tab/>
            </w:r>
            <w:proofErr w:type="spellStart"/>
            <w:r w:rsidRPr="009A7A08">
              <w:rPr>
                <w:rFonts w:ascii="Arial" w:hAnsi="Arial" w:cs="Arial"/>
                <w:sz w:val="20"/>
                <w:szCs w:val="20"/>
              </w:rPr>
              <w:t>Modifícase</w:t>
            </w:r>
            <w:proofErr w:type="spellEnd"/>
            <w:r w:rsidRPr="009A7A08">
              <w:rPr>
                <w:rFonts w:ascii="Arial" w:hAnsi="Arial" w:cs="Arial"/>
                <w:sz w:val="20"/>
                <w:szCs w:val="20"/>
              </w:rPr>
              <w:t xml:space="preserve"> el inciso octavo, que ha pasado a ser noveno, en el siguiente sentido:</w:t>
            </w:r>
          </w:p>
          <w:p w14:paraId="57C91A61"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i)</w:t>
            </w:r>
            <w:r w:rsidRPr="009A7A08">
              <w:rPr>
                <w:rFonts w:ascii="Arial" w:hAnsi="Arial" w:cs="Arial"/>
                <w:sz w:val="20"/>
                <w:szCs w:val="20"/>
              </w:rPr>
              <w:tab/>
            </w:r>
            <w:proofErr w:type="spellStart"/>
            <w:r w:rsidRPr="009A7A08">
              <w:rPr>
                <w:rFonts w:ascii="Arial" w:hAnsi="Arial" w:cs="Arial"/>
                <w:sz w:val="20"/>
                <w:szCs w:val="20"/>
              </w:rPr>
              <w:t>Reemplázase</w:t>
            </w:r>
            <w:proofErr w:type="spellEnd"/>
            <w:r w:rsidRPr="009A7A08">
              <w:rPr>
                <w:rFonts w:ascii="Arial" w:hAnsi="Arial" w:cs="Arial"/>
                <w:sz w:val="20"/>
                <w:szCs w:val="20"/>
              </w:rPr>
              <w:t>, en el literal a) la palabra “cuarto” por “tercer”.</w:t>
            </w:r>
          </w:p>
          <w:p w14:paraId="5905E5B6" w14:textId="77777777" w:rsidR="009A7A08" w:rsidRPr="009A7A08" w:rsidRDefault="009A7A08" w:rsidP="009A7A08">
            <w:pPr>
              <w:spacing w:after="0" w:line="240" w:lineRule="auto"/>
              <w:jc w:val="both"/>
              <w:rPr>
                <w:rFonts w:ascii="Arial" w:hAnsi="Arial" w:cs="Arial"/>
                <w:sz w:val="20"/>
                <w:szCs w:val="20"/>
              </w:rPr>
            </w:pPr>
          </w:p>
          <w:p w14:paraId="524A553A" w14:textId="77777777" w:rsidR="009A7A08" w:rsidRDefault="009A7A08" w:rsidP="009A7A08">
            <w:pPr>
              <w:spacing w:after="0" w:line="240" w:lineRule="auto"/>
              <w:jc w:val="both"/>
              <w:rPr>
                <w:rFonts w:ascii="Arial" w:hAnsi="Arial" w:cs="Arial"/>
                <w:sz w:val="20"/>
                <w:szCs w:val="20"/>
              </w:rPr>
            </w:pPr>
            <w:proofErr w:type="spellStart"/>
            <w:r w:rsidRPr="009A7A08">
              <w:rPr>
                <w:rFonts w:ascii="Arial" w:hAnsi="Arial" w:cs="Arial"/>
                <w:sz w:val="20"/>
                <w:szCs w:val="20"/>
              </w:rPr>
              <w:t>ii</w:t>
            </w:r>
            <w:proofErr w:type="spellEnd"/>
            <w:r w:rsidRPr="009A7A08">
              <w:rPr>
                <w:rFonts w:ascii="Arial" w:hAnsi="Arial" w:cs="Arial"/>
                <w:sz w:val="20"/>
                <w:szCs w:val="20"/>
              </w:rPr>
              <w:t>)</w:t>
            </w:r>
            <w:r w:rsidRPr="009A7A08">
              <w:rPr>
                <w:rFonts w:ascii="Arial" w:hAnsi="Arial" w:cs="Arial"/>
                <w:sz w:val="20"/>
                <w:szCs w:val="20"/>
              </w:rPr>
              <w:tab/>
            </w:r>
            <w:proofErr w:type="spellStart"/>
            <w:r w:rsidRPr="009A7A08">
              <w:rPr>
                <w:rFonts w:ascii="Arial" w:hAnsi="Arial" w:cs="Arial"/>
                <w:sz w:val="20"/>
                <w:szCs w:val="20"/>
              </w:rPr>
              <w:t>Reemplázase</w:t>
            </w:r>
            <w:proofErr w:type="spellEnd"/>
            <w:r w:rsidRPr="009A7A08">
              <w:rPr>
                <w:rFonts w:ascii="Arial" w:hAnsi="Arial" w:cs="Arial"/>
                <w:sz w:val="20"/>
                <w:szCs w:val="20"/>
              </w:rPr>
              <w:t>, en el literal b), la palabra “cuarto” por “tercer”.</w:t>
            </w:r>
          </w:p>
          <w:p w14:paraId="64DA92C3" w14:textId="77777777" w:rsidR="009A7A08" w:rsidRDefault="009A7A08" w:rsidP="009A7A08">
            <w:pPr>
              <w:spacing w:after="0" w:line="240" w:lineRule="auto"/>
              <w:jc w:val="both"/>
              <w:rPr>
                <w:rFonts w:ascii="Arial" w:hAnsi="Arial" w:cs="Arial"/>
                <w:sz w:val="20"/>
                <w:szCs w:val="20"/>
              </w:rPr>
            </w:pPr>
          </w:p>
          <w:p w14:paraId="303D39E7" w14:textId="77777777" w:rsidR="009A7A08" w:rsidRDefault="009A7A08" w:rsidP="009A7A08">
            <w:pPr>
              <w:spacing w:after="0" w:line="240" w:lineRule="auto"/>
              <w:jc w:val="both"/>
              <w:rPr>
                <w:rFonts w:ascii="Arial" w:hAnsi="Arial" w:cs="Arial"/>
                <w:sz w:val="20"/>
                <w:szCs w:val="20"/>
              </w:rPr>
            </w:pPr>
          </w:p>
          <w:p w14:paraId="37E31E72" w14:textId="77777777" w:rsidR="009A7A08" w:rsidRDefault="009A7A08" w:rsidP="009A7A08">
            <w:pPr>
              <w:spacing w:after="0" w:line="240" w:lineRule="auto"/>
              <w:jc w:val="both"/>
              <w:rPr>
                <w:rFonts w:ascii="Arial" w:hAnsi="Arial" w:cs="Arial"/>
                <w:sz w:val="20"/>
                <w:szCs w:val="20"/>
              </w:rPr>
            </w:pPr>
          </w:p>
          <w:p w14:paraId="1F13D8DA" w14:textId="77777777" w:rsidR="009A7A08" w:rsidRDefault="009A7A08" w:rsidP="009A7A08">
            <w:pPr>
              <w:spacing w:after="0" w:line="240" w:lineRule="auto"/>
              <w:jc w:val="both"/>
              <w:rPr>
                <w:rFonts w:ascii="Arial" w:hAnsi="Arial" w:cs="Arial"/>
                <w:sz w:val="20"/>
                <w:szCs w:val="20"/>
              </w:rPr>
            </w:pPr>
          </w:p>
          <w:p w14:paraId="5772EA14" w14:textId="77777777" w:rsidR="009A7A08" w:rsidRDefault="009A7A08" w:rsidP="009A7A08">
            <w:pPr>
              <w:spacing w:after="0" w:line="240" w:lineRule="auto"/>
              <w:jc w:val="both"/>
              <w:rPr>
                <w:rFonts w:ascii="Arial" w:hAnsi="Arial" w:cs="Arial"/>
                <w:sz w:val="20"/>
                <w:szCs w:val="20"/>
              </w:rPr>
            </w:pPr>
          </w:p>
          <w:p w14:paraId="6E8AD4A9" w14:textId="77777777" w:rsidR="009A7A08" w:rsidRPr="009A7A08" w:rsidRDefault="009A7A08" w:rsidP="009A7A08">
            <w:pPr>
              <w:spacing w:after="0" w:line="240" w:lineRule="auto"/>
              <w:jc w:val="both"/>
              <w:rPr>
                <w:rFonts w:ascii="Arial" w:hAnsi="Arial" w:cs="Arial"/>
                <w:sz w:val="20"/>
                <w:szCs w:val="20"/>
              </w:rPr>
            </w:pPr>
          </w:p>
          <w:p w14:paraId="08B4714F" w14:textId="77777777" w:rsidR="009A7A08" w:rsidRDefault="009A7A08" w:rsidP="009A7A08">
            <w:pPr>
              <w:spacing w:after="0" w:line="240" w:lineRule="auto"/>
              <w:jc w:val="both"/>
              <w:rPr>
                <w:rFonts w:ascii="Arial" w:hAnsi="Arial" w:cs="Arial"/>
                <w:sz w:val="20"/>
                <w:szCs w:val="20"/>
              </w:rPr>
            </w:pPr>
          </w:p>
          <w:p w14:paraId="7CB0B301" w14:textId="77777777" w:rsidR="009A7A08" w:rsidRDefault="009A7A08" w:rsidP="009A7A08">
            <w:pPr>
              <w:spacing w:after="0" w:line="240" w:lineRule="auto"/>
              <w:jc w:val="both"/>
              <w:rPr>
                <w:rFonts w:ascii="Arial" w:hAnsi="Arial" w:cs="Arial"/>
                <w:sz w:val="20"/>
                <w:szCs w:val="20"/>
              </w:rPr>
            </w:pPr>
          </w:p>
          <w:p w14:paraId="21D0270D" w14:textId="77777777" w:rsidR="009A7A08" w:rsidRDefault="009A7A08" w:rsidP="009A7A08">
            <w:pPr>
              <w:spacing w:after="0" w:line="240" w:lineRule="auto"/>
              <w:jc w:val="both"/>
              <w:rPr>
                <w:rFonts w:ascii="Arial" w:hAnsi="Arial" w:cs="Arial"/>
                <w:sz w:val="20"/>
                <w:szCs w:val="20"/>
              </w:rPr>
            </w:pPr>
          </w:p>
          <w:p w14:paraId="4976D099" w14:textId="77777777" w:rsidR="009A7A08" w:rsidRDefault="009A7A08" w:rsidP="009A7A08">
            <w:pPr>
              <w:spacing w:after="0" w:line="240" w:lineRule="auto"/>
              <w:jc w:val="both"/>
              <w:rPr>
                <w:rFonts w:ascii="Arial" w:hAnsi="Arial" w:cs="Arial"/>
                <w:sz w:val="20"/>
                <w:szCs w:val="20"/>
              </w:rPr>
            </w:pPr>
          </w:p>
          <w:p w14:paraId="6E2D643B" w14:textId="77777777" w:rsidR="009A7A08" w:rsidRDefault="009A7A08" w:rsidP="009A7A08">
            <w:pPr>
              <w:spacing w:after="0" w:line="240" w:lineRule="auto"/>
              <w:jc w:val="both"/>
              <w:rPr>
                <w:rFonts w:ascii="Arial" w:hAnsi="Arial" w:cs="Arial"/>
                <w:sz w:val="20"/>
                <w:szCs w:val="20"/>
              </w:rPr>
            </w:pPr>
          </w:p>
          <w:p w14:paraId="5E6B25CA" w14:textId="77777777" w:rsidR="009A7A08" w:rsidRDefault="009A7A08" w:rsidP="009A7A08">
            <w:pPr>
              <w:spacing w:after="0" w:line="240" w:lineRule="auto"/>
              <w:jc w:val="both"/>
              <w:rPr>
                <w:rFonts w:ascii="Arial" w:hAnsi="Arial" w:cs="Arial"/>
                <w:sz w:val="20"/>
                <w:szCs w:val="20"/>
              </w:rPr>
            </w:pPr>
          </w:p>
          <w:p w14:paraId="4F95A80C" w14:textId="77777777" w:rsidR="009A7A08" w:rsidRDefault="009A7A08" w:rsidP="009A7A08">
            <w:pPr>
              <w:spacing w:after="0" w:line="240" w:lineRule="auto"/>
              <w:jc w:val="both"/>
              <w:rPr>
                <w:rFonts w:ascii="Arial" w:hAnsi="Arial" w:cs="Arial"/>
                <w:sz w:val="20"/>
                <w:szCs w:val="20"/>
              </w:rPr>
            </w:pPr>
          </w:p>
          <w:p w14:paraId="3B5CC341" w14:textId="77777777" w:rsidR="009A7A08" w:rsidRDefault="009A7A08" w:rsidP="009A7A08">
            <w:pPr>
              <w:spacing w:after="0" w:line="240" w:lineRule="auto"/>
              <w:jc w:val="both"/>
              <w:rPr>
                <w:rFonts w:ascii="Arial" w:hAnsi="Arial" w:cs="Arial"/>
                <w:sz w:val="20"/>
                <w:szCs w:val="20"/>
              </w:rPr>
            </w:pPr>
          </w:p>
          <w:p w14:paraId="70BB67DB" w14:textId="77777777" w:rsidR="009A7A08" w:rsidRDefault="009A7A08" w:rsidP="009A7A08">
            <w:pPr>
              <w:spacing w:after="0" w:line="240" w:lineRule="auto"/>
              <w:jc w:val="both"/>
              <w:rPr>
                <w:rFonts w:ascii="Arial" w:hAnsi="Arial" w:cs="Arial"/>
                <w:sz w:val="20"/>
                <w:szCs w:val="20"/>
              </w:rPr>
            </w:pPr>
          </w:p>
          <w:p w14:paraId="608C3531" w14:textId="77777777" w:rsidR="009A7A08" w:rsidRDefault="009A7A08" w:rsidP="009A7A08">
            <w:pPr>
              <w:spacing w:after="0" w:line="240" w:lineRule="auto"/>
              <w:jc w:val="both"/>
              <w:rPr>
                <w:rFonts w:ascii="Arial" w:hAnsi="Arial" w:cs="Arial"/>
                <w:sz w:val="20"/>
                <w:szCs w:val="20"/>
              </w:rPr>
            </w:pPr>
          </w:p>
          <w:p w14:paraId="7DE183B8" w14:textId="77777777" w:rsidR="009A7A08" w:rsidRDefault="009A7A08" w:rsidP="009A7A08">
            <w:pPr>
              <w:spacing w:after="0" w:line="240" w:lineRule="auto"/>
              <w:jc w:val="both"/>
              <w:rPr>
                <w:rFonts w:ascii="Arial" w:hAnsi="Arial" w:cs="Arial"/>
                <w:sz w:val="20"/>
                <w:szCs w:val="20"/>
              </w:rPr>
            </w:pPr>
          </w:p>
          <w:p w14:paraId="4F8731C3" w14:textId="77777777" w:rsidR="009A7A08" w:rsidRDefault="009A7A08" w:rsidP="009A7A08">
            <w:pPr>
              <w:spacing w:after="0" w:line="240" w:lineRule="auto"/>
              <w:jc w:val="both"/>
              <w:rPr>
                <w:rFonts w:ascii="Arial" w:hAnsi="Arial" w:cs="Arial"/>
                <w:sz w:val="20"/>
                <w:szCs w:val="20"/>
              </w:rPr>
            </w:pPr>
          </w:p>
          <w:p w14:paraId="108CF2DD" w14:textId="77777777" w:rsidR="009A7A08" w:rsidRDefault="009A7A08" w:rsidP="009A7A08">
            <w:pPr>
              <w:spacing w:after="0" w:line="240" w:lineRule="auto"/>
              <w:jc w:val="both"/>
              <w:rPr>
                <w:rFonts w:ascii="Arial" w:hAnsi="Arial" w:cs="Arial"/>
                <w:sz w:val="20"/>
                <w:szCs w:val="20"/>
              </w:rPr>
            </w:pPr>
          </w:p>
          <w:p w14:paraId="0A4DC6C7" w14:textId="77777777" w:rsidR="009A7A08" w:rsidRDefault="009A7A08" w:rsidP="009A7A08">
            <w:pPr>
              <w:spacing w:after="0" w:line="240" w:lineRule="auto"/>
              <w:jc w:val="both"/>
              <w:rPr>
                <w:rFonts w:ascii="Arial" w:hAnsi="Arial" w:cs="Arial"/>
                <w:sz w:val="20"/>
                <w:szCs w:val="20"/>
              </w:rPr>
            </w:pPr>
          </w:p>
          <w:p w14:paraId="64CF8680" w14:textId="77777777" w:rsidR="009A7A08" w:rsidRDefault="009A7A08" w:rsidP="009A7A08">
            <w:pPr>
              <w:spacing w:after="0" w:line="240" w:lineRule="auto"/>
              <w:jc w:val="both"/>
              <w:rPr>
                <w:rFonts w:ascii="Arial" w:hAnsi="Arial" w:cs="Arial"/>
                <w:sz w:val="20"/>
                <w:szCs w:val="20"/>
              </w:rPr>
            </w:pPr>
          </w:p>
          <w:p w14:paraId="0867BDE9" w14:textId="77777777" w:rsidR="009A7A08" w:rsidRDefault="009A7A08" w:rsidP="009A7A08">
            <w:pPr>
              <w:spacing w:after="0" w:line="240" w:lineRule="auto"/>
              <w:jc w:val="both"/>
              <w:rPr>
                <w:rFonts w:ascii="Arial" w:hAnsi="Arial" w:cs="Arial"/>
                <w:sz w:val="20"/>
                <w:szCs w:val="20"/>
              </w:rPr>
            </w:pPr>
          </w:p>
          <w:p w14:paraId="0EED4C38" w14:textId="77777777" w:rsidR="009A7A08" w:rsidRDefault="009A7A08" w:rsidP="009A7A08">
            <w:pPr>
              <w:spacing w:after="0" w:line="240" w:lineRule="auto"/>
              <w:jc w:val="both"/>
              <w:rPr>
                <w:rFonts w:ascii="Arial" w:hAnsi="Arial" w:cs="Arial"/>
                <w:sz w:val="20"/>
                <w:szCs w:val="20"/>
              </w:rPr>
            </w:pPr>
          </w:p>
          <w:p w14:paraId="4091B924" w14:textId="77777777" w:rsidR="009A7A08" w:rsidRDefault="009A7A08" w:rsidP="009A7A08">
            <w:pPr>
              <w:spacing w:after="0" w:line="240" w:lineRule="auto"/>
              <w:jc w:val="both"/>
              <w:rPr>
                <w:rFonts w:ascii="Arial" w:hAnsi="Arial" w:cs="Arial"/>
                <w:sz w:val="20"/>
                <w:szCs w:val="20"/>
              </w:rPr>
            </w:pPr>
          </w:p>
          <w:p w14:paraId="317867C8" w14:textId="77777777" w:rsidR="009A7A08" w:rsidRDefault="009A7A08" w:rsidP="009A7A08">
            <w:pPr>
              <w:spacing w:after="0" w:line="240" w:lineRule="auto"/>
              <w:jc w:val="both"/>
              <w:rPr>
                <w:rFonts w:ascii="Arial" w:hAnsi="Arial" w:cs="Arial"/>
                <w:sz w:val="20"/>
                <w:szCs w:val="20"/>
              </w:rPr>
            </w:pPr>
          </w:p>
          <w:p w14:paraId="733224FE" w14:textId="77777777" w:rsidR="009A7A08" w:rsidRDefault="009A7A08" w:rsidP="009A7A08">
            <w:pPr>
              <w:spacing w:after="0" w:line="240" w:lineRule="auto"/>
              <w:jc w:val="both"/>
              <w:rPr>
                <w:rFonts w:ascii="Arial" w:hAnsi="Arial" w:cs="Arial"/>
                <w:sz w:val="20"/>
                <w:szCs w:val="20"/>
              </w:rPr>
            </w:pPr>
          </w:p>
          <w:p w14:paraId="65C20D19" w14:textId="77777777" w:rsidR="009A7A08" w:rsidRDefault="009A7A08" w:rsidP="009A7A08">
            <w:pPr>
              <w:spacing w:after="0" w:line="240" w:lineRule="auto"/>
              <w:jc w:val="both"/>
              <w:rPr>
                <w:rFonts w:ascii="Arial" w:hAnsi="Arial" w:cs="Arial"/>
                <w:sz w:val="20"/>
                <w:szCs w:val="20"/>
              </w:rPr>
            </w:pPr>
          </w:p>
          <w:p w14:paraId="607D566A" w14:textId="77777777" w:rsidR="009A7A08" w:rsidRPr="009A7A08" w:rsidRDefault="009A7A08" w:rsidP="009A7A08">
            <w:pPr>
              <w:spacing w:after="0" w:line="240" w:lineRule="auto"/>
              <w:jc w:val="both"/>
              <w:rPr>
                <w:rFonts w:ascii="Arial" w:hAnsi="Arial" w:cs="Arial"/>
                <w:sz w:val="20"/>
                <w:szCs w:val="20"/>
              </w:rPr>
            </w:pPr>
          </w:p>
          <w:p w14:paraId="0D6B9202"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e)</w:t>
            </w:r>
            <w:r w:rsidRPr="009A7A08">
              <w:rPr>
                <w:rFonts w:ascii="Arial" w:hAnsi="Arial" w:cs="Arial"/>
                <w:sz w:val="20"/>
                <w:szCs w:val="20"/>
              </w:rPr>
              <w:tab/>
            </w:r>
            <w:proofErr w:type="spellStart"/>
            <w:r w:rsidRPr="009A7A08">
              <w:rPr>
                <w:rFonts w:ascii="Arial" w:hAnsi="Arial" w:cs="Arial"/>
                <w:sz w:val="20"/>
                <w:szCs w:val="20"/>
              </w:rPr>
              <w:t>Modifícase</w:t>
            </w:r>
            <w:proofErr w:type="spellEnd"/>
            <w:r w:rsidRPr="009A7A08">
              <w:rPr>
                <w:rFonts w:ascii="Arial" w:hAnsi="Arial" w:cs="Arial"/>
                <w:sz w:val="20"/>
                <w:szCs w:val="20"/>
              </w:rPr>
              <w:t xml:space="preserve"> el inciso noveno, que ha pasado a ser décimo, en el siguiente sentido:</w:t>
            </w:r>
          </w:p>
          <w:p w14:paraId="72CD13F1" w14:textId="77777777" w:rsidR="009A7A08" w:rsidRPr="009A7A08" w:rsidRDefault="009A7A08" w:rsidP="009A7A08">
            <w:pPr>
              <w:spacing w:after="0" w:line="240" w:lineRule="auto"/>
              <w:jc w:val="both"/>
              <w:rPr>
                <w:rFonts w:ascii="Arial" w:hAnsi="Arial" w:cs="Arial"/>
                <w:sz w:val="20"/>
                <w:szCs w:val="20"/>
              </w:rPr>
            </w:pPr>
          </w:p>
          <w:p w14:paraId="4082EDC0"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i)</w:t>
            </w:r>
            <w:r w:rsidRPr="009A7A08">
              <w:rPr>
                <w:rFonts w:ascii="Arial" w:hAnsi="Arial" w:cs="Arial"/>
                <w:sz w:val="20"/>
                <w:szCs w:val="20"/>
              </w:rPr>
              <w:tab/>
            </w:r>
            <w:proofErr w:type="spellStart"/>
            <w:r w:rsidRPr="009A7A08">
              <w:rPr>
                <w:rFonts w:ascii="Arial" w:hAnsi="Arial" w:cs="Arial"/>
                <w:sz w:val="20"/>
                <w:szCs w:val="20"/>
              </w:rPr>
              <w:t>Reemplázase</w:t>
            </w:r>
            <w:proofErr w:type="spellEnd"/>
            <w:r w:rsidRPr="009A7A08">
              <w:rPr>
                <w:rFonts w:ascii="Arial" w:hAnsi="Arial" w:cs="Arial"/>
                <w:sz w:val="20"/>
                <w:szCs w:val="20"/>
              </w:rPr>
              <w:t xml:space="preserve"> la palabra “veinticuatro” por “doce”, las dos veces que aparece.</w:t>
            </w:r>
          </w:p>
          <w:p w14:paraId="79E7B97C" w14:textId="77777777" w:rsidR="009A7A08" w:rsidRPr="009A7A08" w:rsidRDefault="009A7A08" w:rsidP="009A7A08">
            <w:pPr>
              <w:spacing w:after="0" w:line="240" w:lineRule="auto"/>
              <w:jc w:val="both"/>
              <w:rPr>
                <w:rFonts w:ascii="Arial" w:hAnsi="Arial" w:cs="Arial"/>
                <w:sz w:val="20"/>
                <w:szCs w:val="20"/>
              </w:rPr>
            </w:pPr>
          </w:p>
          <w:p w14:paraId="49C3C8FA" w14:textId="77777777" w:rsidR="009A7A08" w:rsidRPr="009A7A08" w:rsidRDefault="009A7A08" w:rsidP="009A7A08">
            <w:pPr>
              <w:spacing w:after="0" w:line="240" w:lineRule="auto"/>
              <w:jc w:val="both"/>
              <w:rPr>
                <w:rFonts w:ascii="Arial" w:hAnsi="Arial" w:cs="Arial"/>
                <w:sz w:val="20"/>
                <w:szCs w:val="20"/>
              </w:rPr>
            </w:pPr>
            <w:proofErr w:type="spellStart"/>
            <w:r w:rsidRPr="009A7A08">
              <w:rPr>
                <w:rFonts w:ascii="Arial" w:hAnsi="Arial" w:cs="Arial"/>
                <w:sz w:val="20"/>
                <w:szCs w:val="20"/>
              </w:rPr>
              <w:t>ii</w:t>
            </w:r>
            <w:proofErr w:type="spellEnd"/>
            <w:r w:rsidRPr="009A7A08">
              <w:rPr>
                <w:rFonts w:ascii="Arial" w:hAnsi="Arial" w:cs="Arial"/>
                <w:sz w:val="20"/>
                <w:szCs w:val="20"/>
              </w:rPr>
              <w:t>)</w:t>
            </w:r>
            <w:r w:rsidRPr="009A7A08">
              <w:rPr>
                <w:rFonts w:ascii="Arial" w:hAnsi="Arial" w:cs="Arial"/>
                <w:sz w:val="20"/>
                <w:szCs w:val="20"/>
              </w:rPr>
              <w:tab/>
            </w:r>
            <w:proofErr w:type="spellStart"/>
            <w:r w:rsidRPr="009A7A08">
              <w:rPr>
                <w:rFonts w:ascii="Arial" w:hAnsi="Arial" w:cs="Arial"/>
                <w:sz w:val="20"/>
                <w:szCs w:val="20"/>
              </w:rPr>
              <w:t>Intercálase</w:t>
            </w:r>
            <w:proofErr w:type="spellEnd"/>
            <w:r w:rsidRPr="009A7A08">
              <w:rPr>
                <w:rFonts w:ascii="Arial" w:hAnsi="Arial" w:cs="Arial"/>
                <w:sz w:val="20"/>
                <w:szCs w:val="20"/>
              </w:rPr>
              <w:t xml:space="preserve"> entre la palabra “comisión” y el punto seguido, la siguiente frase “, sin perjuicio de que los miembros de la comisión siempre deberán abstenerse de intervenir en decisiones en que exista cualquier circunstancia que pueda afectar su imparcialidad”.</w:t>
            </w:r>
          </w:p>
          <w:p w14:paraId="7701ED44" w14:textId="77777777" w:rsidR="009A7A08" w:rsidRPr="009A7A08" w:rsidRDefault="009A7A08" w:rsidP="009A7A08">
            <w:pPr>
              <w:spacing w:after="0" w:line="240" w:lineRule="auto"/>
              <w:jc w:val="both"/>
              <w:rPr>
                <w:rFonts w:ascii="Arial" w:hAnsi="Arial" w:cs="Arial"/>
                <w:sz w:val="20"/>
                <w:szCs w:val="20"/>
              </w:rPr>
            </w:pPr>
          </w:p>
          <w:p w14:paraId="1FF850BA"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lastRenderedPageBreak/>
              <w:t>f)</w:t>
            </w:r>
            <w:r w:rsidRPr="009A7A08">
              <w:rPr>
                <w:rFonts w:ascii="Arial" w:hAnsi="Arial" w:cs="Arial"/>
                <w:sz w:val="20"/>
                <w:szCs w:val="20"/>
              </w:rPr>
              <w:tab/>
            </w:r>
            <w:proofErr w:type="spellStart"/>
            <w:r w:rsidRPr="009A7A08">
              <w:rPr>
                <w:rFonts w:ascii="Arial" w:hAnsi="Arial" w:cs="Arial"/>
                <w:sz w:val="20"/>
                <w:szCs w:val="20"/>
              </w:rPr>
              <w:t>Agrégase</w:t>
            </w:r>
            <w:proofErr w:type="spellEnd"/>
            <w:r w:rsidRPr="009A7A08">
              <w:rPr>
                <w:rFonts w:ascii="Arial" w:hAnsi="Arial" w:cs="Arial"/>
                <w:sz w:val="20"/>
                <w:szCs w:val="20"/>
              </w:rPr>
              <w:t>, en el inciso décimo, que ha pasado a ser décimo primero, a continuación de la palabra “señaladas”, la expresión “o el deber de abstención correspondiente”.</w:t>
            </w:r>
          </w:p>
          <w:p w14:paraId="143DAF56" w14:textId="77777777" w:rsidR="009A7A08" w:rsidRDefault="009A7A08" w:rsidP="009A7A08">
            <w:pPr>
              <w:spacing w:after="0" w:line="240" w:lineRule="auto"/>
              <w:jc w:val="both"/>
              <w:rPr>
                <w:rFonts w:ascii="Arial" w:hAnsi="Arial" w:cs="Arial"/>
                <w:sz w:val="20"/>
                <w:szCs w:val="20"/>
              </w:rPr>
            </w:pPr>
          </w:p>
          <w:p w14:paraId="4F6B8136" w14:textId="77777777" w:rsidR="00C42990" w:rsidRPr="009A7A08" w:rsidRDefault="00C42990" w:rsidP="009A7A08">
            <w:pPr>
              <w:spacing w:after="0" w:line="240" w:lineRule="auto"/>
              <w:jc w:val="both"/>
              <w:rPr>
                <w:rFonts w:ascii="Arial" w:hAnsi="Arial" w:cs="Arial"/>
                <w:sz w:val="20"/>
                <w:szCs w:val="20"/>
              </w:rPr>
            </w:pPr>
          </w:p>
          <w:p w14:paraId="1D7C3FD3" w14:textId="1101E72D" w:rsid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g)</w:t>
            </w:r>
            <w:r w:rsidRPr="009A7A08">
              <w:rPr>
                <w:rFonts w:ascii="Arial" w:hAnsi="Arial" w:cs="Arial"/>
                <w:sz w:val="20"/>
                <w:szCs w:val="20"/>
              </w:rPr>
              <w:tab/>
            </w:r>
            <w:proofErr w:type="spellStart"/>
            <w:r w:rsidRPr="009A7A08">
              <w:rPr>
                <w:rFonts w:ascii="Arial" w:hAnsi="Arial" w:cs="Arial"/>
                <w:sz w:val="20"/>
                <w:szCs w:val="20"/>
              </w:rPr>
              <w:t>Reemplázase</w:t>
            </w:r>
            <w:proofErr w:type="spellEnd"/>
            <w:r w:rsidRPr="009A7A08">
              <w:rPr>
                <w:rFonts w:ascii="Arial" w:hAnsi="Arial" w:cs="Arial"/>
                <w:sz w:val="20"/>
                <w:szCs w:val="20"/>
              </w:rPr>
              <w:t>, en el inciso décimo primero, que ha pasado a ser décimo segundo, la palabra “quinto” por “sexto”.</w:t>
            </w:r>
          </w:p>
          <w:p w14:paraId="110E5E1A" w14:textId="77777777" w:rsidR="00C42990" w:rsidRPr="009A7A08" w:rsidRDefault="00C42990" w:rsidP="009A7A08">
            <w:pPr>
              <w:spacing w:after="0" w:line="240" w:lineRule="auto"/>
              <w:jc w:val="both"/>
              <w:rPr>
                <w:rFonts w:ascii="Arial" w:hAnsi="Arial" w:cs="Arial"/>
                <w:sz w:val="20"/>
                <w:szCs w:val="20"/>
              </w:rPr>
            </w:pPr>
          </w:p>
          <w:p w14:paraId="42A9435D" w14:textId="77777777" w:rsidR="009A7A08" w:rsidRPr="009A7A08" w:rsidRDefault="009A7A08" w:rsidP="009A7A08">
            <w:pPr>
              <w:spacing w:after="0" w:line="240" w:lineRule="auto"/>
              <w:jc w:val="both"/>
              <w:rPr>
                <w:rFonts w:ascii="Arial" w:hAnsi="Arial" w:cs="Arial"/>
                <w:sz w:val="20"/>
                <w:szCs w:val="20"/>
              </w:rPr>
            </w:pPr>
          </w:p>
          <w:p w14:paraId="728A2C16"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h)</w:t>
            </w:r>
            <w:r w:rsidRPr="009A7A08">
              <w:rPr>
                <w:rFonts w:ascii="Arial" w:hAnsi="Arial" w:cs="Arial"/>
                <w:sz w:val="20"/>
                <w:szCs w:val="20"/>
              </w:rPr>
              <w:tab/>
            </w:r>
            <w:proofErr w:type="spellStart"/>
            <w:r w:rsidRPr="009A7A08">
              <w:rPr>
                <w:rFonts w:ascii="Arial" w:hAnsi="Arial" w:cs="Arial"/>
                <w:sz w:val="20"/>
                <w:szCs w:val="20"/>
              </w:rPr>
              <w:t>Agrégase</w:t>
            </w:r>
            <w:proofErr w:type="spellEnd"/>
            <w:r w:rsidRPr="009A7A08">
              <w:rPr>
                <w:rFonts w:ascii="Arial" w:hAnsi="Arial" w:cs="Arial"/>
                <w:sz w:val="20"/>
                <w:szCs w:val="20"/>
              </w:rPr>
              <w:t xml:space="preserve"> en el inciso décimo segundo, que ha pasado a ser décimo tercero, a continuación de la palabra “inhabilidad”, la expresión “o una circunstancia que configura el deber de abstención”.</w:t>
            </w:r>
          </w:p>
          <w:p w14:paraId="39CA3803" w14:textId="77777777" w:rsidR="009A7A08" w:rsidRPr="009A7A08" w:rsidRDefault="009A7A08" w:rsidP="009A7A08">
            <w:pPr>
              <w:spacing w:after="0" w:line="240" w:lineRule="auto"/>
              <w:jc w:val="both"/>
              <w:rPr>
                <w:rFonts w:ascii="Arial" w:hAnsi="Arial" w:cs="Arial"/>
                <w:sz w:val="20"/>
                <w:szCs w:val="20"/>
              </w:rPr>
            </w:pPr>
          </w:p>
          <w:p w14:paraId="1DD393D9"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i)</w:t>
            </w:r>
            <w:r w:rsidRPr="009A7A08">
              <w:rPr>
                <w:rFonts w:ascii="Arial" w:hAnsi="Arial" w:cs="Arial"/>
                <w:sz w:val="20"/>
                <w:szCs w:val="20"/>
              </w:rPr>
              <w:tab/>
            </w:r>
            <w:proofErr w:type="spellStart"/>
            <w:r w:rsidRPr="009A7A08">
              <w:rPr>
                <w:rFonts w:ascii="Arial" w:hAnsi="Arial" w:cs="Arial"/>
                <w:sz w:val="20"/>
                <w:szCs w:val="20"/>
              </w:rPr>
              <w:t>Agrégase</w:t>
            </w:r>
            <w:proofErr w:type="spellEnd"/>
            <w:r w:rsidRPr="009A7A08">
              <w:rPr>
                <w:rFonts w:ascii="Arial" w:hAnsi="Arial" w:cs="Arial"/>
                <w:sz w:val="20"/>
                <w:szCs w:val="20"/>
              </w:rPr>
              <w:t>, a continuación del inciso décimo tercero, que ha pasado a ser décimo cuarto, el siguiente inciso décimo quinto, nuevo:</w:t>
            </w:r>
          </w:p>
          <w:p w14:paraId="58DBAD9E" w14:textId="77777777" w:rsidR="009A7A08" w:rsidRPr="009A7A08" w:rsidRDefault="009A7A08" w:rsidP="009A7A08">
            <w:pPr>
              <w:spacing w:after="0" w:line="240" w:lineRule="auto"/>
              <w:jc w:val="both"/>
              <w:rPr>
                <w:rFonts w:ascii="Arial" w:hAnsi="Arial" w:cs="Arial"/>
                <w:sz w:val="20"/>
                <w:szCs w:val="20"/>
              </w:rPr>
            </w:pPr>
          </w:p>
          <w:p w14:paraId="7EA072AB" w14:textId="77777777" w:rsidR="009A7A08" w:rsidRPr="009A7A08" w:rsidRDefault="009A7A08" w:rsidP="009A7A08">
            <w:pPr>
              <w:spacing w:after="0" w:line="240" w:lineRule="auto"/>
              <w:jc w:val="both"/>
              <w:rPr>
                <w:rFonts w:ascii="Arial" w:hAnsi="Arial" w:cs="Arial"/>
                <w:sz w:val="20"/>
                <w:szCs w:val="20"/>
              </w:rPr>
            </w:pPr>
            <w:r w:rsidRPr="009A7A08">
              <w:rPr>
                <w:rFonts w:ascii="Arial" w:hAnsi="Arial" w:cs="Arial"/>
                <w:sz w:val="20"/>
                <w:szCs w:val="20"/>
              </w:rPr>
              <w:t>“Los miembros de la comisión que no fueren funcionarios públicos tendrán derecho a una dieta de 8 Unidades de Fomento por cada sesión que asistan, con un tope de 12 sesiones por año calendario. No obstante, los profesionales funcionarios que sean miembros de la Comisión y estén contratados por jornadas que no alcancen las 44 horas semanales, de conformidad con la ley N°19.664 o la ley N°15.076, y los académicos de Universidades Estatales contratados por jornadas parciales, tendrán derecho a percibir una dieta equivalente a 8 Unidades de Fomento, por cada sesión que asistan, con un tope de 12 sesiones por año calendario. Esta dieta será compatible con otros ingresos que perciban los miembros de la Comisión.”.</w:t>
            </w:r>
          </w:p>
          <w:p w14:paraId="57642149" w14:textId="77777777" w:rsidR="009A7A08" w:rsidRDefault="009A7A08" w:rsidP="009A7A08">
            <w:pPr>
              <w:spacing w:after="0" w:line="240" w:lineRule="auto"/>
              <w:jc w:val="both"/>
              <w:rPr>
                <w:rFonts w:ascii="Arial" w:hAnsi="Arial" w:cs="Arial"/>
                <w:sz w:val="20"/>
                <w:szCs w:val="20"/>
              </w:rPr>
            </w:pPr>
          </w:p>
        </w:tc>
        <w:tc>
          <w:tcPr>
            <w:tcW w:w="5811" w:type="dxa"/>
          </w:tcPr>
          <w:p w14:paraId="375DD479" w14:textId="77777777" w:rsidR="009A7A08" w:rsidRDefault="009A7A08" w:rsidP="00826294">
            <w:pPr>
              <w:spacing w:after="0" w:line="240" w:lineRule="auto"/>
              <w:jc w:val="both"/>
              <w:rPr>
                <w:rFonts w:ascii="Arial" w:hAnsi="Arial" w:cs="Arial"/>
                <w:sz w:val="20"/>
                <w:szCs w:val="20"/>
              </w:rPr>
            </w:pPr>
          </w:p>
        </w:tc>
      </w:tr>
      <w:tr w:rsidR="00D6352E" w:rsidRPr="00B730EE" w14:paraId="14975C37" w14:textId="77777777" w:rsidTr="00D6352E">
        <w:trPr>
          <w:trHeight w:val="2257"/>
        </w:trPr>
        <w:tc>
          <w:tcPr>
            <w:tcW w:w="6451" w:type="dxa"/>
          </w:tcPr>
          <w:p w14:paraId="686C6EDF" w14:textId="77777777" w:rsidR="00D6352E" w:rsidRDefault="00D6352E" w:rsidP="00B730EE">
            <w:pPr>
              <w:spacing w:after="0" w:line="240" w:lineRule="auto"/>
              <w:jc w:val="both"/>
              <w:rPr>
                <w:rFonts w:ascii="Arial" w:hAnsi="Arial" w:cs="Arial"/>
                <w:sz w:val="20"/>
                <w:szCs w:val="20"/>
              </w:rPr>
            </w:pPr>
          </w:p>
          <w:p w14:paraId="222FB4F0" w14:textId="77777777" w:rsidR="00C42990" w:rsidRDefault="00C42990" w:rsidP="00B730EE">
            <w:pPr>
              <w:spacing w:after="0" w:line="240" w:lineRule="auto"/>
              <w:jc w:val="both"/>
              <w:rPr>
                <w:rFonts w:ascii="Arial" w:hAnsi="Arial" w:cs="Arial"/>
                <w:sz w:val="20"/>
                <w:szCs w:val="20"/>
              </w:rPr>
            </w:pPr>
          </w:p>
          <w:p w14:paraId="58C56380" w14:textId="77777777" w:rsidR="00D6352E" w:rsidRPr="0073605A" w:rsidRDefault="00D6352E" w:rsidP="0073605A">
            <w:pPr>
              <w:spacing w:after="0" w:line="240" w:lineRule="auto"/>
              <w:jc w:val="both"/>
              <w:rPr>
                <w:rFonts w:ascii="Arial" w:hAnsi="Arial" w:cs="Arial"/>
                <w:sz w:val="20"/>
                <w:szCs w:val="20"/>
              </w:rPr>
            </w:pPr>
            <w:r w:rsidRPr="0073605A">
              <w:rPr>
                <w:rFonts w:ascii="Arial" w:hAnsi="Arial" w:cs="Arial"/>
                <w:sz w:val="20"/>
                <w:szCs w:val="20"/>
              </w:rPr>
              <w:t>Artículo 9º.- Del proceso de decisión. Los Ministerios de Salud y de Hacienda, sobre la base de la evaluación y recomendación, determinarán mediante decreto supremo fundado los diagnósticos y tratamientos que cubrirá el Sistema de Protección Financiera para Diagnósticos y Tratamientos de Alto Costo. En éste, se establecerán además el plazo y contenido de la revisión de la decisión, conforme a lo dispuesto en este Título.</w:t>
            </w:r>
          </w:p>
          <w:p w14:paraId="278703EA" w14:textId="77777777" w:rsidR="00D6352E" w:rsidRPr="0073605A" w:rsidRDefault="00D6352E" w:rsidP="0073605A">
            <w:pPr>
              <w:spacing w:after="0" w:line="240" w:lineRule="auto"/>
              <w:jc w:val="both"/>
              <w:rPr>
                <w:rFonts w:ascii="Arial" w:hAnsi="Arial" w:cs="Arial"/>
                <w:sz w:val="20"/>
                <w:szCs w:val="20"/>
              </w:rPr>
            </w:pPr>
          </w:p>
          <w:p w14:paraId="01ADED65" w14:textId="7E201C1F" w:rsidR="00D6352E" w:rsidRPr="0073605A" w:rsidRDefault="00D6352E" w:rsidP="0073605A">
            <w:pPr>
              <w:spacing w:after="0" w:line="240" w:lineRule="auto"/>
              <w:jc w:val="both"/>
              <w:rPr>
                <w:rFonts w:ascii="Arial" w:hAnsi="Arial" w:cs="Arial"/>
                <w:sz w:val="20"/>
                <w:szCs w:val="20"/>
              </w:rPr>
            </w:pPr>
            <w:r w:rsidRPr="0073605A">
              <w:rPr>
                <w:rFonts w:ascii="Arial" w:hAnsi="Arial" w:cs="Arial"/>
                <w:sz w:val="20"/>
                <w:szCs w:val="20"/>
              </w:rPr>
              <w:t>    Para estos efectos, la Dirección de Presupuestos del Ministerio de Hacienda</w:t>
            </w:r>
            <w:r w:rsidR="00C42990">
              <w:rPr>
                <w:rFonts w:ascii="Arial" w:hAnsi="Arial" w:cs="Arial"/>
                <w:sz w:val="20"/>
                <w:szCs w:val="20"/>
              </w:rPr>
              <w:t xml:space="preserve"> _____ </w:t>
            </w:r>
            <w:r w:rsidRPr="0073605A">
              <w:rPr>
                <w:rFonts w:ascii="Arial" w:hAnsi="Arial" w:cs="Arial"/>
                <w:sz w:val="20"/>
                <w:szCs w:val="20"/>
              </w:rPr>
              <w:t>deberá elaborar estudios respecto de la sustentabilidad financiera del Fondo de Diagnósticos y Tratamientos de Alto Costo, los que serán públicos y servirán de base para la dictación del decreto señalado en el inciso anterior.</w:t>
            </w:r>
          </w:p>
          <w:p w14:paraId="0878F6D0" w14:textId="77777777" w:rsidR="00D6352E" w:rsidRPr="0073605A" w:rsidRDefault="00D6352E" w:rsidP="0073605A">
            <w:pPr>
              <w:spacing w:after="0" w:line="240" w:lineRule="auto"/>
              <w:jc w:val="both"/>
              <w:rPr>
                <w:rFonts w:ascii="Arial" w:hAnsi="Arial" w:cs="Arial"/>
                <w:sz w:val="20"/>
                <w:szCs w:val="20"/>
              </w:rPr>
            </w:pPr>
          </w:p>
          <w:p w14:paraId="23A1491B" w14:textId="77777777" w:rsidR="00D6352E" w:rsidRPr="0073605A" w:rsidRDefault="00D6352E" w:rsidP="0073605A">
            <w:pPr>
              <w:spacing w:after="0" w:line="240" w:lineRule="auto"/>
              <w:jc w:val="both"/>
              <w:rPr>
                <w:rFonts w:ascii="Arial" w:hAnsi="Arial" w:cs="Arial"/>
                <w:sz w:val="20"/>
                <w:szCs w:val="20"/>
              </w:rPr>
            </w:pPr>
            <w:r w:rsidRPr="0073605A">
              <w:rPr>
                <w:rFonts w:ascii="Arial" w:hAnsi="Arial" w:cs="Arial"/>
                <w:sz w:val="20"/>
                <w:szCs w:val="20"/>
              </w:rPr>
              <w:t xml:space="preserve">    El conjunto de Tratamientos de Alto Costo que cubrirá el Sistema de Protección Financiera deberá tener un costo anual esperado, para el período de vigencia del correspondiente decreto, igual o inferior al </w:t>
            </w:r>
            <w:r w:rsidRPr="0073605A">
              <w:rPr>
                <w:rFonts w:ascii="Arial" w:hAnsi="Arial" w:cs="Arial"/>
                <w:b/>
                <w:bCs/>
                <w:sz w:val="20"/>
                <w:szCs w:val="20"/>
              </w:rPr>
              <w:t>ochenta por ciento</w:t>
            </w:r>
            <w:r w:rsidRPr="0073605A">
              <w:rPr>
                <w:rFonts w:ascii="Arial" w:hAnsi="Arial" w:cs="Arial"/>
                <w:sz w:val="20"/>
                <w:szCs w:val="20"/>
              </w:rPr>
              <w:t xml:space="preserve"> del valor esperado al 1 de enero del año siguiente a su dictación, de los recursos totales con que contará el Fondo en dicho año.</w:t>
            </w:r>
          </w:p>
          <w:p w14:paraId="7D7E5C79" w14:textId="77777777" w:rsidR="00D6352E" w:rsidRPr="0073605A" w:rsidRDefault="00D6352E" w:rsidP="0073605A">
            <w:pPr>
              <w:spacing w:after="0" w:line="240" w:lineRule="auto"/>
              <w:jc w:val="both"/>
              <w:rPr>
                <w:rFonts w:ascii="Arial" w:hAnsi="Arial" w:cs="Arial"/>
                <w:sz w:val="20"/>
                <w:szCs w:val="20"/>
              </w:rPr>
            </w:pPr>
          </w:p>
          <w:p w14:paraId="73AE9071" w14:textId="77777777" w:rsidR="00D6352E" w:rsidRPr="0073605A" w:rsidRDefault="00D6352E" w:rsidP="0073605A">
            <w:pPr>
              <w:spacing w:after="0" w:line="240" w:lineRule="auto"/>
              <w:jc w:val="both"/>
              <w:rPr>
                <w:rFonts w:ascii="Arial" w:hAnsi="Arial" w:cs="Arial"/>
                <w:sz w:val="20"/>
                <w:szCs w:val="20"/>
              </w:rPr>
            </w:pPr>
            <w:r w:rsidRPr="0073605A">
              <w:rPr>
                <w:rFonts w:ascii="Arial" w:hAnsi="Arial" w:cs="Arial"/>
                <w:sz w:val="20"/>
                <w:szCs w:val="20"/>
              </w:rPr>
              <w:t xml:space="preserve">    Con todo, si a la fecha de dictación del segundo decreto y de los sucesivos se prevé que se superará el porcentaje señalado en el inciso anterior, considerando el conjunto de diagnósticos y tratamientos de alto costo con protección financiera del decreto vigente, el nuevo decreto sólo podrá incluir </w:t>
            </w:r>
            <w:r w:rsidRPr="00C42990">
              <w:rPr>
                <w:rFonts w:ascii="Arial" w:hAnsi="Arial" w:cs="Arial"/>
                <w:b/>
                <w:sz w:val="20"/>
                <w:szCs w:val="20"/>
              </w:rPr>
              <w:t>los antedichos diagnósticos y tratamientos</w:t>
            </w:r>
            <w:r w:rsidRPr="0073605A">
              <w:rPr>
                <w:rFonts w:ascii="Arial" w:hAnsi="Arial" w:cs="Arial"/>
                <w:sz w:val="20"/>
                <w:szCs w:val="20"/>
              </w:rPr>
              <w:t>.</w:t>
            </w:r>
          </w:p>
          <w:p w14:paraId="0AE838AA" w14:textId="77777777" w:rsidR="00D6352E" w:rsidRPr="0073605A" w:rsidRDefault="00D6352E" w:rsidP="0073605A">
            <w:pPr>
              <w:spacing w:after="0" w:line="240" w:lineRule="auto"/>
              <w:jc w:val="both"/>
              <w:rPr>
                <w:rFonts w:ascii="Arial" w:hAnsi="Arial" w:cs="Arial"/>
                <w:sz w:val="20"/>
                <w:szCs w:val="20"/>
              </w:rPr>
            </w:pPr>
          </w:p>
          <w:p w14:paraId="09D27DBF" w14:textId="77777777" w:rsidR="00D6352E" w:rsidRPr="0073605A" w:rsidRDefault="00D6352E" w:rsidP="0073605A">
            <w:pPr>
              <w:spacing w:after="0" w:line="240" w:lineRule="auto"/>
              <w:jc w:val="both"/>
              <w:rPr>
                <w:rFonts w:ascii="Arial" w:hAnsi="Arial" w:cs="Arial"/>
                <w:sz w:val="20"/>
                <w:szCs w:val="20"/>
              </w:rPr>
            </w:pPr>
            <w:r w:rsidRPr="0073605A">
              <w:rPr>
                <w:rFonts w:ascii="Arial" w:hAnsi="Arial" w:cs="Arial"/>
                <w:sz w:val="20"/>
                <w:szCs w:val="20"/>
              </w:rPr>
              <w:t xml:space="preserve">    El </w:t>
            </w:r>
            <w:r w:rsidRPr="00C42990">
              <w:rPr>
                <w:rFonts w:ascii="Arial" w:hAnsi="Arial" w:cs="Arial"/>
                <w:b/>
                <w:sz w:val="20"/>
                <w:szCs w:val="20"/>
              </w:rPr>
              <w:t>Fondo Nacional de Salud deberá</w:t>
            </w:r>
            <w:r w:rsidRPr="0073605A">
              <w:rPr>
                <w:rFonts w:ascii="Arial" w:hAnsi="Arial" w:cs="Arial"/>
                <w:sz w:val="20"/>
                <w:szCs w:val="20"/>
              </w:rPr>
              <w:t xml:space="preserve"> proporcionar a la Dirección de Presupuestos la información necesaria para la elaboración de los señalados estudios, aun cuando ella contenga datos sensibles conforme a lo dispuesto en la ley Nº19.628, sobre Protección de la Vida Privada, debiendo, en todo caso, guardar respecto de ella la debida reserva o secreto.</w:t>
            </w:r>
          </w:p>
          <w:p w14:paraId="6B2EAD66" w14:textId="77777777" w:rsidR="00D6352E" w:rsidRPr="0073605A" w:rsidRDefault="00D6352E" w:rsidP="0073605A">
            <w:pPr>
              <w:spacing w:after="0" w:line="240" w:lineRule="auto"/>
              <w:jc w:val="both"/>
              <w:rPr>
                <w:rFonts w:ascii="Arial" w:hAnsi="Arial" w:cs="Arial"/>
                <w:sz w:val="20"/>
                <w:szCs w:val="20"/>
              </w:rPr>
            </w:pPr>
          </w:p>
          <w:p w14:paraId="78BF17EA" w14:textId="77777777" w:rsidR="00D6352E" w:rsidRPr="0073605A" w:rsidRDefault="00D6352E" w:rsidP="0073605A">
            <w:pPr>
              <w:spacing w:after="0" w:line="240" w:lineRule="auto"/>
              <w:jc w:val="both"/>
              <w:rPr>
                <w:rFonts w:ascii="Arial" w:hAnsi="Arial" w:cs="Arial"/>
                <w:sz w:val="20"/>
                <w:szCs w:val="20"/>
              </w:rPr>
            </w:pPr>
            <w:r w:rsidRPr="0073605A">
              <w:rPr>
                <w:rFonts w:ascii="Arial" w:hAnsi="Arial" w:cs="Arial"/>
                <w:sz w:val="20"/>
                <w:szCs w:val="20"/>
              </w:rPr>
              <w:t>    Este decreto deberá contener al menos una nómina de los diagnósticos, medicamentos, alimentos y elementos de uso médico, indicando las enfermedades o condiciones de salud asociadas a cada uno de ellos, conforme a los protocolos que al efecto dicte el Ministerio de Salud, y la fecha de inicio de la entrada en vigencia de la protección financiera.</w:t>
            </w:r>
          </w:p>
          <w:p w14:paraId="56056192" w14:textId="77777777" w:rsidR="00D6352E" w:rsidRPr="0073605A" w:rsidRDefault="00D6352E" w:rsidP="0073605A">
            <w:pPr>
              <w:spacing w:after="0" w:line="240" w:lineRule="auto"/>
              <w:jc w:val="both"/>
              <w:rPr>
                <w:rFonts w:ascii="Arial" w:hAnsi="Arial" w:cs="Arial"/>
                <w:sz w:val="20"/>
                <w:szCs w:val="20"/>
              </w:rPr>
            </w:pPr>
          </w:p>
          <w:p w14:paraId="22E65CB8" w14:textId="34378C84" w:rsidR="00D6352E" w:rsidRPr="00B730EE" w:rsidRDefault="00D6352E" w:rsidP="00DF7385">
            <w:pPr>
              <w:spacing w:after="0" w:line="240" w:lineRule="auto"/>
              <w:jc w:val="both"/>
              <w:rPr>
                <w:rFonts w:ascii="Arial" w:hAnsi="Arial" w:cs="Arial"/>
                <w:sz w:val="20"/>
                <w:szCs w:val="20"/>
              </w:rPr>
            </w:pPr>
            <w:r w:rsidRPr="0073605A">
              <w:rPr>
                <w:rFonts w:ascii="Arial" w:hAnsi="Arial" w:cs="Arial"/>
                <w:sz w:val="20"/>
                <w:szCs w:val="20"/>
              </w:rPr>
              <w:t>    La información contenida en el sistema deberá mantenerse a disposición permanente del público, a través de su sitio electrónico, actualizado, al menos, una vez al mes.</w:t>
            </w:r>
          </w:p>
        </w:tc>
        <w:tc>
          <w:tcPr>
            <w:tcW w:w="6096" w:type="dxa"/>
          </w:tcPr>
          <w:p w14:paraId="136C555D" w14:textId="4E9E18F1"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lastRenderedPageBreak/>
              <w:t>3)</w:t>
            </w:r>
            <w:r w:rsidRPr="00C42990">
              <w:rPr>
                <w:rFonts w:ascii="Arial" w:hAnsi="Arial" w:cs="Arial"/>
                <w:sz w:val="20"/>
                <w:szCs w:val="20"/>
              </w:rPr>
              <w:tab/>
            </w:r>
            <w:proofErr w:type="spellStart"/>
            <w:r w:rsidRPr="00C42990">
              <w:rPr>
                <w:rFonts w:ascii="Arial" w:hAnsi="Arial" w:cs="Arial"/>
                <w:sz w:val="20"/>
                <w:szCs w:val="20"/>
              </w:rPr>
              <w:t>Modifícase</w:t>
            </w:r>
            <w:proofErr w:type="spellEnd"/>
            <w:r w:rsidRPr="00C42990">
              <w:rPr>
                <w:rFonts w:ascii="Arial" w:hAnsi="Arial" w:cs="Arial"/>
                <w:sz w:val="20"/>
                <w:szCs w:val="20"/>
              </w:rPr>
              <w:t xml:space="preserve"> el artículo 9° en el siguiente sentido:</w:t>
            </w:r>
          </w:p>
          <w:p w14:paraId="3E137CEB" w14:textId="77777777" w:rsidR="00C42990" w:rsidRDefault="00C42990" w:rsidP="00C42990">
            <w:pPr>
              <w:spacing w:after="0" w:line="240" w:lineRule="auto"/>
              <w:jc w:val="both"/>
              <w:rPr>
                <w:rFonts w:ascii="Arial" w:hAnsi="Arial" w:cs="Arial"/>
                <w:sz w:val="20"/>
                <w:szCs w:val="20"/>
              </w:rPr>
            </w:pPr>
          </w:p>
          <w:p w14:paraId="1B3D176F" w14:textId="77777777" w:rsidR="00C42990" w:rsidRDefault="00C42990" w:rsidP="00C42990">
            <w:pPr>
              <w:spacing w:after="0" w:line="240" w:lineRule="auto"/>
              <w:jc w:val="both"/>
              <w:rPr>
                <w:rFonts w:ascii="Arial" w:hAnsi="Arial" w:cs="Arial"/>
                <w:sz w:val="20"/>
                <w:szCs w:val="20"/>
              </w:rPr>
            </w:pPr>
          </w:p>
          <w:p w14:paraId="11B8B24D" w14:textId="77777777" w:rsidR="00C42990" w:rsidRDefault="00C42990" w:rsidP="00C42990">
            <w:pPr>
              <w:spacing w:after="0" w:line="240" w:lineRule="auto"/>
              <w:jc w:val="both"/>
              <w:rPr>
                <w:rFonts w:ascii="Arial" w:hAnsi="Arial" w:cs="Arial"/>
                <w:sz w:val="20"/>
                <w:szCs w:val="20"/>
              </w:rPr>
            </w:pPr>
          </w:p>
          <w:p w14:paraId="759CF78E" w14:textId="77777777" w:rsidR="00C42990" w:rsidRDefault="00C42990" w:rsidP="00C42990">
            <w:pPr>
              <w:spacing w:after="0" w:line="240" w:lineRule="auto"/>
              <w:jc w:val="both"/>
              <w:rPr>
                <w:rFonts w:ascii="Arial" w:hAnsi="Arial" w:cs="Arial"/>
                <w:sz w:val="20"/>
                <w:szCs w:val="20"/>
              </w:rPr>
            </w:pPr>
          </w:p>
          <w:p w14:paraId="21D1FCA5" w14:textId="77777777" w:rsidR="00C42990" w:rsidRDefault="00C42990" w:rsidP="00C42990">
            <w:pPr>
              <w:spacing w:after="0" w:line="240" w:lineRule="auto"/>
              <w:jc w:val="both"/>
              <w:rPr>
                <w:rFonts w:ascii="Arial" w:hAnsi="Arial" w:cs="Arial"/>
                <w:sz w:val="20"/>
                <w:szCs w:val="20"/>
              </w:rPr>
            </w:pPr>
          </w:p>
          <w:p w14:paraId="0FD61BBD" w14:textId="77777777" w:rsidR="00C42990" w:rsidRDefault="00C42990" w:rsidP="00C42990">
            <w:pPr>
              <w:spacing w:after="0" w:line="240" w:lineRule="auto"/>
              <w:jc w:val="both"/>
              <w:rPr>
                <w:rFonts w:ascii="Arial" w:hAnsi="Arial" w:cs="Arial"/>
                <w:sz w:val="20"/>
                <w:szCs w:val="20"/>
              </w:rPr>
            </w:pPr>
          </w:p>
          <w:p w14:paraId="23F2D450" w14:textId="77777777" w:rsidR="00C42990" w:rsidRDefault="00C42990" w:rsidP="00C42990">
            <w:pPr>
              <w:spacing w:after="0" w:line="240" w:lineRule="auto"/>
              <w:jc w:val="both"/>
              <w:rPr>
                <w:rFonts w:ascii="Arial" w:hAnsi="Arial" w:cs="Arial"/>
                <w:sz w:val="20"/>
                <w:szCs w:val="20"/>
              </w:rPr>
            </w:pPr>
          </w:p>
          <w:p w14:paraId="35C7D2CF" w14:textId="77777777" w:rsidR="00C42990" w:rsidRDefault="00C42990" w:rsidP="00C42990">
            <w:pPr>
              <w:spacing w:after="0" w:line="240" w:lineRule="auto"/>
              <w:jc w:val="both"/>
              <w:rPr>
                <w:rFonts w:ascii="Arial" w:hAnsi="Arial" w:cs="Arial"/>
                <w:sz w:val="20"/>
                <w:szCs w:val="20"/>
              </w:rPr>
            </w:pPr>
          </w:p>
          <w:p w14:paraId="4DEF2F8E" w14:textId="77777777" w:rsidR="00C42990" w:rsidRPr="00C42990" w:rsidRDefault="00C42990" w:rsidP="00C42990">
            <w:pPr>
              <w:spacing w:after="0" w:line="240" w:lineRule="auto"/>
              <w:jc w:val="both"/>
              <w:rPr>
                <w:rFonts w:ascii="Arial" w:hAnsi="Arial" w:cs="Arial"/>
                <w:sz w:val="20"/>
                <w:szCs w:val="20"/>
              </w:rPr>
            </w:pPr>
          </w:p>
          <w:p w14:paraId="0CAC1CB0" w14:textId="77777777" w:rsid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a)</w:t>
            </w:r>
            <w:r w:rsidRPr="00C42990">
              <w:rPr>
                <w:rFonts w:ascii="Arial" w:hAnsi="Arial" w:cs="Arial"/>
                <w:sz w:val="20"/>
                <w:szCs w:val="20"/>
              </w:rPr>
              <w:tab/>
            </w:r>
            <w:proofErr w:type="spellStart"/>
            <w:r w:rsidRPr="00C42990">
              <w:rPr>
                <w:rFonts w:ascii="Arial" w:hAnsi="Arial" w:cs="Arial"/>
                <w:sz w:val="20"/>
                <w:szCs w:val="20"/>
              </w:rPr>
              <w:t>Intercálase</w:t>
            </w:r>
            <w:proofErr w:type="spellEnd"/>
            <w:r w:rsidRPr="00C42990">
              <w:rPr>
                <w:rFonts w:ascii="Arial" w:hAnsi="Arial" w:cs="Arial"/>
                <w:sz w:val="20"/>
                <w:szCs w:val="20"/>
              </w:rPr>
              <w:t>, en el inciso segundo, entre las expresiones “Ministerio de Hacienda” y “deberá elaborar”, la siguiente frase “, en coordinación con el Ministerio de Salud,”.</w:t>
            </w:r>
          </w:p>
          <w:p w14:paraId="30E3CBEC" w14:textId="77777777" w:rsidR="00C42990" w:rsidRDefault="00C42990" w:rsidP="00C42990">
            <w:pPr>
              <w:spacing w:after="0" w:line="240" w:lineRule="auto"/>
              <w:jc w:val="both"/>
              <w:rPr>
                <w:rFonts w:ascii="Arial" w:hAnsi="Arial" w:cs="Arial"/>
                <w:sz w:val="20"/>
                <w:szCs w:val="20"/>
              </w:rPr>
            </w:pPr>
          </w:p>
          <w:p w14:paraId="2E12DD8C" w14:textId="77777777" w:rsidR="00C42990" w:rsidRPr="00C42990" w:rsidRDefault="00C42990" w:rsidP="00C42990">
            <w:pPr>
              <w:spacing w:after="0" w:line="240" w:lineRule="auto"/>
              <w:jc w:val="both"/>
              <w:rPr>
                <w:rFonts w:ascii="Arial" w:hAnsi="Arial" w:cs="Arial"/>
                <w:sz w:val="20"/>
                <w:szCs w:val="20"/>
              </w:rPr>
            </w:pPr>
          </w:p>
          <w:p w14:paraId="41D55332" w14:textId="77777777" w:rsidR="00C42990" w:rsidRPr="00C42990" w:rsidRDefault="00C42990" w:rsidP="00C42990">
            <w:pPr>
              <w:spacing w:after="0" w:line="240" w:lineRule="auto"/>
              <w:jc w:val="both"/>
              <w:rPr>
                <w:rFonts w:ascii="Arial" w:hAnsi="Arial" w:cs="Arial"/>
                <w:sz w:val="20"/>
                <w:szCs w:val="20"/>
              </w:rPr>
            </w:pPr>
          </w:p>
          <w:p w14:paraId="2FE5750A" w14:textId="77777777" w:rsid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b)</w:t>
            </w:r>
            <w:r w:rsidRPr="00C42990">
              <w:rPr>
                <w:rFonts w:ascii="Arial" w:hAnsi="Arial" w:cs="Arial"/>
                <w:sz w:val="20"/>
                <w:szCs w:val="20"/>
              </w:rPr>
              <w:tab/>
            </w:r>
            <w:proofErr w:type="spellStart"/>
            <w:r w:rsidRPr="00C42990">
              <w:rPr>
                <w:rFonts w:ascii="Arial" w:hAnsi="Arial" w:cs="Arial"/>
                <w:sz w:val="20"/>
                <w:szCs w:val="20"/>
              </w:rPr>
              <w:t>Reemplázase</w:t>
            </w:r>
            <w:proofErr w:type="spellEnd"/>
            <w:r w:rsidRPr="00C42990">
              <w:rPr>
                <w:rFonts w:ascii="Arial" w:hAnsi="Arial" w:cs="Arial"/>
                <w:sz w:val="20"/>
                <w:szCs w:val="20"/>
              </w:rPr>
              <w:t>, en el inciso tercero, la palabra “ochenta” por “noventa”.</w:t>
            </w:r>
          </w:p>
          <w:p w14:paraId="24CA2245" w14:textId="77777777" w:rsidR="00C42990" w:rsidRPr="00C42990" w:rsidRDefault="00C42990" w:rsidP="00C42990">
            <w:pPr>
              <w:spacing w:after="0" w:line="240" w:lineRule="auto"/>
              <w:jc w:val="both"/>
              <w:rPr>
                <w:rFonts w:ascii="Arial" w:hAnsi="Arial" w:cs="Arial"/>
                <w:sz w:val="20"/>
                <w:szCs w:val="20"/>
              </w:rPr>
            </w:pPr>
          </w:p>
          <w:p w14:paraId="10C7CC3D" w14:textId="77777777" w:rsidR="00C42990" w:rsidRPr="00C42990" w:rsidRDefault="00C42990" w:rsidP="00C42990">
            <w:pPr>
              <w:spacing w:after="0" w:line="240" w:lineRule="auto"/>
              <w:jc w:val="both"/>
              <w:rPr>
                <w:rFonts w:ascii="Arial" w:hAnsi="Arial" w:cs="Arial"/>
                <w:sz w:val="20"/>
                <w:szCs w:val="20"/>
              </w:rPr>
            </w:pPr>
          </w:p>
          <w:p w14:paraId="5BF2FE33" w14:textId="77777777"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c)</w:t>
            </w:r>
            <w:r w:rsidRPr="00C42990">
              <w:rPr>
                <w:rFonts w:ascii="Arial" w:hAnsi="Arial" w:cs="Arial"/>
                <w:sz w:val="20"/>
                <w:szCs w:val="20"/>
              </w:rPr>
              <w:tab/>
            </w:r>
            <w:proofErr w:type="spellStart"/>
            <w:r w:rsidRPr="00C42990">
              <w:rPr>
                <w:rFonts w:ascii="Arial" w:hAnsi="Arial" w:cs="Arial"/>
                <w:sz w:val="20"/>
                <w:szCs w:val="20"/>
              </w:rPr>
              <w:t>Reemplázase</w:t>
            </w:r>
            <w:proofErr w:type="spellEnd"/>
            <w:r w:rsidRPr="00C42990">
              <w:rPr>
                <w:rFonts w:ascii="Arial" w:hAnsi="Arial" w:cs="Arial"/>
                <w:sz w:val="20"/>
                <w:szCs w:val="20"/>
              </w:rPr>
              <w:t>, en el inciso cuarto, la expresión “los antedichos diagnósticos y tratamientos” por la siguiente frase “otros Diagnósticos y Tratamientos de Alto Costo, siempre que las modificaciones tengan un efecto financiero neutro en el Fondo de Diagnósticos y Tratamientos de Alto Costo. Para estos efectos, la Dirección de Presupuestos, en coordinación con el Ministerio de Salud, deberá elaborar un Estudio de Equilibrio Financiero de los Diagnósticos y Tratamientos sujetos a la modificación, los que serán públicos y deberán acompañar la dictación del decreto supremo señalado en el inciso primero de este artículo”.</w:t>
            </w:r>
          </w:p>
          <w:p w14:paraId="140ED3A8" w14:textId="77777777" w:rsidR="00C42990" w:rsidRPr="00C42990" w:rsidRDefault="00C42990" w:rsidP="00C42990">
            <w:pPr>
              <w:spacing w:after="0" w:line="240" w:lineRule="auto"/>
              <w:jc w:val="both"/>
              <w:rPr>
                <w:rFonts w:ascii="Arial" w:hAnsi="Arial" w:cs="Arial"/>
                <w:sz w:val="20"/>
                <w:szCs w:val="20"/>
              </w:rPr>
            </w:pPr>
          </w:p>
          <w:p w14:paraId="17DA8171" w14:textId="77777777"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d)</w:t>
            </w:r>
            <w:r w:rsidRPr="00C42990">
              <w:rPr>
                <w:rFonts w:ascii="Arial" w:hAnsi="Arial" w:cs="Arial"/>
                <w:sz w:val="20"/>
                <w:szCs w:val="20"/>
              </w:rPr>
              <w:tab/>
            </w:r>
            <w:proofErr w:type="spellStart"/>
            <w:r w:rsidRPr="00C42990">
              <w:rPr>
                <w:rFonts w:ascii="Arial" w:hAnsi="Arial" w:cs="Arial"/>
                <w:sz w:val="20"/>
                <w:szCs w:val="20"/>
              </w:rPr>
              <w:t>Reemplázase</w:t>
            </w:r>
            <w:proofErr w:type="spellEnd"/>
            <w:r w:rsidRPr="00C42990">
              <w:rPr>
                <w:rFonts w:ascii="Arial" w:hAnsi="Arial" w:cs="Arial"/>
                <w:sz w:val="20"/>
                <w:szCs w:val="20"/>
              </w:rPr>
              <w:t>, en el inciso quinto, la frase “El Fondo Nacional de Salud deberá” por la siguiente “El Ministerio de Salud, el Fondo Nacional de Salud y la Central de Abastecimiento del Sistema Nacional de Servicios de Salud deberán”.</w:t>
            </w:r>
          </w:p>
          <w:p w14:paraId="2FC12572" w14:textId="4497CD2A" w:rsidR="00C42990" w:rsidRDefault="00C42990" w:rsidP="009A7A08">
            <w:pPr>
              <w:spacing w:after="0" w:line="240" w:lineRule="auto"/>
              <w:jc w:val="both"/>
              <w:rPr>
                <w:rFonts w:ascii="Arial" w:hAnsi="Arial" w:cs="Arial"/>
                <w:sz w:val="20"/>
                <w:szCs w:val="20"/>
              </w:rPr>
            </w:pPr>
          </w:p>
        </w:tc>
        <w:tc>
          <w:tcPr>
            <w:tcW w:w="5811" w:type="dxa"/>
          </w:tcPr>
          <w:p w14:paraId="6B824829" w14:textId="2FD594FB" w:rsidR="00D6352E" w:rsidRDefault="00D6352E" w:rsidP="00826294">
            <w:pPr>
              <w:spacing w:after="0" w:line="240" w:lineRule="auto"/>
              <w:jc w:val="both"/>
              <w:rPr>
                <w:rFonts w:ascii="Arial" w:hAnsi="Arial" w:cs="Arial"/>
                <w:sz w:val="20"/>
                <w:szCs w:val="20"/>
              </w:rPr>
            </w:pPr>
          </w:p>
          <w:p w14:paraId="61FA4EAC" w14:textId="5AA91412" w:rsidR="00D6352E" w:rsidRDefault="00D6352E" w:rsidP="00826294">
            <w:pPr>
              <w:spacing w:after="0" w:line="240" w:lineRule="auto"/>
              <w:jc w:val="both"/>
              <w:rPr>
                <w:rFonts w:ascii="Arial" w:hAnsi="Arial" w:cs="Arial"/>
                <w:sz w:val="20"/>
                <w:szCs w:val="20"/>
              </w:rPr>
            </w:pPr>
          </w:p>
          <w:p w14:paraId="2373CC7C" w14:textId="17BB09C8" w:rsidR="00D6352E" w:rsidRDefault="00D6352E" w:rsidP="00826294">
            <w:pPr>
              <w:spacing w:after="0" w:line="240" w:lineRule="auto"/>
              <w:jc w:val="both"/>
              <w:rPr>
                <w:rFonts w:ascii="Arial" w:hAnsi="Arial" w:cs="Arial"/>
                <w:sz w:val="20"/>
                <w:szCs w:val="20"/>
              </w:rPr>
            </w:pPr>
          </w:p>
          <w:p w14:paraId="7D72ED28" w14:textId="3D011DE1" w:rsidR="00D6352E" w:rsidRDefault="00D6352E" w:rsidP="00826294">
            <w:pPr>
              <w:spacing w:after="0" w:line="240" w:lineRule="auto"/>
              <w:jc w:val="both"/>
              <w:rPr>
                <w:rFonts w:ascii="Arial" w:hAnsi="Arial" w:cs="Arial"/>
                <w:sz w:val="20"/>
                <w:szCs w:val="20"/>
              </w:rPr>
            </w:pPr>
          </w:p>
          <w:p w14:paraId="6EE40E70" w14:textId="3E0AC664" w:rsidR="00D6352E" w:rsidRDefault="00D6352E" w:rsidP="00826294">
            <w:pPr>
              <w:spacing w:after="0" w:line="240" w:lineRule="auto"/>
              <w:jc w:val="both"/>
              <w:rPr>
                <w:rFonts w:ascii="Arial" w:hAnsi="Arial" w:cs="Arial"/>
                <w:sz w:val="20"/>
                <w:szCs w:val="20"/>
              </w:rPr>
            </w:pPr>
          </w:p>
          <w:p w14:paraId="3E69ACCA" w14:textId="77169FA4" w:rsidR="00D6352E" w:rsidRDefault="00D6352E" w:rsidP="00826294">
            <w:pPr>
              <w:spacing w:after="0" w:line="240" w:lineRule="auto"/>
              <w:jc w:val="both"/>
              <w:rPr>
                <w:rFonts w:ascii="Arial" w:hAnsi="Arial" w:cs="Arial"/>
                <w:sz w:val="20"/>
                <w:szCs w:val="20"/>
              </w:rPr>
            </w:pPr>
          </w:p>
          <w:p w14:paraId="39F743C0" w14:textId="5DEEE940" w:rsidR="00D6352E" w:rsidRDefault="00D6352E" w:rsidP="00826294">
            <w:pPr>
              <w:spacing w:after="0" w:line="240" w:lineRule="auto"/>
              <w:jc w:val="both"/>
              <w:rPr>
                <w:rFonts w:ascii="Arial" w:hAnsi="Arial" w:cs="Arial"/>
                <w:sz w:val="20"/>
                <w:szCs w:val="20"/>
              </w:rPr>
            </w:pPr>
          </w:p>
          <w:p w14:paraId="3177278C" w14:textId="433503E5" w:rsidR="00D6352E" w:rsidRDefault="00D6352E" w:rsidP="00826294">
            <w:pPr>
              <w:spacing w:after="0" w:line="240" w:lineRule="auto"/>
              <w:jc w:val="both"/>
              <w:rPr>
                <w:rFonts w:ascii="Arial" w:hAnsi="Arial" w:cs="Arial"/>
                <w:sz w:val="20"/>
                <w:szCs w:val="20"/>
              </w:rPr>
            </w:pPr>
          </w:p>
          <w:p w14:paraId="63E34074" w14:textId="202CA14C" w:rsidR="00D6352E" w:rsidRDefault="00D6352E" w:rsidP="00826294">
            <w:pPr>
              <w:spacing w:after="0" w:line="240" w:lineRule="auto"/>
              <w:jc w:val="both"/>
              <w:rPr>
                <w:rFonts w:ascii="Arial" w:hAnsi="Arial" w:cs="Arial"/>
                <w:sz w:val="20"/>
                <w:szCs w:val="20"/>
              </w:rPr>
            </w:pPr>
          </w:p>
          <w:p w14:paraId="6B349D73" w14:textId="5C89317F" w:rsidR="00D6352E" w:rsidRDefault="00D6352E" w:rsidP="00826294">
            <w:pPr>
              <w:spacing w:after="0" w:line="240" w:lineRule="auto"/>
              <w:jc w:val="both"/>
              <w:rPr>
                <w:rFonts w:ascii="Arial" w:hAnsi="Arial" w:cs="Arial"/>
                <w:sz w:val="20"/>
                <w:szCs w:val="20"/>
              </w:rPr>
            </w:pPr>
          </w:p>
          <w:p w14:paraId="163CC48F" w14:textId="344D593F" w:rsidR="00D6352E" w:rsidRDefault="00D6352E" w:rsidP="00826294">
            <w:pPr>
              <w:spacing w:after="0" w:line="240" w:lineRule="auto"/>
              <w:jc w:val="both"/>
              <w:rPr>
                <w:rFonts w:ascii="Arial" w:hAnsi="Arial" w:cs="Arial"/>
                <w:sz w:val="20"/>
                <w:szCs w:val="20"/>
              </w:rPr>
            </w:pPr>
          </w:p>
          <w:p w14:paraId="1665A1AD" w14:textId="53F830E1" w:rsidR="00D6352E" w:rsidRDefault="00D6352E" w:rsidP="00826294">
            <w:pPr>
              <w:spacing w:after="0" w:line="240" w:lineRule="auto"/>
              <w:jc w:val="both"/>
              <w:rPr>
                <w:rFonts w:ascii="Arial" w:hAnsi="Arial" w:cs="Arial"/>
                <w:sz w:val="20"/>
                <w:szCs w:val="20"/>
              </w:rPr>
            </w:pPr>
          </w:p>
          <w:p w14:paraId="73780911" w14:textId="5F00CF81" w:rsidR="00D6352E" w:rsidRDefault="00D6352E" w:rsidP="00826294">
            <w:pPr>
              <w:spacing w:after="0" w:line="240" w:lineRule="auto"/>
              <w:jc w:val="both"/>
              <w:rPr>
                <w:rFonts w:ascii="Arial" w:hAnsi="Arial" w:cs="Arial"/>
                <w:sz w:val="20"/>
                <w:szCs w:val="20"/>
              </w:rPr>
            </w:pPr>
          </w:p>
          <w:p w14:paraId="3B3B1195" w14:textId="77777777" w:rsidR="00BB50F1" w:rsidRDefault="00BB50F1" w:rsidP="00826294">
            <w:pPr>
              <w:spacing w:after="0" w:line="240" w:lineRule="auto"/>
              <w:jc w:val="both"/>
              <w:rPr>
                <w:rFonts w:ascii="Arial" w:hAnsi="Arial" w:cs="Arial"/>
                <w:sz w:val="20"/>
                <w:szCs w:val="20"/>
              </w:rPr>
            </w:pPr>
          </w:p>
          <w:p w14:paraId="641E4922" w14:textId="77777777" w:rsidR="00BB50F1" w:rsidRDefault="00BB50F1" w:rsidP="00826294">
            <w:pPr>
              <w:spacing w:after="0" w:line="240" w:lineRule="auto"/>
              <w:jc w:val="both"/>
              <w:rPr>
                <w:rFonts w:ascii="Arial" w:hAnsi="Arial" w:cs="Arial"/>
                <w:sz w:val="20"/>
                <w:szCs w:val="20"/>
              </w:rPr>
            </w:pPr>
          </w:p>
          <w:p w14:paraId="3D256B4B" w14:textId="77777777" w:rsidR="00D6352E" w:rsidRPr="00826294" w:rsidRDefault="00D6352E" w:rsidP="00826294">
            <w:pPr>
              <w:spacing w:after="0" w:line="240" w:lineRule="auto"/>
              <w:jc w:val="both"/>
              <w:rPr>
                <w:rFonts w:ascii="Arial" w:hAnsi="Arial" w:cs="Arial"/>
                <w:sz w:val="20"/>
                <w:szCs w:val="20"/>
              </w:rPr>
            </w:pPr>
          </w:p>
          <w:p w14:paraId="6D69878D" w14:textId="6907A28C" w:rsidR="00D6352E" w:rsidRDefault="00D6352E" w:rsidP="000D5D9E">
            <w:pPr>
              <w:spacing w:after="0" w:line="240" w:lineRule="auto"/>
              <w:jc w:val="both"/>
              <w:rPr>
                <w:rFonts w:ascii="Arial" w:hAnsi="Arial" w:cs="Arial"/>
                <w:sz w:val="20"/>
                <w:szCs w:val="20"/>
              </w:rPr>
            </w:pPr>
            <w:r>
              <w:rPr>
                <w:rFonts w:ascii="Arial" w:hAnsi="Arial" w:cs="Arial"/>
                <w:sz w:val="20"/>
                <w:szCs w:val="20"/>
              </w:rPr>
              <w:t>Artículo primero</w:t>
            </w:r>
            <w:r w:rsidRPr="00FB7589">
              <w:rPr>
                <w:rFonts w:ascii="Arial" w:hAnsi="Arial" w:cs="Arial"/>
                <w:sz w:val="20"/>
                <w:szCs w:val="20"/>
              </w:rPr>
              <w:t>.- “Modifí</w:t>
            </w:r>
            <w:r>
              <w:rPr>
                <w:rFonts w:ascii="Arial" w:hAnsi="Arial" w:cs="Arial"/>
                <w:sz w:val="20"/>
                <w:szCs w:val="20"/>
              </w:rPr>
              <w:t>case</w:t>
            </w:r>
            <w:r w:rsidRPr="00FB7589">
              <w:rPr>
                <w:rFonts w:ascii="Arial" w:hAnsi="Arial" w:cs="Arial"/>
                <w:sz w:val="20"/>
                <w:szCs w:val="20"/>
              </w:rPr>
              <w:t xml:space="preserve"> </w:t>
            </w:r>
            <w:r>
              <w:rPr>
                <w:rFonts w:ascii="Arial" w:hAnsi="Arial" w:cs="Arial"/>
                <w:sz w:val="20"/>
                <w:szCs w:val="20"/>
              </w:rPr>
              <w:t>en el</w:t>
            </w:r>
            <w:r w:rsidRPr="00FB7589">
              <w:rPr>
                <w:rFonts w:ascii="Arial" w:hAnsi="Arial" w:cs="Arial"/>
                <w:sz w:val="20"/>
                <w:szCs w:val="20"/>
              </w:rPr>
              <w:t xml:space="preserve"> inciso tercero del artículo 9° de la </w:t>
            </w:r>
            <w:r>
              <w:rPr>
                <w:rFonts w:ascii="Arial" w:hAnsi="Arial" w:cs="Arial"/>
                <w:sz w:val="20"/>
                <w:szCs w:val="20"/>
              </w:rPr>
              <w:t>l</w:t>
            </w:r>
            <w:r w:rsidRPr="00FB7589">
              <w:rPr>
                <w:rFonts w:ascii="Arial" w:hAnsi="Arial" w:cs="Arial"/>
                <w:sz w:val="20"/>
                <w:szCs w:val="20"/>
              </w:rPr>
              <w:t>ey N° 20.850</w:t>
            </w:r>
            <w:r>
              <w:rPr>
                <w:rFonts w:ascii="Arial" w:hAnsi="Arial" w:cs="Arial"/>
                <w:sz w:val="20"/>
                <w:szCs w:val="20"/>
              </w:rPr>
              <w:t xml:space="preserve">, </w:t>
            </w:r>
            <w:r w:rsidRPr="00FB7589">
              <w:rPr>
                <w:rFonts w:ascii="Arial" w:hAnsi="Arial" w:cs="Arial"/>
                <w:sz w:val="20"/>
                <w:szCs w:val="20"/>
              </w:rPr>
              <w:t xml:space="preserve">la frase “ochenta por ciento” por “noventa por ciento”. </w:t>
            </w:r>
          </w:p>
          <w:p w14:paraId="3261000A" w14:textId="4E4B3AE7" w:rsidR="00D6352E" w:rsidRDefault="00D6352E" w:rsidP="000D5D9E">
            <w:pPr>
              <w:spacing w:after="0" w:line="240" w:lineRule="auto"/>
              <w:jc w:val="both"/>
              <w:rPr>
                <w:rFonts w:ascii="Arial" w:hAnsi="Arial" w:cs="Arial"/>
                <w:sz w:val="20"/>
                <w:szCs w:val="20"/>
              </w:rPr>
            </w:pPr>
          </w:p>
          <w:p w14:paraId="371F7D65" w14:textId="4E1A5E7D" w:rsidR="00D6352E" w:rsidRDefault="00D6352E" w:rsidP="000D5D9E">
            <w:pPr>
              <w:spacing w:after="0" w:line="240" w:lineRule="auto"/>
              <w:jc w:val="both"/>
              <w:rPr>
                <w:rFonts w:ascii="Arial" w:hAnsi="Arial" w:cs="Arial"/>
                <w:sz w:val="20"/>
                <w:szCs w:val="20"/>
              </w:rPr>
            </w:pPr>
          </w:p>
          <w:p w14:paraId="64A7B03C" w14:textId="1020CAF0" w:rsidR="00D6352E" w:rsidRDefault="00D6352E" w:rsidP="000D5D9E">
            <w:pPr>
              <w:spacing w:after="0" w:line="240" w:lineRule="auto"/>
              <w:jc w:val="both"/>
              <w:rPr>
                <w:rFonts w:ascii="Arial" w:hAnsi="Arial" w:cs="Arial"/>
                <w:sz w:val="20"/>
                <w:szCs w:val="20"/>
              </w:rPr>
            </w:pPr>
          </w:p>
          <w:p w14:paraId="55160432" w14:textId="48ABD60B" w:rsidR="00D6352E" w:rsidRDefault="00D6352E" w:rsidP="000D5D9E">
            <w:pPr>
              <w:spacing w:after="0" w:line="240" w:lineRule="auto"/>
              <w:jc w:val="both"/>
              <w:rPr>
                <w:rFonts w:ascii="Arial" w:hAnsi="Arial" w:cs="Arial"/>
                <w:sz w:val="20"/>
                <w:szCs w:val="20"/>
              </w:rPr>
            </w:pPr>
          </w:p>
          <w:p w14:paraId="00172FF4" w14:textId="249AE2C5" w:rsidR="00D6352E" w:rsidRPr="00FB7589" w:rsidRDefault="00D6352E" w:rsidP="000D5D9E">
            <w:pPr>
              <w:spacing w:after="0" w:line="240" w:lineRule="auto"/>
              <w:jc w:val="both"/>
              <w:rPr>
                <w:rFonts w:ascii="Arial" w:hAnsi="Arial" w:cs="Arial"/>
                <w:sz w:val="20"/>
                <w:szCs w:val="20"/>
              </w:rPr>
            </w:pPr>
          </w:p>
        </w:tc>
      </w:tr>
      <w:tr w:rsidR="00C42990" w:rsidRPr="00B730EE" w14:paraId="525DF18D" w14:textId="77777777" w:rsidTr="00D6352E">
        <w:trPr>
          <w:trHeight w:val="2257"/>
        </w:trPr>
        <w:tc>
          <w:tcPr>
            <w:tcW w:w="6451" w:type="dxa"/>
          </w:tcPr>
          <w:p w14:paraId="322CBD23" w14:textId="77777777" w:rsidR="00C42990" w:rsidRDefault="00C42990" w:rsidP="00B730EE">
            <w:pPr>
              <w:spacing w:after="0" w:line="240" w:lineRule="auto"/>
              <w:jc w:val="both"/>
              <w:rPr>
                <w:rFonts w:ascii="Arial" w:hAnsi="Arial" w:cs="Arial"/>
                <w:sz w:val="20"/>
                <w:szCs w:val="20"/>
              </w:rPr>
            </w:pPr>
          </w:p>
        </w:tc>
        <w:tc>
          <w:tcPr>
            <w:tcW w:w="6096" w:type="dxa"/>
          </w:tcPr>
          <w:p w14:paraId="420AF754" w14:textId="77777777"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4)</w:t>
            </w:r>
            <w:r w:rsidRPr="00C42990">
              <w:rPr>
                <w:rFonts w:ascii="Arial" w:hAnsi="Arial" w:cs="Arial"/>
                <w:sz w:val="20"/>
                <w:szCs w:val="20"/>
              </w:rPr>
              <w:tab/>
            </w:r>
            <w:proofErr w:type="spellStart"/>
            <w:r w:rsidRPr="00C42990">
              <w:rPr>
                <w:rFonts w:ascii="Arial" w:hAnsi="Arial" w:cs="Arial"/>
                <w:sz w:val="20"/>
                <w:szCs w:val="20"/>
              </w:rPr>
              <w:t>Agrégase</w:t>
            </w:r>
            <w:proofErr w:type="spellEnd"/>
            <w:r w:rsidRPr="00C42990">
              <w:rPr>
                <w:rFonts w:ascii="Arial" w:hAnsi="Arial" w:cs="Arial"/>
                <w:sz w:val="20"/>
                <w:szCs w:val="20"/>
              </w:rPr>
              <w:t>, a continuación del artículo 9°, el siguiente artículo 9° bis, nuevo:</w:t>
            </w:r>
          </w:p>
          <w:p w14:paraId="39BF353F" w14:textId="77777777" w:rsidR="00C42990" w:rsidRPr="00C42990" w:rsidRDefault="00C42990" w:rsidP="00C42990">
            <w:pPr>
              <w:spacing w:after="0" w:line="240" w:lineRule="auto"/>
              <w:jc w:val="both"/>
              <w:rPr>
                <w:rFonts w:ascii="Arial" w:hAnsi="Arial" w:cs="Arial"/>
                <w:sz w:val="20"/>
                <w:szCs w:val="20"/>
              </w:rPr>
            </w:pPr>
          </w:p>
          <w:p w14:paraId="0393F1B9" w14:textId="77777777" w:rsid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“Artículo 9º bis.- De la publicación y actualización del Precio Máximo Industrial. Para los efectos de lo dispuesto en el artículo 33, dentro de los 30 días siguientes a la publicación en el Diario Oficial del decreto que determina los Diagnósticos y Tratamientos de Alto Costo, la Subsecretaría de Salud Pública deberá publicar o actualizar, según corresponda, el precio máximo industrial de todos los Diagnósticos y Tratamientos incluidos en el Sistema de Protección Financiera. Antes de la dictación de un nuevo decreto, la Subsecretaría de Salud Pública podrá modificar su resolución actualizando uno o más precios si existen cambios en el mercado que lo justifiquen.”.</w:t>
            </w:r>
          </w:p>
          <w:p w14:paraId="5DACF7CF" w14:textId="77777777" w:rsidR="00C42990" w:rsidRDefault="00C42990" w:rsidP="00C42990">
            <w:pPr>
              <w:spacing w:after="0" w:line="240" w:lineRule="auto"/>
              <w:jc w:val="both"/>
              <w:rPr>
                <w:rFonts w:ascii="Arial" w:hAnsi="Arial" w:cs="Arial"/>
                <w:sz w:val="20"/>
                <w:szCs w:val="20"/>
              </w:rPr>
            </w:pPr>
          </w:p>
          <w:p w14:paraId="7960C17A" w14:textId="776A82A8" w:rsidR="00C42990" w:rsidRPr="00C42990" w:rsidRDefault="00C42990" w:rsidP="00C42990">
            <w:pPr>
              <w:spacing w:after="0" w:line="240" w:lineRule="auto"/>
              <w:jc w:val="both"/>
              <w:rPr>
                <w:rFonts w:ascii="Arial" w:hAnsi="Arial" w:cs="Arial"/>
                <w:sz w:val="20"/>
                <w:szCs w:val="20"/>
              </w:rPr>
            </w:pPr>
          </w:p>
        </w:tc>
        <w:tc>
          <w:tcPr>
            <w:tcW w:w="5811" w:type="dxa"/>
          </w:tcPr>
          <w:p w14:paraId="0FEB5664" w14:textId="77777777" w:rsidR="00C42990" w:rsidRDefault="00C42990" w:rsidP="00826294">
            <w:pPr>
              <w:spacing w:after="0" w:line="240" w:lineRule="auto"/>
              <w:jc w:val="both"/>
              <w:rPr>
                <w:rFonts w:ascii="Arial" w:hAnsi="Arial" w:cs="Arial"/>
                <w:sz w:val="20"/>
                <w:szCs w:val="20"/>
              </w:rPr>
            </w:pPr>
          </w:p>
        </w:tc>
      </w:tr>
      <w:tr w:rsidR="00C42990" w:rsidRPr="00B730EE" w14:paraId="032F9BD1" w14:textId="77777777" w:rsidTr="00D6352E">
        <w:trPr>
          <w:trHeight w:val="2257"/>
        </w:trPr>
        <w:tc>
          <w:tcPr>
            <w:tcW w:w="6451" w:type="dxa"/>
          </w:tcPr>
          <w:p w14:paraId="43FA819E" w14:textId="77777777"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lastRenderedPageBreak/>
              <w:t>Artículo 10.- De la vigencia y modificación de los diagnósticos y tratamientos de alto costo con protección financiera. El decreto que apruebe los diagnósticos y tratamientos de alto costo con protección financiera y sus modificaciones entrará en vigencia el primer día del sexto mes siguiente al de su publicación en el Diario Oficial. No obstante, las modificaciones podrán entrar en vigencia antes, cuando existan circunstancias calificadas y fundamentadas en el decreto respectivo.</w:t>
            </w:r>
          </w:p>
          <w:p w14:paraId="226B25C0" w14:textId="77777777" w:rsidR="00C42990" w:rsidRPr="00C42990" w:rsidRDefault="00C42990" w:rsidP="00C42990">
            <w:pPr>
              <w:spacing w:after="0" w:line="240" w:lineRule="auto"/>
              <w:jc w:val="both"/>
              <w:rPr>
                <w:rFonts w:ascii="Arial" w:hAnsi="Arial" w:cs="Arial"/>
                <w:sz w:val="20"/>
                <w:szCs w:val="20"/>
              </w:rPr>
            </w:pPr>
          </w:p>
          <w:p w14:paraId="70E465C4" w14:textId="77777777" w:rsid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 xml:space="preserve">    Los diagnósticos y tratamientos de alto costo con protección financiera tendrán una vigencia de tres años. Si no se hubieren modificado al vencimiento de este plazo, se entenderán prorrogados por otros tres años, y así sucesivamente.</w:t>
            </w:r>
          </w:p>
          <w:p w14:paraId="5FD4DA69" w14:textId="77777777" w:rsidR="00C42990" w:rsidRDefault="00C42990" w:rsidP="00C42990">
            <w:pPr>
              <w:spacing w:after="0" w:line="240" w:lineRule="auto"/>
              <w:jc w:val="both"/>
              <w:rPr>
                <w:rFonts w:ascii="Arial" w:hAnsi="Arial" w:cs="Arial"/>
                <w:sz w:val="20"/>
                <w:szCs w:val="20"/>
              </w:rPr>
            </w:pPr>
          </w:p>
          <w:p w14:paraId="03CBD3AD" w14:textId="23EBB915" w:rsidR="00C42990" w:rsidRDefault="00C42990" w:rsidP="00C42990">
            <w:pPr>
              <w:spacing w:after="0" w:line="240" w:lineRule="auto"/>
              <w:jc w:val="both"/>
              <w:rPr>
                <w:rFonts w:ascii="Arial" w:hAnsi="Arial" w:cs="Arial"/>
                <w:sz w:val="20"/>
                <w:szCs w:val="20"/>
              </w:rPr>
            </w:pPr>
            <w:r>
              <w:rPr>
                <w:rFonts w:ascii="Arial" w:hAnsi="Arial" w:cs="Arial"/>
                <w:sz w:val="20"/>
                <w:szCs w:val="20"/>
              </w:rPr>
              <w:t xml:space="preserve">   ____</w:t>
            </w:r>
          </w:p>
          <w:p w14:paraId="12BFB1AE" w14:textId="77777777" w:rsidR="00C42990" w:rsidRDefault="00C42990" w:rsidP="00C42990">
            <w:pPr>
              <w:spacing w:after="0" w:line="240" w:lineRule="auto"/>
              <w:jc w:val="both"/>
              <w:rPr>
                <w:rFonts w:ascii="Arial" w:hAnsi="Arial" w:cs="Arial"/>
                <w:sz w:val="20"/>
                <w:szCs w:val="20"/>
              </w:rPr>
            </w:pPr>
          </w:p>
          <w:p w14:paraId="5F1019C1" w14:textId="77777777" w:rsidR="00C42990" w:rsidRDefault="00C42990" w:rsidP="00C42990">
            <w:pPr>
              <w:spacing w:after="0" w:line="240" w:lineRule="auto"/>
              <w:jc w:val="both"/>
              <w:rPr>
                <w:rFonts w:ascii="Arial" w:hAnsi="Arial" w:cs="Arial"/>
                <w:sz w:val="20"/>
                <w:szCs w:val="20"/>
              </w:rPr>
            </w:pPr>
          </w:p>
          <w:p w14:paraId="07B8EE23" w14:textId="77777777" w:rsidR="00C42990" w:rsidRDefault="00C42990" w:rsidP="00C42990">
            <w:pPr>
              <w:spacing w:after="0" w:line="240" w:lineRule="auto"/>
              <w:jc w:val="both"/>
              <w:rPr>
                <w:rFonts w:ascii="Arial" w:hAnsi="Arial" w:cs="Arial"/>
                <w:sz w:val="20"/>
                <w:szCs w:val="20"/>
              </w:rPr>
            </w:pPr>
          </w:p>
          <w:p w14:paraId="5C947334" w14:textId="77777777" w:rsidR="00C42990" w:rsidRDefault="00C42990" w:rsidP="00C42990">
            <w:pPr>
              <w:spacing w:after="0" w:line="240" w:lineRule="auto"/>
              <w:jc w:val="both"/>
              <w:rPr>
                <w:rFonts w:ascii="Arial" w:hAnsi="Arial" w:cs="Arial"/>
                <w:sz w:val="20"/>
                <w:szCs w:val="20"/>
              </w:rPr>
            </w:pPr>
          </w:p>
          <w:p w14:paraId="46147E76" w14:textId="77777777" w:rsidR="00C42990" w:rsidRDefault="00C42990" w:rsidP="00C42990">
            <w:pPr>
              <w:spacing w:after="0" w:line="240" w:lineRule="auto"/>
              <w:jc w:val="both"/>
              <w:rPr>
                <w:rFonts w:ascii="Arial" w:hAnsi="Arial" w:cs="Arial"/>
                <w:sz w:val="20"/>
                <w:szCs w:val="20"/>
              </w:rPr>
            </w:pPr>
          </w:p>
          <w:p w14:paraId="1B445647" w14:textId="77777777" w:rsidR="00C42990" w:rsidRDefault="00C42990" w:rsidP="00C42990">
            <w:pPr>
              <w:spacing w:after="0" w:line="240" w:lineRule="auto"/>
              <w:jc w:val="both"/>
              <w:rPr>
                <w:rFonts w:ascii="Arial" w:hAnsi="Arial" w:cs="Arial"/>
                <w:sz w:val="20"/>
                <w:szCs w:val="20"/>
              </w:rPr>
            </w:pPr>
          </w:p>
          <w:p w14:paraId="2528325F" w14:textId="24A9C9E5" w:rsidR="00C42990" w:rsidRDefault="00C42990" w:rsidP="00C42990">
            <w:pPr>
              <w:spacing w:after="0" w:line="240" w:lineRule="auto"/>
              <w:jc w:val="both"/>
              <w:rPr>
                <w:rFonts w:ascii="Arial" w:hAnsi="Arial" w:cs="Arial"/>
                <w:sz w:val="20"/>
                <w:szCs w:val="20"/>
              </w:rPr>
            </w:pPr>
            <w:r>
              <w:rPr>
                <w:rFonts w:ascii="Arial" w:hAnsi="Arial" w:cs="Arial"/>
                <w:sz w:val="20"/>
                <w:szCs w:val="20"/>
              </w:rPr>
              <w:t xml:space="preserve">   ____</w:t>
            </w:r>
          </w:p>
          <w:p w14:paraId="27AE9A5E" w14:textId="77777777" w:rsidR="00C42990" w:rsidRDefault="00C42990" w:rsidP="00C42990">
            <w:pPr>
              <w:spacing w:after="0" w:line="240" w:lineRule="auto"/>
              <w:jc w:val="both"/>
              <w:rPr>
                <w:rFonts w:ascii="Arial" w:hAnsi="Arial" w:cs="Arial"/>
                <w:sz w:val="20"/>
                <w:szCs w:val="20"/>
              </w:rPr>
            </w:pPr>
          </w:p>
          <w:p w14:paraId="7064C0F1" w14:textId="77777777" w:rsidR="00C42990" w:rsidRDefault="00C42990" w:rsidP="00C42990">
            <w:pPr>
              <w:spacing w:after="0" w:line="240" w:lineRule="auto"/>
              <w:jc w:val="both"/>
              <w:rPr>
                <w:rFonts w:ascii="Arial" w:hAnsi="Arial" w:cs="Arial"/>
                <w:sz w:val="20"/>
                <w:szCs w:val="20"/>
              </w:rPr>
            </w:pPr>
          </w:p>
          <w:p w14:paraId="644AD19D" w14:textId="77777777" w:rsidR="00C42990" w:rsidRDefault="00C42990" w:rsidP="00C42990">
            <w:pPr>
              <w:spacing w:after="0" w:line="240" w:lineRule="auto"/>
              <w:jc w:val="both"/>
              <w:rPr>
                <w:rFonts w:ascii="Arial" w:hAnsi="Arial" w:cs="Arial"/>
                <w:sz w:val="20"/>
                <w:szCs w:val="20"/>
              </w:rPr>
            </w:pPr>
          </w:p>
          <w:p w14:paraId="25585BD0" w14:textId="77777777" w:rsidR="00C42990" w:rsidRDefault="00C42990" w:rsidP="00C42990">
            <w:pPr>
              <w:spacing w:after="0" w:line="240" w:lineRule="auto"/>
              <w:jc w:val="both"/>
              <w:rPr>
                <w:rFonts w:ascii="Arial" w:hAnsi="Arial" w:cs="Arial"/>
                <w:sz w:val="20"/>
                <w:szCs w:val="20"/>
              </w:rPr>
            </w:pPr>
          </w:p>
          <w:p w14:paraId="49C703FE" w14:textId="77777777" w:rsidR="00C42990" w:rsidRDefault="00C42990" w:rsidP="00C42990">
            <w:pPr>
              <w:spacing w:after="0" w:line="240" w:lineRule="auto"/>
              <w:jc w:val="both"/>
              <w:rPr>
                <w:rFonts w:ascii="Arial" w:hAnsi="Arial" w:cs="Arial"/>
                <w:sz w:val="20"/>
                <w:szCs w:val="20"/>
              </w:rPr>
            </w:pPr>
          </w:p>
          <w:p w14:paraId="0520F18A" w14:textId="77777777" w:rsidR="00C42990" w:rsidRPr="00C42990" w:rsidRDefault="00C42990" w:rsidP="00C42990">
            <w:pPr>
              <w:spacing w:after="0" w:line="240" w:lineRule="auto"/>
              <w:jc w:val="both"/>
              <w:rPr>
                <w:rFonts w:ascii="Arial" w:hAnsi="Arial" w:cs="Arial"/>
                <w:sz w:val="20"/>
                <w:szCs w:val="20"/>
              </w:rPr>
            </w:pPr>
          </w:p>
          <w:p w14:paraId="5BDEECCF" w14:textId="77777777"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 xml:space="preserve">    Con todo, en circunstancias especiales, el Presidente de la República podrá disponer, por decreto fundado, la modificación antes de cumplirse el plazo indicado en el inciso </w:t>
            </w:r>
            <w:r w:rsidRPr="00C42990">
              <w:rPr>
                <w:rFonts w:ascii="Arial" w:hAnsi="Arial" w:cs="Arial"/>
                <w:b/>
                <w:sz w:val="20"/>
                <w:szCs w:val="20"/>
              </w:rPr>
              <w:t>anterior.</w:t>
            </w:r>
          </w:p>
          <w:p w14:paraId="122FAB73" w14:textId="77777777" w:rsidR="00C42990" w:rsidRDefault="00C42990" w:rsidP="00C42990">
            <w:pPr>
              <w:spacing w:after="0" w:line="240" w:lineRule="auto"/>
              <w:jc w:val="both"/>
              <w:rPr>
                <w:rFonts w:ascii="Arial" w:hAnsi="Arial" w:cs="Arial"/>
                <w:sz w:val="20"/>
                <w:szCs w:val="20"/>
              </w:rPr>
            </w:pPr>
          </w:p>
          <w:p w14:paraId="22D006B1" w14:textId="77777777" w:rsidR="00C42990" w:rsidRDefault="00C42990" w:rsidP="00C42990">
            <w:pPr>
              <w:spacing w:after="0" w:line="240" w:lineRule="auto"/>
              <w:jc w:val="both"/>
              <w:rPr>
                <w:rFonts w:ascii="Arial" w:hAnsi="Arial" w:cs="Arial"/>
                <w:sz w:val="20"/>
                <w:szCs w:val="20"/>
              </w:rPr>
            </w:pPr>
          </w:p>
          <w:p w14:paraId="219D7D5C" w14:textId="77777777" w:rsidR="00C42990" w:rsidRDefault="00C42990" w:rsidP="00C42990">
            <w:pPr>
              <w:spacing w:after="0" w:line="240" w:lineRule="auto"/>
              <w:jc w:val="both"/>
              <w:rPr>
                <w:rFonts w:ascii="Arial" w:hAnsi="Arial" w:cs="Arial"/>
                <w:sz w:val="20"/>
                <w:szCs w:val="20"/>
              </w:rPr>
            </w:pPr>
          </w:p>
          <w:p w14:paraId="5FE9636F" w14:textId="77777777" w:rsidR="00C42990" w:rsidRDefault="00C42990" w:rsidP="00C42990">
            <w:pPr>
              <w:spacing w:after="0" w:line="240" w:lineRule="auto"/>
              <w:jc w:val="both"/>
              <w:rPr>
                <w:rFonts w:ascii="Arial" w:hAnsi="Arial" w:cs="Arial"/>
                <w:sz w:val="20"/>
                <w:szCs w:val="20"/>
              </w:rPr>
            </w:pPr>
          </w:p>
          <w:p w14:paraId="31DEE9B8" w14:textId="77777777" w:rsidR="00C42990" w:rsidRPr="00C42990" w:rsidRDefault="00C42990" w:rsidP="00C42990">
            <w:pPr>
              <w:spacing w:after="0" w:line="240" w:lineRule="auto"/>
              <w:jc w:val="both"/>
              <w:rPr>
                <w:rFonts w:ascii="Arial" w:hAnsi="Arial" w:cs="Arial"/>
                <w:sz w:val="20"/>
                <w:szCs w:val="20"/>
              </w:rPr>
            </w:pPr>
          </w:p>
          <w:p w14:paraId="49D123FB" w14:textId="77777777" w:rsidR="00C42990" w:rsidRPr="00C42990" w:rsidRDefault="00C42990" w:rsidP="00C42990">
            <w:pPr>
              <w:spacing w:after="0" w:line="240" w:lineRule="auto"/>
              <w:jc w:val="both"/>
              <w:rPr>
                <w:rFonts w:ascii="Arial" w:hAnsi="Arial" w:cs="Arial"/>
                <w:strike/>
                <w:sz w:val="20"/>
                <w:szCs w:val="20"/>
              </w:rPr>
            </w:pPr>
            <w:r w:rsidRPr="00C42990">
              <w:rPr>
                <w:rFonts w:ascii="Arial" w:hAnsi="Arial" w:cs="Arial"/>
                <w:sz w:val="20"/>
                <w:szCs w:val="20"/>
              </w:rPr>
              <w:lastRenderedPageBreak/>
              <w:t xml:space="preserve">    </w:t>
            </w:r>
            <w:r w:rsidRPr="00C42990">
              <w:rPr>
                <w:rFonts w:ascii="Arial" w:hAnsi="Arial" w:cs="Arial"/>
                <w:strike/>
                <w:sz w:val="20"/>
                <w:szCs w:val="20"/>
              </w:rPr>
              <w:t>En los casos en que un diagnóstico o un tratamiento de alto costo con protección financiera sea incorporado al Régimen de Garantías Explícitas en Salud, regulado por la ley Nº19.966, pasará a regirse por esta normativa. En este caso, la garantía de protección financiera para dicho diagnóstico o tratamiento de alto costo continuará vigente y exigible para los beneficiarios de los Sistemas de Salud que no se encuentran incorporados al Régimen de Garantías Explícitas en Salud, mientras subsista su eficacia o utilidad terapéutica, de lo que deberá dejarse constancia en el decreto modificatorio.</w:t>
            </w:r>
          </w:p>
          <w:p w14:paraId="2C10C5E5" w14:textId="775E3FC7" w:rsid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 xml:space="preserve">     </w:t>
            </w:r>
          </w:p>
        </w:tc>
        <w:tc>
          <w:tcPr>
            <w:tcW w:w="6096" w:type="dxa"/>
          </w:tcPr>
          <w:p w14:paraId="6B406E1E" w14:textId="77777777"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lastRenderedPageBreak/>
              <w:t>5)</w:t>
            </w:r>
            <w:r w:rsidRPr="00C42990">
              <w:rPr>
                <w:rFonts w:ascii="Arial" w:hAnsi="Arial" w:cs="Arial"/>
                <w:sz w:val="20"/>
                <w:szCs w:val="20"/>
              </w:rPr>
              <w:tab/>
            </w:r>
            <w:proofErr w:type="spellStart"/>
            <w:r w:rsidRPr="00C42990">
              <w:rPr>
                <w:rFonts w:ascii="Arial" w:hAnsi="Arial" w:cs="Arial"/>
                <w:sz w:val="20"/>
                <w:szCs w:val="20"/>
              </w:rPr>
              <w:t>Modifícase</w:t>
            </w:r>
            <w:proofErr w:type="spellEnd"/>
            <w:r w:rsidRPr="00C42990">
              <w:rPr>
                <w:rFonts w:ascii="Arial" w:hAnsi="Arial" w:cs="Arial"/>
                <w:sz w:val="20"/>
                <w:szCs w:val="20"/>
              </w:rPr>
              <w:t xml:space="preserve"> el artículo 10 en el siguiente sentido:</w:t>
            </w:r>
          </w:p>
          <w:p w14:paraId="21CD5A47" w14:textId="77777777" w:rsidR="00C42990" w:rsidRDefault="00C42990" w:rsidP="00C42990">
            <w:pPr>
              <w:spacing w:after="0" w:line="240" w:lineRule="auto"/>
              <w:jc w:val="both"/>
              <w:rPr>
                <w:rFonts w:ascii="Arial" w:hAnsi="Arial" w:cs="Arial"/>
                <w:sz w:val="20"/>
                <w:szCs w:val="20"/>
              </w:rPr>
            </w:pPr>
          </w:p>
          <w:p w14:paraId="06AB7303" w14:textId="77777777" w:rsidR="00C42990" w:rsidRDefault="00C42990" w:rsidP="00C42990">
            <w:pPr>
              <w:spacing w:after="0" w:line="240" w:lineRule="auto"/>
              <w:jc w:val="both"/>
              <w:rPr>
                <w:rFonts w:ascii="Arial" w:hAnsi="Arial" w:cs="Arial"/>
                <w:sz w:val="20"/>
                <w:szCs w:val="20"/>
              </w:rPr>
            </w:pPr>
          </w:p>
          <w:p w14:paraId="7A67FEF2" w14:textId="77777777" w:rsidR="00C42990" w:rsidRDefault="00C42990" w:rsidP="00C42990">
            <w:pPr>
              <w:spacing w:after="0" w:line="240" w:lineRule="auto"/>
              <w:jc w:val="both"/>
              <w:rPr>
                <w:rFonts w:ascii="Arial" w:hAnsi="Arial" w:cs="Arial"/>
                <w:sz w:val="20"/>
                <w:szCs w:val="20"/>
              </w:rPr>
            </w:pPr>
          </w:p>
          <w:p w14:paraId="02AC8759" w14:textId="77777777" w:rsidR="00C42990" w:rsidRDefault="00C42990" w:rsidP="00C42990">
            <w:pPr>
              <w:spacing w:after="0" w:line="240" w:lineRule="auto"/>
              <w:jc w:val="both"/>
              <w:rPr>
                <w:rFonts w:ascii="Arial" w:hAnsi="Arial" w:cs="Arial"/>
                <w:sz w:val="20"/>
                <w:szCs w:val="20"/>
              </w:rPr>
            </w:pPr>
          </w:p>
          <w:p w14:paraId="2FD11782" w14:textId="77777777" w:rsidR="00C42990" w:rsidRDefault="00C42990" w:rsidP="00C42990">
            <w:pPr>
              <w:spacing w:after="0" w:line="240" w:lineRule="auto"/>
              <w:jc w:val="both"/>
              <w:rPr>
                <w:rFonts w:ascii="Arial" w:hAnsi="Arial" w:cs="Arial"/>
                <w:sz w:val="20"/>
                <w:szCs w:val="20"/>
              </w:rPr>
            </w:pPr>
          </w:p>
          <w:p w14:paraId="037F9639" w14:textId="77777777" w:rsidR="00C42990" w:rsidRDefault="00C42990" w:rsidP="00C42990">
            <w:pPr>
              <w:spacing w:after="0" w:line="240" w:lineRule="auto"/>
              <w:jc w:val="both"/>
              <w:rPr>
                <w:rFonts w:ascii="Arial" w:hAnsi="Arial" w:cs="Arial"/>
                <w:sz w:val="20"/>
                <w:szCs w:val="20"/>
              </w:rPr>
            </w:pPr>
          </w:p>
          <w:p w14:paraId="50B2B178" w14:textId="77777777" w:rsidR="00C42990" w:rsidRDefault="00C42990" w:rsidP="00C42990">
            <w:pPr>
              <w:spacing w:after="0" w:line="240" w:lineRule="auto"/>
              <w:jc w:val="both"/>
              <w:rPr>
                <w:rFonts w:ascii="Arial" w:hAnsi="Arial" w:cs="Arial"/>
                <w:sz w:val="20"/>
                <w:szCs w:val="20"/>
              </w:rPr>
            </w:pPr>
          </w:p>
          <w:p w14:paraId="724F1B3D" w14:textId="77777777" w:rsidR="00C42990" w:rsidRPr="00C42990" w:rsidRDefault="00C42990" w:rsidP="00C42990">
            <w:pPr>
              <w:spacing w:after="0" w:line="240" w:lineRule="auto"/>
              <w:jc w:val="both"/>
              <w:rPr>
                <w:rFonts w:ascii="Arial" w:hAnsi="Arial" w:cs="Arial"/>
                <w:sz w:val="20"/>
                <w:szCs w:val="20"/>
              </w:rPr>
            </w:pPr>
          </w:p>
          <w:p w14:paraId="5E0D267D" w14:textId="77777777"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a)</w:t>
            </w:r>
            <w:r w:rsidRPr="00C42990">
              <w:rPr>
                <w:rFonts w:ascii="Arial" w:hAnsi="Arial" w:cs="Arial"/>
                <w:sz w:val="20"/>
                <w:szCs w:val="20"/>
              </w:rPr>
              <w:tab/>
            </w:r>
            <w:proofErr w:type="spellStart"/>
            <w:r w:rsidRPr="00C42990">
              <w:rPr>
                <w:rFonts w:ascii="Arial" w:hAnsi="Arial" w:cs="Arial"/>
                <w:sz w:val="20"/>
                <w:szCs w:val="20"/>
              </w:rPr>
              <w:t>Incorpóranse</w:t>
            </w:r>
            <w:proofErr w:type="spellEnd"/>
            <w:r w:rsidRPr="00C42990">
              <w:rPr>
                <w:rFonts w:ascii="Arial" w:hAnsi="Arial" w:cs="Arial"/>
                <w:sz w:val="20"/>
                <w:szCs w:val="20"/>
              </w:rPr>
              <w:t>, a continuación del inciso segundo, los siguientes incisos tercero y cuarto, nuevos, pasando el actual inciso tercero a ser quinto:</w:t>
            </w:r>
          </w:p>
          <w:p w14:paraId="398A7B4D" w14:textId="5BFA2F88" w:rsidR="00C42990" w:rsidRPr="00C42990" w:rsidRDefault="00C42990" w:rsidP="00C42990">
            <w:pPr>
              <w:spacing w:after="0" w:line="240" w:lineRule="auto"/>
              <w:jc w:val="both"/>
              <w:rPr>
                <w:rFonts w:ascii="Arial" w:hAnsi="Arial" w:cs="Arial"/>
                <w:sz w:val="20"/>
                <w:szCs w:val="20"/>
              </w:rPr>
            </w:pPr>
            <w:r>
              <w:rPr>
                <w:rFonts w:ascii="Arial" w:hAnsi="Arial" w:cs="Arial"/>
                <w:sz w:val="20"/>
                <w:szCs w:val="20"/>
              </w:rPr>
              <w:t xml:space="preserve">   </w:t>
            </w:r>
            <w:r w:rsidRPr="00C42990">
              <w:rPr>
                <w:rFonts w:ascii="Arial" w:hAnsi="Arial" w:cs="Arial"/>
                <w:sz w:val="20"/>
                <w:szCs w:val="20"/>
              </w:rPr>
              <w:t>“Anualmente, la Subsecretaría de Salud Pública enviará a la Dirección de Presupuestos un informe que considere la variación de precios de los Diagnósticos y los Tratamientos incluidos en el Sistema que se produzca durante dicho período, cualquier variación relevante en el perfil de seguridad de aquellas tecnologías y tratamientos, y la eventual existencia de alternativas terapéuticas de mayor eficacia para las condiciones de salud incluidas en el referido Sistema.</w:t>
            </w:r>
          </w:p>
          <w:p w14:paraId="10A91669" w14:textId="77777777" w:rsidR="00C42990" w:rsidRPr="00C42990" w:rsidRDefault="00C42990" w:rsidP="00C42990">
            <w:pPr>
              <w:spacing w:after="0" w:line="240" w:lineRule="auto"/>
              <w:jc w:val="both"/>
              <w:rPr>
                <w:rFonts w:ascii="Arial" w:hAnsi="Arial" w:cs="Arial"/>
                <w:sz w:val="20"/>
                <w:szCs w:val="20"/>
              </w:rPr>
            </w:pPr>
          </w:p>
          <w:p w14:paraId="41CD8107" w14:textId="414E3AA4" w:rsidR="00C42990" w:rsidRPr="00C42990" w:rsidRDefault="00C42990" w:rsidP="00C42990">
            <w:pPr>
              <w:spacing w:after="0" w:line="240" w:lineRule="auto"/>
              <w:jc w:val="both"/>
              <w:rPr>
                <w:rFonts w:ascii="Arial" w:hAnsi="Arial" w:cs="Arial"/>
                <w:sz w:val="20"/>
                <w:szCs w:val="20"/>
              </w:rPr>
            </w:pPr>
            <w:r>
              <w:rPr>
                <w:rFonts w:ascii="Arial" w:hAnsi="Arial" w:cs="Arial"/>
                <w:sz w:val="20"/>
                <w:szCs w:val="20"/>
              </w:rPr>
              <w:t xml:space="preserve">   </w:t>
            </w:r>
            <w:r w:rsidRPr="00C42990">
              <w:rPr>
                <w:rFonts w:ascii="Arial" w:hAnsi="Arial" w:cs="Arial"/>
                <w:sz w:val="20"/>
                <w:szCs w:val="20"/>
              </w:rPr>
              <w:t xml:space="preserve">El informe que corresponda al tercer año de vigencia del decreto deberá ser remitido en el plazo de seis meses anteriores a su vencimiento. En caso de que este informe contenga variaciones relevantes que ameriten la modificación del decreto vigente, las autoridades deberán modificar el decreto conforme a lo dispuesto en los artículos 11 ter y 11 </w:t>
            </w:r>
            <w:proofErr w:type="spellStart"/>
            <w:r w:rsidRPr="00C42990">
              <w:rPr>
                <w:rFonts w:ascii="Arial" w:hAnsi="Arial" w:cs="Arial"/>
                <w:sz w:val="20"/>
                <w:szCs w:val="20"/>
              </w:rPr>
              <w:t>quáter</w:t>
            </w:r>
            <w:proofErr w:type="spellEnd"/>
            <w:r w:rsidRPr="00C42990">
              <w:rPr>
                <w:rFonts w:ascii="Arial" w:hAnsi="Arial" w:cs="Arial"/>
                <w:sz w:val="20"/>
                <w:szCs w:val="20"/>
              </w:rPr>
              <w:t>.”.</w:t>
            </w:r>
          </w:p>
          <w:p w14:paraId="03DBBCF1" w14:textId="77777777" w:rsidR="00C42990" w:rsidRPr="00C42990" w:rsidRDefault="00C42990" w:rsidP="00C42990">
            <w:pPr>
              <w:spacing w:after="0" w:line="240" w:lineRule="auto"/>
              <w:jc w:val="both"/>
              <w:rPr>
                <w:rFonts w:ascii="Arial" w:hAnsi="Arial" w:cs="Arial"/>
                <w:sz w:val="20"/>
                <w:szCs w:val="20"/>
              </w:rPr>
            </w:pPr>
          </w:p>
          <w:p w14:paraId="1FEC2366" w14:textId="77777777" w:rsid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b)</w:t>
            </w:r>
            <w:r w:rsidRPr="00C42990">
              <w:rPr>
                <w:rFonts w:ascii="Arial" w:hAnsi="Arial" w:cs="Arial"/>
                <w:sz w:val="20"/>
                <w:szCs w:val="20"/>
              </w:rPr>
              <w:tab/>
            </w:r>
            <w:proofErr w:type="spellStart"/>
            <w:r w:rsidRPr="00C42990">
              <w:rPr>
                <w:rFonts w:ascii="Arial" w:hAnsi="Arial" w:cs="Arial"/>
                <w:sz w:val="20"/>
                <w:szCs w:val="20"/>
              </w:rPr>
              <w:t>Reemplázase</w:t>
            </w:r>
            <w:proofErr w:type="spellEnd"/>
            <w:r w:rsidRPr="00C42990">
              <w:rPr>
                <w:rFonts w:ascii="Arial" w:hAnsi="Arial" w:cs="Arial"/>
                <w:sz w:val="20"/>
                <w:szCs w:val="20"/>
              </w:rPr>
              <w:t>, en el inciso tercero que ha pasado a ser quinto, la palabra “anterior” por “segundo”.</w:t>
            </w:r>
          </w:p>
          <w:p w14:paraId="72F10169" w14:textId="77777777" w:rsidR="00C42990" w:rsidRDefault="00C42990" w:rsidP="00C42990">
            <w:pPr>
              <w:spacing w:after="0" w:line="240" w:lineRule="auto"/>
              <w:jc w:val="both"/>
              <w:rPr>
                <w:rFonts w:ascii="Arial" w:hAnsi="Arial" w:cs="Arial"/>
                <w:sz w:val="20"/>
                <w:szCs w:val="20"/>
              </w:rPr>
            </w:pPr>
          </w:p>
          <w:p w14:paraId="4FB913A1" w14:textId="77777777" w:rsidR="00C42990" w:rsidRDefault="00C42990" w:rsidP="00C42990">
            <w:pPr>
              <w:spacing w:after="0" w:line="240" w:lineRule="auto"/>
              <w:jc w:val="both"/>
              <w:rPr>
                <w:rFonts w:ascii="Arial" w:hAnsi="Arial" w:cs="Arial"/>
                <w:sz w:val="20"/>
                <w:szCs w:val="20"/>
              </w:rPr>
            </w:pPr>
          </w:p>
          <w:p w14:paraId="0A32F4E3" w14:textId="77777777" w:rsidR="00C42990" w:rsidRDefault="00C42990" w:rsidP="00C42990">
            <w:pPr>
              <w:spacing w:after="0" w:line="240" w:lineRule="auto"/>
              <w:jc w:val="both"/>
              <w:rPr>
                <w:rFonts w:ascii="Arial" w:hAnsi="Arial" w:cs="Arial"/>
                <w:sz w:val="20"/>
                <w:szCs w:val="20"/>
              </w:rPr>
            </w:pPr>
          </w:p>
          <w:p w14:paraId="1798714B" w14:textId="77777777" w:rsidR="00C42990" w:rsidRDefault="00C42990" w:rsidP="00C42990">
            <w:pPr>
              <w:spacing w:after="0" w:line="240" w:lineRule="auto"/>
              <w:jc w:val="both"/>
              <w:rPr>
                <w:rFonts w:ascii="Arial" w:hAnsi="Arial" w:cs="Arial"/>
                <w:sz w:val="20"/>
                <w:szCs w:val="20"/>
              </w:rPr>
            </w:pPr>
          </w:p>
          <w:p w14:paraId="4E3F072A" w14:textId="77777777" w:rsidR="00C42990" w:rsidRPr="00C42990" w:rsidRDefault="00C42990" w:rsidP="00C42990">
            <w:pPr>
              <w:spacing w:after="0" w:line="240" w:lineRule="auto"/>
              <w:jc w:val="both"/>
              <w:rPr>
                <w:rFonts w:ascii="Arial" w:hAnsi="Arial" w:cs="Arial"/>
                <w:sz w:val="20"/>
                <w:szCs w:val="20"/>
              </w:rPr>
            </w:pPr>
          </w:p>
          <w:p w14:paraId="4116BC39" w14:textId="77777777" w:rsidR="00C42990" w:rsidRPr="00C42990" w:rsidRDefault="00C42990" w:rsidP="00C42990">
            <w:pPr>
              <w:spacing w:after="0" w:line="240" w:lineRule="auto"/>
              <w:jc w:val="both"/>
              <w:rPr>
                <w:rFonts w:ascii="Arial" w:hAnsi="Arial" w:cs="Arial"/>
                <w:sz w:val="20"/>
                <w:szCs w:val="20"/>
              </w:rPr>
            </w:pPr>
          </w:p>
          <w:p w14:paraId="1A84BB95" w14:textId="203FAB14"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lastRenderedPageBreak/>
              <w:t>c)</w:t>
            </w:r>
            <w:r w:rsidRPr="00C42990">
              <w:rPr>
                <w:rFonts w:ascii="Arial" w:hAnsi="Arial" w:cs="Arial"/>
                <w:sz w:val="20"/>
                <w:szCs w:val="20"/>
              </w:rPr>
              <w:tab/>
            </w:r>
            <w:proofErr w:type="spellStart"/>
            <w:r w:rsidRPr="00C42990">
              <w:rPr>
                <w:rFonts w:ascii="Arial" w:hAnsi="Arial" w:cs="Arial"/>
                <w:sz w:val="20"/>
                <w:szCs w:val="20"/>
              </w:rPr>
              <w:t>Elimínase</w:t>
            </w:r>
            <w:proofErr w:type="spellEnd"/>
            <w:r w:rsidRPr="00C42990">
              <w:rPr>
                <w:rFonts w:ascii="Arial" w:hAnsi="Arial" w:cs="Arial"/>
                <w:sz w:val="20"/>
                <w:szCs w:val="20"/>
              </w:rPr>
              <w:t xml:space="preserve"> el inciso cuarto, que ha pasado a ser sexto.</w:t>
            </w:r>
          </w:p>
        </w:tc>
        <w:tc>
          <w:tcPr>
            <w:tcW w:w="5811" w:type="dxa"/>
          </w:tcPr>
          <w:p w14:paraId="711D115A" w14:textId="77777777" w:rsidR="00C42990" w:rsidRDefault="00C42990" w:rsidP="00826294">
            <w:pPr>
              <w:spacing w:after="0" w:line="240" w:lineRule="auto"/>
              <w:jc w:val="both"/>
              <w:rPr>
                <w:rFonts w:ascii="Arial" w:hAnsi="Arial" w:cs="Arial"/>
                <w:sz w:val="20"/>
                <w:szCs w:val="20"/>
              </w:rPr>
            </w:pPr>
          </w:p>
        </w:tc>
      </w:tr>
      <w:tr w:rsidR="00C42990" w:rsidRPr="00B730EE" w14:paraId="388D912E" w14:textId="77777777" w:rsidTr="00D6352E">
        <w:trPr>
          <w:trHeight w:val="2257"/>
        </w:trPr>
        <w:tc>
          <w:tcPr>
            <w:tcW w:w="6451" w:type="dxa"/>
          </w:tcPr>
          <w:p w14:paraId="22E8528E" w14:textId="77777777" w:rsidR="00C42990" w:rsidRPr="00C42990" w:rsidRDefault="00C42990" w:rsidP="00C42990">
            <w:pPr>
              <w:spacing w:after="0" w:line="240" w:lineRule="auto"/>
              <w:jc w:val="both"/>
              <w:rPr>
                <w:rFonts w:ascii="Arial" w:hAnsi="Arial" w:cs="Arial"/>
                <w:sz w:val="20"/>
                <w:szCs w:val="20"/>
              </w:rPr>
            </w:pPr>
          </w:p>
        </w:tc>
        <w:tc>
          <w:tcPr>
            <w:tcW w:w="6096" w:type="dxa"/>
          </w:tcPr>
          <w:p w14:paraId="0F26E46C" w14:textId="77777777"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6)</w:t>
            </w:r>
            <w:r w:rsidRPr="00C42990">
              <w:rPr>
                <w:rFonts w:ascii="Arial" w:hAnsi="Arial" w:cs="Arial"/>
                <w:sz w:val="20"/>
                <w:szCs w:val="20"/>
              </w:rPr>
              <w:tab/>
            </w:r>
            <w:proofErr w:type="spellStart"/>
            <w:r w:rsidRPr="00C42990">
              <w:rPr>
                <w:rFonts w:ascii="Arial" w:hAnsi="Arial" w:cs="Arial"/>
                <w:sz w:val="20"/>
                <w:szCs w:val="20"/>
              </w:rPr>
              <w:t>Agrégase</w:t>
            </w:r>
            <w:proofErr w:type="spellEnd"/>
            <w:r w:rsidRPr="00C42990">
              <w:rPr>
                <w:rFonts w:ascii="Arial" w:hAnsi="Arial" w:cs="Arial"/>
                <w:sz w:val="20"/>
                <w:szCs w:val="20"/>
              </w:rPr>
              <w:t xml:space="preserve">, a continuación del artículo 11, los siguientes artículos 11 bis, 11 ter y 11 </w:t>
            </w:r>
            <w:proofErr w:type="spellStart"/>
            <w:r w:rsidRPr="00C42990">
              <w:rPr>
                <w:rFonts w:ascii="Arial" w:hAnsi="Arial" w:cs="Arial"/>
                <w:sz w:val="20"/>
                <w:szCs w:val="20"/>
              </w:rPr>
              <w:t>quáter</w:t>
            </w:r>
            <w:proofErr w:type="spellEnd"/>
            <w:r w:rsidRPr="00C42990">
              <w:rPr>
                <w:rFonts w:ascii="Arial" w:hAnsi="Arial" w:cs="Arial"/>
                <w:sz w:val="20"/>
                <w:szCs w:val="20"/>
              </w:rPr>
              <w:t xml:space="preserve">, nuevos: </w:t>
            </w:r>
          </w:p>
          <w:p w14:paraId="6215AE2B" w14:textId="77777777" w:rsidR="00C42990" w:rsidRPr="00C42990" w:rsidRDefault="00C42990" w:rsidP="00C42990">
            <w:pPr>
              <w:spacing w:after="0" w:line="240" w:lineRule="auto"/>
              <w:jc w:val="both"/>
              <w:rPr>
                <w:rFonts w:ascii="Arial" w:hAnsi="Arial" w:cs="Arial"/>
                <w:sz w:val="20"/>
                <w:szCs w:val="20"/>
              </w:rPr>
            </w:pPr>
          </w:p>
          <w:p w14:paraId="74C78487" w14:textId="77777777"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“Artículo 11 bis.- De la incorporación al Régimen de Garantías Explícitas en Salud. En el caso que un Diagnóstico o un Tratamiento de Alto Costo con protección financiera de esta ley sea incorporado al Régimen de Garantías Explícitas en Salud, regulado por la ley Nº19.966, pasará a regirse por esta última normativa. Con todo, sin perjuicio de lo dispuesto en el artículo 2º y la letra d) del artículo 4° de la ley Nº19.966, el Fondo Nacional de Salud o las Instituciones de Salud Previsionales, deberán cubrir el valor total de la prestación que pasa a incorporarse al Régimen de Garantías Explícitas en Salud, tanto para los pacientes nuevos como los de continuidad. Respecto de las otras prestaciones o grupo de prestaciones incorporadas al problema de salud respectivo, los beneficiarios deberán hacer la contribución financiera que corresponda.</w:t>
            </w:r>
          </w:p>
          <w:p w14:paraId="2534383D" w14:textId="77777777" w:rsidR="00C42990" w:rsidRPr="00C42990" w:rsidRDefault="00C42990" w:rsidP="00C42990">
            <w:pPr>
              <w:spacing w:after="0" w:line="240" w:lineRule="auto"/>
              <w:jc w:val="both"/>
              <w:rPr>
                <w:rFonts w:ascii="Arial" w:hAnsi="Arial" w:cs="Arial"/>
                <w:sz w:val="20"/>
                <w:szCs w:val="20"/>
              </w:rPr>
            </w:pPr>
          </w:p>
          <w:p w14:paraId="5F5E461D" w14:textId="77777777"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La protección financiera de esta ley respecto del Tratamiento o Diagnóstico de Alto Costo incorporado al Régimen de Garantías Explícitas en Salud continuará vigente y exigible para los beneficiarios de esta ley no adscritos al Régimen de Garantías Explícitas en Salud mientras subsista su eficacia o utilidad terapéutica, de lo que deberá dejarse constancia en el decreto modificatorio.</w:t>
            </w:r>
          </w:p>
          <w:p w14:paraId="3EB4AB17" w14:textId="77777777"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 xml:space="preserve">Artículo 11 ter.- De la modificación del decreto por costo anual. </w:t>
            </w:r>
            <w:r w:rsidRPr="00C42990">
              <w:rPr>
                <w:rFonts w:ascii="Arial" w:hAnsi="Arial" w:cs="Arial"/>
                <w:sz w:val="20"/>
                <w:szCs w:val="20"/>
              </w:rPr>
              <w:lastRenderedPageBreak/>
              <w:t>En el caso que el costo de un Diagnóstico o Tratamiento incluido en el Sistema de Protección Financiera de esta ley se sitúe por debajo del umbral previsto en el artículo 6º, la Subsecretaría de Salud Pública deberá dictar un acto administrativo que así lo declare. Posteriormente, se deberá modificar el decreto supremo al que se refiere el artículo 5°, a fin de excluir el respectivo Diagnostico o Tratamiento. Para estos efectos, la Subsecretaría de Salud Pública deberá monitorear permanentemente que los Diagnósticos y Tratamientos de Alto Costo incluidos en el referido decreto supremo cumplan con la condición señalada en la letra a) del artículo 5°.</w:t>
            </w:r>
          </w:p>
          <w:p w14:paraId="3414620E" w14:textId="77777777" w:rsidR="00C42990" w:rsidRPr="00C42990" w:rsidRDefault="00C42990" w:rsidP="00C42990">
            <w:pPr>
              <w:spacing w:after="0" w:line="240" w:lineRule="auto"/>
              <w:jc w:val="both"/>
              <w:rPr>
                <w:rFonts w:ascii="Arial" w:hAnsi="Arial" w:cs="Arial"/>
                <w:sz w:val="20"/>
                <w:szCs w:val="20"/>
              </w:rPr>
            </w:pPr>
          </w:p>
          <w:p w14:paraId="0D027E9E" w14:textId="77777777"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 xml:space="preserve">Desde la entrada en vigencia del decreto modificatorio al que alude el inciso anterior, aquellos diagnósticos o tratamientos excluidos pasarán a integrar el Régimen General de Garantías de Salud y su cobertura financiera será la que corresponda según la Institución Previsional de Salud a la que esté afiliado el beneficiario. Para estos efectos, el Ministerio de Salud, en coordinación con el Fondo Nacional de Salud, adoptará las acciones pertinentes para asegurar el acceso a los diagnósticos y/o tratamientos que dejan de ser parte del sistema de protección financiera. Lo propio deberán hacer las Instituciones de Salud Previsional respecto a sus afiliados y beneficiarios, como también las Instituciones de Salud Previsional de las Fuerzas Armadas y las de Orden y Seguridad Pública. </w:t>
            </w:r>
          </w:p>
          <w:p w14:paraId="33C02A79" w14:textId="77777777" w:rsidR="00C42990" w:rsidRPr="00C42990" w:rsidRDefault="00C42990" w:rsidP="00C42990">
            <w:pPr>
              <w:spacing w:after="0" w:line="240" w:lineRule="auto"/>
              <w:jc w:val="both"/>
              <w:rPr>
                <w:rFonts w:ascii="Arial" w:hAnsi="Arial" w:cs="Arial"/>
                <w:sz w:val="20"/>
                <w:szCs w:val="20"/>
              </w:rPr>
            </w:pPr>
          </w:p>
          <w:p w14:paraId="6E2A2AD6" w14:textId="77777777"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Para los afiliados a una Institución de Salud Previsional, la cobertura financiera de los diagnósticos o tratamientos excluidos del Sistema de Protección conforme a este artículo, será la que corresponda según el respectivo plan de salud. Con todo, el decreto supremo que se dicte conforme al inciso primero deberá definir la cobertura financiera mínima que corresponda otorgar al diagnóstico o tratamiento en cuestión.</w:t>
            </w:r>
          </w:p>
          <w:p w14:paraId="62BA4D80" w14:textId="77777777" w:rsidR="00C42990" w:rsidRPr="00C42990" w:rsidRDefault="00C42990" w:rsidP="00C42990">
            <w:pPr>
              <w:spacing w:after="0" w:line="240" w:lineRule="auto"/>
              <w:jc w:val="both"/>
              <w:rPr>
                <w:rFonts w:ascii="Arial" w:hAnsi="Arial" w:cs="Arial"/>
                <w:sz w:val="20"/>
                <w:szCs w:val="20"/>
              </w:rPr>
            </w:pPr>
          </w:p>
          <w:p w14:paraId="203C07C9" w14:textId="77777777"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 xml:space="preserve">Artículo 11 </w:t>
            </w:r>
            <w:proofErr w:type="spellStart"/>
            <w:r w:rsidRPr="00C42990">
              <w:rPr>
                <w:rFonts w:ascii="Arial" w:hAnsi="Arial" w:cs="Arial"/>
                <w:sz w:val="20"/>
                <w:szCs w:val="20"/>
              </w:rPr>
              <w:t>quáter</w:t>
            </w:r>
            <w:proofErr w:type="spellEnd"/>
            <w:r w:rsidRPr="00C42990">
              <w:rPr>
                <w:rFonts w:ascii="Arial" w:hAnsi="Arial" w:cs="Arial"/>
                <w:sz w:val="20"/>
                <w:szCs w:val="20"/>
              </w:rPr>
              <w:t xml:space="preserve">.- De la modificación del decreto por evaluación científica de evidencia. La Subsecretaría de Salud Pública será la </w:t>
            </w:r>
            <w:r w:rsidRPr="00C42990">
              <w:rPr>
                <w:rFonts w:ascii="Arial" w:hAnsi="Arial" w:cs="Arial"/>
                <w:sz w:val="20"/>
                <w:szCs w:val="20"/>
              </w:rPr>
              <w:lastRenderedPageBreak/>
              <w:t>responsable de monitorear que los Diagnósticos y Tratamientos de Alto Costo incorporados en el decreto supremo mencionado en el artículo 5° continúan cumpliendo con la condición señalada en la letra b) de dicho artículo. Para estos efectos, deberá considerar las advertencias que le informe la Comisión de Vigilancia conforme a lo dispuesto en el artículo 25 de esta ley.</w:t>
            </w:r>
          </w:p>
          <w:p w14:paraId="3A036D28" w14:textId="77777777" w:rsidR="00C42990" w:rsidRPr="00C42990" w:rsidRDefault="00C42990" w:rsidP="00C42990">
            <w:pPr>
              <w:spacing w:after="0" w:line="240" w:lineRule="auto"/>
              <w:jc w:val="both"/>
              <w:rPr>
                <w:rFonts w:ascii="Arial" w:hAnsi="Arial" w:cs="Arial"/>
                <w:sz w:val="20"/>
                <w:szCs w:val="20"/>
              </w:rPr>
            </w:pPr>
          </w:p>
          <w:p w14:paraId="307F67C8" w14:textId="77777777"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Si la Subsecretaría de Salud Pública concluyera que un Diagnóstico o Tratamiento de Alto Costo incorporado en el decreto supremo incumple con la condición señalada en la letra b) del artículo 5°, deberá informarlo a los Ministros de Salud y Hacienda a efectos que la autoridad modifique el decreto supremo respectivo.</w:t>
            </w:r>
          </w:p>
          <w:p w14:paraId="22BD2BBD" w14:textId="77777777" w:rsidR="00C42990" w:rsidRPr="00C42990" w:rsidRDefault="00C42990" w:rsidP="00C42990">
            <w:pPr>
              <w:spacing w:after="0" w:line="240" w:lineRule="auto"/>
              <w:jc w:val="both"/>
              <w:rPr>
                <w:rFonts w:ascii="Arial" w:hAnsi="Arial" w:cs="Arial"/>
                <w:sz w:val="20"/>
                <w:szCs w:val="20"/>
              </w:rPr>
            </w:pPr>
          </w:p>
          <w:p w14:paraId="4E43C175" w14:textId="77777777"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El decreto supremo modificatorio dictado de conformidad al inciso anterior indicará el momento a partir del cual el Sistema dejará de garantizar la cobertura de los diagnósticos o tratamientos excluidos, el que en todo caso no podrá ocurrir antes de los 30 días contados desde la publicación del decreto; salvo cuando el decreto modificatorio se fundamente en la seguridad del diagnóstico o tratamiento.</w:t>
            </w:r>
          </w:p>
          <w:p w14:paraId="18619081" w14:textId="77777777" w:rsidR="00C42990" w:rsidRPr="00C42990" w:rsidRDefault="00C42990" w:rsidP="00C42990">
            <w:pPr>
              <w:spacing w:after="0" w:line="240" w:lineRule="auto"/>
              <w:jc w:val="both"/>
              <w:rPr>
                <w:rFonts w:ascii="Arial" w:hAnsi="Arial" w:cs="Arial"/>
                <w:sz w:val="20"/>
                <w:szCs w:val="20"/>
              </w:rPr>
            </w:pPr>
          </w:p>
          <w:p w14:paraId="45B3D715" w14:textId="71F16706"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Una vez publicado el decreto modificatorio señalado en el inciso anterior y antes del momento a partir del cual el Sistema dejará de garantizar la cobertura, los prestadores de salud, el Fondo Nacional de Salud, las Instituciones Previsionales de Salud de las Fuerzas Armadas y de Orden y de Seguridad Pública, y las Instituciones de Salud Previsional deberán informar a los pacientes que se encuentren en tratamiento que el Sistema de Protección financiera dejará de garantizar la cobertura del diagnóstico o tratamiento, sin perjuicio del acceso a que tengan derecho en el sistema previsional que corresponda.”.</w:t>
            </w:r>
          </w:p>
        </w:tc>
        <w:tc>
          <w:tcPr>
            <w:tcW w:w="5811" w:type="dxa"/>
          </w:tcPr>
          <w:p w14:paraId="1F4F1962" w14:textId="77777777" w:rsidR="00C42990" w:rsidRDefault="00C42990" w:rsidP="00826294">
            <w:pPr>
              <w:spacing w:after="0" w:line="240" w:lineRule="auto"/>
              <w:jc w:val="both"/>
              <w:rPr>
                <w:rFonts w:ascii="Arial" w:hAnsi="Arial" w:cs="Arial"/>
                <w:sz w:val="20"/>
                <w:szCs w:val="20"/>
              </w:rPr>
            </w:pPr>
          </w:p>
        </w:tc>
      </w:tr>
      <w:tr w:rsidR="00D6352E" w:rsidRPr="00B730EE" w14:paraId="61AC5448" w14:textId="77777777" w:rsidTr="00D6352E">
        <w:trPr>
          <w:trHeight w:val="2257"/>
        </w:trPr>
        <w:tc>
          <w:tcPr>
            <w:tcW w:w="6451" w:type="dxa"/>
          </w:tcPr>
          <w:p w14:paraId="636E4874" w14:textId="3809AE0F" w:rsidR="00D6352E" w:rsidRPr="00DF7385" w:rsidRDefault="00D6352E" w:rsidP="00DF7385">
            <w:pPr>
              <w:spacing w:after="0" w:line="240" w:lineRule="auto"/>
              <w:jc w:val="both"/>
              <w:rPr>
                <w:rFonts w:ascii="Arial" w:hAnsi="Arial" w:cs="Arial"/>
                <w:sz w:val="20"/>
                <w:szCs w:val="20"/>
              </w:rPr>
            </w:pPr>
            <w:r w:rsidRPr="00DF7385">
              <w:rPr>
                <w:rFonts w:ascii="Arial" w:hAnsi="Arial" w:cs="Arial"/>
                <w:sz w:val="20"/>
                <w:szCs w:val="20"/>
              </w:rPr>
              <w:lastRenderedPageBreak/>
              <w:t>Artículo 20.- Aportes. El Fondo para Diagnósticos y Tratamientos de Alto Costo se financiará con los siguientes recursos:</w:t>
            </w:r>
          </w:p>
          <w:p w14:paraId="18DE8267" w14:textId="77777777" w:rsidR="00D6352E" w:rsidRPr="00DF7385" w:rsidRDefault="00D6352E" w:rsidP="00DF7385">
            <w:pPr>
              <w:spacing w:after="0" w:line="240" w:lineRule="auto"/>
              <w:jc w:val="both"/>
              <w:rPr>
                <w:rFonts w:ascii="Arial" w:hAnsi="Arial" w:cs="Arial"/>
                <w:sz w:val="20"/>
                <w:szCs w:val="20"/>
              </w:rPr>
            </w:pPr>
            <w:r w:rsidRPr="00DF7385">
              <w:rPr>
                <w:rFonts w:ascii="Arial" w:hAnsi="Arial" w:cs="Arial"/>
                <w:sz w:val="20"/>
                <w:szCs w:val="20"/>
              </w:rPr>
              <w:t xml:space="preserve">    a) Aportes fiscales anuales por un monto de hasta </w:t>
            </w:r>
            <w:r w:rsidRPr="00C42990">
              <w:rPr>
                <w:rFonts w:ascii="Arial" w:hAnsi="Arial" w:cs="Arial"/>
                <w:b/>
                <w:sz w:val="20"/>
                <w:szCs w:val="20"/>
              </w:rPr>
              <w:t>cien</w:t>
            </w:r>
            <w:r w:rsidRPr="00DF7385">
              <w:rPr>
                <w:rFonts w:ascii="Arial" w:hAnsi="Arial" w:cs="Arial"/>
                <w:sz w:val="20"/>
                <w:szCs w:val="20"/>
              </w:rPr>
              <w:t xml:space="preserve"> mil millones de pesos. Dicho monto se reajustará el 1 de enero de cada año en el 100% de la variación que experimente el Índice de Precios al Consumidor determinado por el Instituto Nacional de Estadísticas, entre el mes de noviembre del año ante precedente y noviembre del año anterior a la fecha en que opere el reajuste respectivo.</w:t>
            </w:r>
          </w:p>
          <w:p w14:paraId="2B3D715A" w14:textId="77777777" w:rsidR="00D6352E" w:rsidRPr="00DF7385" w:rsidRDefault="00D6352E" w:rsidP="00DF7385">
            <w:pPr>
              <w:spacing w:after="0" w:line="240" w:lineRule="auto"/>
              <w:jc w:val="both"/>
              <w:rPr>
                <w:rFonts w:ascii="Arial" w:hAnsi="Arial" w:cs="Arial"/>
                <w:sz w:val="20"/>
                <w:szCs w:val="20"/>
              </w:rPr>
            </w:pPr>
            <w:r w:rsidRPr="00DF7385">
              <w:rPr>
                <w:rFonts w:ascii="Arial" w:hAnsi="Arial" w:cs="Arial"/>
                <w:sz w:val="20"/>
                <w:szCs w:val="20"/>
              </w:rPr>
              <w:t>    b) Donaciones que se le hagan y herencias y legados que acepte el Ministerio de Hacienda, lo que deberá hacer con beneficio de inventario.</w:t>
            </w:r>
          </w:p>
          <w:p w14:paraId="6F324B8E" w14:textId="77777777" w:rsidR="00D6352E" w:rsidRPr="00DF7385" w:rsidRDefault="00D6352E" w:rsidP="00DF7385">
            <w:pPr>
              <w:spacing w:after="0" w:line="240" w:lineRule="auto"/>
              <w:jc w:val="both"/>
              <w:rPr>
                <w:rFonts w:ascii="Arial" w:hAnsi="Arial" w:cs="Arial"/>
                <w:sz w:val="20"/>
                <w:szCs w:val="20"/>
              </w:rPr>
            </w:pPr>
            <w:r w:rsidRPr="00DF7385">
              <w:rPr>
                <w:rFonts w:ascii="Arial" w:hAnsi="Arial" w:cs="Arial"/>
                <w:sz w:val="20"/>
                <w:szCs w:val="20"/>
              </w:rPr>
              <w:t>    c) Los aportes de la cooperación internacional que reciba a cualquier título.</w:t>
            </w:r>
          </w:p>
          <w:p w14:paraId="70137B93" w14:textId="4268D794" w:rsidR="00D6352E" w:rsidRDefault="00D6352E" w:rsidP="00DF7385">
            <w:pPr>
              <w:spacing w:after="0" w:line="240" w:lineRule="auto"/>
              <w:jc w:val="both"/>
              <w:rPr>
                <w:rFonts w:ascii="Arial" w:hAnsi="Arial" w:cs="Arial"/>
                <w:sz w:val="20"/>
                <w:szCs w:val="20"/>
              </w:rPr>
            </w:pPr>
            <w:r w:rsidRPr="00DF7385">
              <w:rPr>
                <w:rFonts w:ascii="Arial" w:hAnsi="Arial" w:cs="Arial"/>
                <w:sz w:val="20"/>
                <w:szCs w:val="20"/>
              </w:rPr>
              <w:t>    d) La rentabilidad que genere la inversión de los recursos del mismo.</w:t>
            </w:r>
          </w:p>
          <w:p w14:paraId="4B232766" w14:textId="77777777" w:rsidR="00D6352E" w:rsidRPr="00DF7385" w:rsidRDefault="00D6352E" w:rsidP="00DF7385">
            <w:pPr>
              <w:spacing w:after="0" w:line="240" w:lineRule="auto"/>
              <w:jc w:val="both"/>
              <w:rPr>
                <w:rFonts w:ascii="Arial" w:hAnsi="Arial" w:cs="Arial"/>
                <w:sz w:val="20"/>
                <w:szCs w:val="20"/>
              </w:rPr>
            </w:pPr>
          </w:p>
          <w:p w14:paraId="4FA62E31" w14:textId="1EAB5DB5" w:rsidR="00D6352E" w:rsidRDefault="00D6352E" w:rsidP="00DF7385">
            <w:pPr>
              <w:spacing w:after="0" w:line="240" w:lineRule="auto"/>
              <w:jc w:val="both"/>
              <w:rPr>
                <w:rFonts w:ascii="Arial" w:hAnsi="Arial" w:cs="Arial"/>
                <w:sz w:val="20"/>
                <w:szCs w:val="20"/>
              </w:rPr>
            </w:pPr>
            <w:r w:rsidRPr="00DF7385">
              <w:rPr>
                <w:rFonts w:ascii="Arial" w:hAnsi="Arial" w:cs="Arial"/>
                <w:sz w:val="20"/>
                <w:szCs w:val="20"/>
              </w:rPr>
              <w:t>    Los recursos para el financiamiento del Fondo para Diagnósticos y Tratamientos de Alto Costo estarán contemplados en la partida presupuestaria del Tesoro Público.</w:t>
            </w:r>
          </w:p>
          <w:p w14:paraId="2F36A094" w14:textId="77777777" w:rsidR="00D6352E" w:rsidRPr="00DF7385" w:rsidRDefault="00D6352E" w:rsidP="00DF7385">
            <w:pPr>
              <w:spacing w:after="0" w:line="240" w:lineRule="auto"/>
              <w:jc w:val="both"/>
              <w:rPr>
                <w:rFonts w:ascii="Arial" w:hAnsi="Arial" w:cs="Arial"/>
                <w:sz w:val="20"/>
                <w:szCs w:val="20"/>
              </w:rPr>
            </w:pPr>
          </w:p>
          <w:p w14:paraId="3546FEF2" w14:textId="77777777" w:rsidR="00D6352E" w:rsidRPr="00DF7385" w:rsidRDefault="00D6352E" w:rsidP="00DF7385">
            <w:pPr>
              <w:spacing w:after="0" w:line="240" w:lineRule="auto"/>
              <w:jc w:val="both"/>
              <w:rPr>
                <w:rFonts w:ascii="Arial" w:hAnsi="Arial" w:cs="Arial"/>
                <w:strike/>
                <w:sz w:val="20"/>
                <w:szCs w:val="20"/>
              </w:rPr>
            </w:pPr>
            <w:r w:rsidRPr="00DF7385">
              <w:rPr>
                <w:rFonts w:ascii="Arial" w:hAnsi="Arial" w:cs="Arial"/>
                <w:sz w:val="20"/>
                <w:szCs w:val="20"/>
              </w:rPr>
              <w:t xml:space="preserve">  </w:t>
            </w:r>
            <w:r w:rsidRPr="00DF7385">
              <w:rPr>
                <w:rFonts w:ascii="Arial" w:hAnsi="Arial" w:cs="Arial"/>
                <w:strike/>
                <w:sz w:val="20"/>
                <w:szCs w:val="20"/>
              </w:rPr>
              <w:t>  Dichos recursos podrán invertirse en los instrumentos, operaciones y contratos que establezca el Ministerio de Hacienda, mediante instrucciones, de acuerdo con lo dispuesto en el artículo 12 de la ley Nº20.128.</w:t>
            </w:r>
          </w:p>
          <w:p w14:paraId="64D14206" w14:textId="77777777" w:rsidR="00D6352E" w:rsidRDefault="00D6352E" w:rsidP="00B730EE">
            <w:pPr>
              <w:spacing w:after="0" w:line="240" w:lineRule="auto"/>
              <w:jc w:val="both"/>
              <w:rPr>
                <w:rFonts w:ascii="Arial" w:hAnsi="Arial" w:cs="Arial"/>
                <w:sz w:val="20"/>
                <w:szCs w:val="20"/>
              </w:rPr>
            </w:pPr>
          </w:p>
        </w:tc>
        <w:tc>
          <w:tcPr>
            <w:tcW w:w="6096" w:type="dxa"/>
          </w:tcPr>
          <w:p w14:paraId="15623214" w14:textId="13CF0630" w:rsidR="00D6352E" w:rsidRDefault="00C42990" w:rsidP="00826294">
            <w:pPr>
              <w:spacing w:after="0" w:line="240" w:lineRule="auto"/>
              <w:jc w:val="both"/>
              <w:rPr>
                <w:rFonts w:ascii="Arial" w:hAnsi="Arial" w:cs="Arial"/>
                <w:sz w:val="20"/>
                <w:szCs w:val="20"/>
              </w:rPr>
            </w:pPr>
            <w:r w:rsidRPr="00C42990">
              <w:rPr>
                <w:rFonts w:ascii="Arial" w:hAnsi="Arial" w:cs="Arial"/>
                <w:sz w:val="20"/>
                <w:szCs w:val="20"/>
              </w:rPr>
              <w:t>7)</w:t>
            </w:r>
            <w:r w:rsidRPr="00C42990">
              <w:rPr>
                <w:rFonts w:ascii="Arial" w:hAnsi="Arial" w:cs="Arial"/>
                <w:sz w:val="20"/>
                <w:szCs w:val="20"/>
              </w:rPr>
              <w:tab/>
            </w:r>
            <w:proofErr w:type="spellStart"/>
            <w:r w:rsidRPr="00C42990">
              <w:rPr>
                <w:rFonts w:ascii="Arial" w:hAnsi="Arial" w:cs="Arial"/>
                <w:sz w:val="20"/>
                <w:szCs w:val="20"/>
              </w:rPr>
              <w:t>Reemplázase</w:t>
            </w:r>
            <w:proofErr w:type="spellEnd"/>
            <w:r w:rsidRPr="00C42990">
              <w:rPr>
                <w:rFonts w:ascii="Arial" w:hAnsi="Arial" w:cs="Arial"/>
                <w:sz w:val="20"/>
                <w:szCs w:val="20"/>
              </w:rPr>
              <w:t>, en el literal a) del inciso primero del artículo 20 la expresión “cien” por “ciento ochenta y cinco”.</w:t>
            </w:r>
          </w:p>
        </w:tc>
        <w:tc>
          <w:tcPr>
            <w:tcW w:w="5811" w:type="dxa"/>
          </w:tcPr>
          <w:p w14:paraId="3FF0D3F1" w14:textId="1FC64C1A" w:rsidR="00D6352E" w:rsidRDefault="00D6352E" w:rsidP="00826294">
            <w:pPr>
              <w:spacing w:after="0" w:line="240" w:lineRule="auto"/>
              <w:jc w:val="both"/>
              <w:rPr>
                <w:rFonts w:ascii="Arial" w:hAnsi="Arial" w:cs="Arial"/>
                <w:sz w:val="20"/>
                <w:szCs w:val="20"/>
              </w:rPr>
            </w:pPr>
          </w:p>
          <w:p w14:paraId="2C470131" w14:textId="77777777" w:rsidR="00D6352E" w:rsidRDefault="00D6352E" w:rsidP="00826294">
            <w:pPr>
              <w:spacing w:after="0" w:line="240" w:lineRule="auto"/>
              <w:jc w:val="both"/>
              <w:rPr>
                <w:rFonts w:ascii="Arial" w:hAnsi="Arial" w:cs="Arial"/>
                <w:sz w:val="20"/>
                <w:szCs w:val="20"/>
              </w:rPr>
            </w:pPr>
          </w:p>
          <w:p w14:paraId="5EED7EDF" w14:textId="77777777" w:rsidR="00D6352E" w:rsidRDefault="00D6352E" w:rsidP="00826294">
            <w:pPr>
              <w:spacing w:after="0" w:line="240" w:lineRule="auto"/>
              <w:jc w:val="both"/>
              <w:rPr>
                <w:rFonts w:ascii="Arial" w:hAnsi="Arial" w:cs="Arial"/>
                <w:sz w:val="20"/>
                <w:szCs w:val="20"/>
              </w:rPr>
            </w:pPr>
          </w:p>
          <w:p w14:paraId="398C5F20" w14:textId="77777777" w:rsidR="00D6352E" w:rsidRDefault="00D6352E" w:rsidP="00826294">
            <w:pPr>
              <w:spacing w:after="0" w:line="240" w:lineRule="auto"/>
              <w:jc w:val="both"/>
              <w:rPr>
                <w:rFonts w:ascii="Arial" w:hAnsi="Arial" w:cs="Arial"/>
                <w:sz w:val="20"/>
                <w:szCs w:val="20"/>
              </w:rPr>
            </w:pPr>
          </w:p>
          <w:p w14:paraId="428A2174" w14:textId="77777777" w:rsidR="00D6352E" w:rsidRDefault="00D6352E" w:rsidP="00826294">
            <w:pPr>
              <w:spacing w:after="0" w:line="240" w:lineRule="auto"/>
              <w:jc w:val="both"/>
              <w:rPr>
                <w:rFonts w:ascii="Arial" w:hAnsi="Arial" w:cs="Arial"/>
                <w:sz w:val="20"/>
                <w:szCs w:val="20"/>
              </w:rPr>
            </w:pPr>
          </w:p>
          <w:p w14:paraId="48B29303" w14:textId="77777777" w:rsidR="00D6352E" w:rsidRDefault="00D6352E" w:rsidP="00826294">
            <w:pPr>
              <w:spacing w:after="0" w:line="240" w:lineRule="auto"/>
              <w:jc w:val="both"/>
              <w:rPr>
                <w:rFonts w:ascii="Arial" w:hAnsi="Arial" w:cs="Arial"/>
                <w:sz w:val="20"/>
                <w:szCs w:val="20"/>
              </w:rPr>
            </w:pPr>
          </w:p>
          <w:p w14:paraId="0087FD72" w14:textId="77777777" w:rsidR="00D6352E" w:rsidRDefault="00D6352E" w:rsidP="00826294">
            <w:pPr>
              <w:spacing w:after="0" w:line="240" w:lineRule="auto"/>
              <w:jc w:val="both"/>
              <w:rPr>
                <w:rFonts w:ascii="Arial" w:hAnsi="Arial" w:cs="Arial"/>
                <w:sz w:val="20"/>
                <w:szCs w:val="20"/>
              </w:rPr>
            </w:pPr>
          </w:p>
          <w:p w14:paraId="75C0782B" w14:textId="77777777" w:rsidR="00D6352E" w:rsidRDefault="00D6352E" w:rsidP="00826294">
            <w:pPr>
              <w:spacing w:after="0" w:line="240" w:lineRule="auto"/>
              <w:jc w:val="both"/>
              <w:rPr>
                <w:rFonts w:ascii="Arial" w:hAnsi="Arial" w:cs="Arial"/>
                <w:sz w:val="20"/>
                <w:szCs w:val="20"/>
              </w:rPr>
            </w:pPr>
          </w:p>
          <w:p w14:paraId="681D7C61" w14:textId="77777777" w:rsidR="00D6352E" w:rsidRDefault="00D6352E" w:rsidP="00826294">
            <w:pPr>
              <w:spacing w:after="0" w:line="240" w:lineRule="auto"/>
              <w:jc w:val="both"/>
              <w:rPr>
                <w:rFonts w:ascii="Arial" w:hAnsi="Arial" w:cs="Arial"/>
                <w:sz w:val="20"/>
                <w:szCs w:val="20"/>
              </w:rPr>
            </w:pPr>
          </w:p>
          <w:p w14:paraId="11FEA389" w14:textId="77777777" w:rsidR="00D6352E" w:rsidRDefault="00D6352E" w:rsidP="00826294">
            <w:pPr>
              <w:spacing w:after="0" w:line="240" w:lineRule="auto"/>
              <w:jc w:val="both"/>
              <w:rPr>
                <w:rFonts w:ascii="Arial" w:hAnsi="Arial" w:cs="Arial"/>
                <w:sz w:val="20"/>
                <w:szCs w:val="20"/>
              </w:rPr>
            </w:pPr>
          </w:p>
          <w:p w14:paraId="24040BF8" w14:textId="77777777" w:rsidR="00D6352E" w:rsidRDefault="00D6352E" w:rsidP="00826294">
            <w:pPr>
              <w:spacing w:after="0" w:line="240" w:lineRule="auto"/>
              <w:jc w:val="both"/>
              <w:rPr>
                <w:rFonts w:ascii="Arial" w:hAnsi="Arial" w:cs="Arial"/>
                <w:sz w:val="20"/>
                <w:szCs w:val="20"/>
              </w:rPr>
            </w:pPr>
          </w:p>
          <w:p w14:paraId="60A661AB" w14:textId="77777777" w:rsidR="00D6352E" w:rsidRDefault="00D6352E" w:rsidP="00826294">
            <w:pPr>
              <w:spacing w:after="0" w:line="240" w:lineRule="auto"/>
              <w:jc w:val="both"/>
              <w:rPr>
                <w:rFonts w:ascii="Arial" w:hAnsi="Arial" w:cs="Arial"/>
                <w:sz w:val="20"/>
                <w:szCs w:val="20"/>
              </w:rPr>
            </w:pPr>
          </w:p>
          <w:p w14:paraId="47047A28" w14:textId="77777777" w:rsidR="00D6352E" w:rsidRDefault="00D6352E" w:rsidP="00826294">
            <w:pPr>
              <w:spacing w:after="0" w:line="240" w:lineRule="auto"/>
              <w:jc w:val="both"/>
              <w:rPr>
                <w:rFonts w:ascii="Arial" w:hAnsi="Arial" w:cs="Arial"/>
                <w:sz w:val="20"/>
                <w:szCs w:val="20"/>
              </w:rPr>
            </w:pPr>
          </w:p>
          <w:p w14:paraId="5559BC02" w14:textId="77777777" w:rsidR="00D6352E" w:rsidRDefault="00D6352E" w:rsidP="00826294">
            <w:pPr>
              <w:spacing w:after="0" w:line="240" w:lineRule="auto"/>
              <w:jc w:val="both"/>
              <w:rPr>
                <w:rFonts w:ascii="Arial" w:hAnsi="Arial" w:cs="Arial"/>
                <w:sz w:val="20"/>
                <w:szCs w:val="20"/>
              </w:rPr>
            </w:pPr>
          </w:p>
          <w:p w14:paraId="082D0C53" w14:textId="77777777" w:rsidR="00C42990" w:rsidRDefault="00C42990" w:rsidP="00826294">
            <w:pPr>
              <w:spacing w:after="0" w:line="240" w:lineRule="auto"/>
              <w:jc w:val="both"/>
              <w:rPr>
                <w:rFonts w:ascii="Arial" w:hAnsi="Arial" w:cs="Arial"/>
                <w:sz w:val="20"/>
                <w:szCs w:val="20"/>
              </w:rPr>
            </w:pPr>
          </w:p>
          <w:p w14:paraId="433E780F" w14:textId="77777777" w:rsidR="00C42990" w:rsidRDefault="00C42990" w:rsidP="00826294">
            <w:pPr>
              <w:spacing w:after="0" w:line="240" w:lineRule="auto"/>
              <w:jc w:val="both"/>
              <w:rPr>
                <w:rFonts w:ascii="Arial" w:hAnsi="Arial" w:cs="Arial"/>
                <w:sz w:val="20"/>
                <w:szCs w:val="20"/>
              </w:rPr>
            </w:pPr>
          </w:p>
          <w:p w14:paraId="4E90C239" w14:textId="77777777" w:rsidR="00C42990" w:rsidRDefault="00C42990" w:rsidP="00826294">
            <w:pPr>
              <w:spacing w:after="0" w:line="240" w:lineRule="auto"/>
              <w:jc w:val="both"/>
              <w:rPr>
                <w:rFonts w:ascii="Arial" w:hAnsi="Arial" w:cs="Arial"/>
                <w:sz w:val="20"/>
                <w:szCs w:val="20"/>
              </w:rPr>
            </w:pPr>
          </w:p>
          <w:p w14:paraId="2277D854" w14:textId="77777777" w:rsidR="00C42990" w:rsidRDefault="00C42990" w:rsidP="00826294">
            <w:pPr>
              <w:spacing w:after="0" w:line="240" w:lineRule="auto"/>
              <w:jc w:val="both"/>
              <w:rPr>
                <w:rFonts w:ascii="Arial" w:hAnsi="Arial" w:cs="Arial"/>
                <w:sz w:val="20"/>
                <w:szCs w:val="20"/>
              </w:rPr>
            </w:pPr>
          </w:p>
          <w:p w14:paraId="6AB2DD43" w14:textId="77777777" w:rsidR="00C42990" w:rsidRDefault="00C42990" w:rsidP="00826294">
            <w:pPr>
              <w:spacing w:after="0" w:line="240" w:lineRule="auto"/>
              <w:jc w:val="both"/>
              <w:rPr>
                <w:rFonts w:ascii="Arial" w:hAnsi="Arial" w:cs="Arial"/>
                <w:sz w:val="20"/>
                <w:szCs w:val="20"/>
              </w:rPr>
            </w:pPr>
          </w:p>
          <w:p w14:paraId="6ADF4FDE" w14:textId="77777777" w:rsidR="00C42990" w:rsidRDefault="00C42990" w:rsidP="00826294">
            <w:pPr>
              <w:spacing w:after="0" w:line="240" w:lineRule="auto"/>
              <w:jc w:val="both"/>
              <w:rPr>
                <w:rFonts w:ascii="Arial" w:hAnsi="Arial" w:cs="Arial"/>
                <w:sz w:val="20"/>
                <w:szCs w:val="20"/>
              </w:rPr>
            </w:pPr>
          </w:p>
          <w:p w14:paraId="6B212716" w14:textId="77777777" w:rsidR="00D6352E" w:rsidRDefault="00D6352E" w:rsidP="00826294">
            <w:pPr>
              <w:spacing w:after="0" w:line="240" w:lineRule="auto"/>
              <w:jc w:val="both"/>
              <w:rPr>
                <w:rFonts w:ascii="Arial" w:hAnsi="Arial" w:cs="Arial"/>
                <w:sz w:val="20"/>
                <w:szCs w:val="20"/>
              </w:rPr>
            </w:pPr>
          </w:p>
          <w:p w14:paraId="4ADED55E" w14:textId="73372FCF" w:rsidR="00D6352E" w:rsidRDefault="00D6352E" w:rsidP="00826294">
            <w:pPr>
              <w:spacing w:after="0" w:line="240" w:lineRule="auto"/>
              <w:jc w:val="both"/>
              <w:rPr>
                <w:rFonts w:ascii="Arial" w:hAnsi="Arial" w:cs="Arial"/>
                <w:sz w:val="20"/>
                <w:szCs w:val="20"/>
              </w:rPr>
            </w:pPr>
            <w:r>
              <w:rPr>
                <w:rFonts w:ascii="Arial" w:hAnsi="Arial" w:cs="Arial"/>
                <w:sz w:val="20"/>
                <w:szCs w:val="20"/>
              </w:rPr>
              <w:t>Artículo segundo</w:t>
            </w:r>
            <w:r w:rsidRPr="00FB7589">
              <w:rPr>
                <w:rFonts w:ascii="Arial" w:hAnsi="Arial" w:cs="Arial"/>
                <w:sz w:val="20"/>
                <w:szCs w:val="20"/>
              </w:rPr>
              <w:t>.- “Elimín</w:t>
            </w:r>
            <w:r>
              <w:rPr>
                <w:rFonts w:ascii="Arial" w:hAnsi="Arial" w:cs="Arial"/>
                <w:sz w:val="20"/>
                <w:szCs w:val="20"/>
              </w:rPr>
              <w:t>a</w:t>
            </w:r>
            <w:r w:rsidRPr="00FB7589">
              <w:rPr>
                <w:rFonts w:ascii="Arial" w:hAnsi="Arial" w:cs="Arial"/>
                <w:sz w:val="20"/>
                <w:szCs w:val="20"/>
              </w:rPr>
              <w:t>se el inciso final del artículo 20</w:t>
            </w:r>
            <w:r>
              <w:rPr>
                <w:rFonts w:ascii="Arial" w:hAnsi="Arial" w:cs="Arial"/>
                <w:sz w:val="20"/>
                <w:szCs w:val="20"/>
              </w:rPr>
              <w:t>.</w:t>
            </w:r>
            <w:r w:rsidRPr="00FB7589">
              <w:rPr>
                <w:rFonts w:ascii="Arial" w:hAnsi="Arial" w:cs="Arial"/>
                <w:sz w:val="20"/>
                <w:szCs w:val="20"/>
              </w:rPr>
              <w:t>”.</w:t>
            </w:r>
          </w:p>
        </w:tc>
      </w:tr>
      <w:tr w:rsidR="00C42990" w:rsidRPr="00B730EE" w14:paraId="4E69F0AA" w14:textId="77777777" w:rsidTr="00D6352E">
        <w:trPr>
          <w:trHeight w:val="2257"/>
        </w:trPr>
        <w:tc>
          <w:tcPr>
            <w:tcW w:w="6451" w:type="dxa"/>
          </w:tcPr>
          <w:p w14:paraId="66272A90" w14:textId="2C4E2F5A" w:rsid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t>Artículo 25.- Informe de la Comisión. La Comisión deberá emitir un informe anual que contenga los resultados y conclusiones de sus observaciones y la formulación de recomendaciones, el que deberá ser remitido a los ministros de Salud y de Hacienda y difundido conforme al procedimiento y modalidades que establezca el reglamento.</w:t>
            </w:r>
          </w:p>
          <w:p w14:paraId="4E7B52C1" w14:textId="77777777" w:rsidR="00C42990" w:rsidRDefault="00C42990" w:rsidP="00C42990">
            <w:pPr>
              <w:spacing w:after="0" w:line="240" w:lineRule="auto"/>
              <w:jc w:val="both"/>
              <w:rPr>
                <w:rFonts w:ascii="Arial" w:hAnsi="Arial" w:cs="Arial"/>
                <w:sz w:val="20"/>
                <w:szCs w:val="20"/>
              </w:rPr>
            </w:pPr>
          </w:p>
          <w:p w14:paraId="6C22A5C1" w14:textId="20123B2C" w:rsidR="00C42990" w:rsidRDefault="00C42990" w:rsidP="00C42990">
            <w:pPr>
              <w:spacing w:after="0" w:line="240" w:lineRule="auto"/>
              <w:jc w:val="both"/>
              <w:rPr>
                <w:rFonts w:ascii="Arial" w:hAnsi="Arial" w:cs="Arial"/>
                <w:sz w:val="20"/>
                <w:szCs w:val="20"/>
              </w:rPr>
            </w:pPr>
            <w:r>
              <w:rPr>
                <w:rFonts w:ascii="Arial" w:hAnsi="Arial" w:cs="Arial"/>
                <w:sz w:val="20"/>
                <w:szCs w:val="20"/>
              </w:rPr>
              <w:t>____</w:t>
            </w:r>
          </w:p>
          <w:p w14:paraId="48E69F6C" w14:textId="77777777" w:rsidR="00C42990" w:rsidRDefault="00C42990" w:rsidP="00DF7385">
            <w:pPr>
              <w:spacing w:after="0" w:line="240" w:lineRule="auto"/>
              <w:jc w:val="both"/>
              <w:rPr>
                <w:rFonts w:ascii="Arial" w:hAnsi="Arial" w:cs="Arial"/>
                <w:sz w:val="20"/>
                <w:szCs w:val="20"/>
              </w:rPr>
            </w:pPr>
          </w:p>
          <w:p w14:paraId="527ECCAC" w14:textId="77777777" w:rsidR="00C42990" w:rsidRDefault="00C42990" w:rsidP="00DF7385">
            <w:pPr>
              <w:spacing w:after="0" w:line="240" w:lineRule="auto"/>
              <w:jc w:val="both"/>
              <w:rPr>
                <w:rFonts w:ascii="Arial" w:hAnsi="Arial" w:cs="Arial"/>
                <w:sz w:val="20"/>
                <w:szCs w:val="20"/>
              </w:rPr>
            </w:pPr>
          </w:p>
          <w:p w14:paraId="657EC58A" w14:textId="77777777" w:rsidR="00C42990" w:rsidRDefault="00C42990" w:rsidP="00DF7385">
            <w:pPr>
              <w:spacing w:after="0" w:line="240" w:lineRule="auto"/>
              <w:jc w:val="both"/>
              <w:rPr>
                <w:rFonts w:ascii="Arial" w:hAnsi="Arial" w:cs="Arial"/>
                <w:sz w:val="20"/>
                <w:szCs w:val="20"/>
              </w:rPr>
            </w:pPr>
          </w:p>
          <w:p w14:paraId="4B6D1DEB" w14:textId="77777777" w:rsidR="00C42990" w:rsidRDefault="00C42990" w:rsidP="00DF7385">
            <w:pPr>
              <w:spacing w:after="0" w:line="240" w:lineRule="auto"/>
              <w:jc w:val="both"/>
              <w:rPr>
                <w:rFonts w:ascii="Arial" w:hAnsi="Arial" w:cs="Arial"/>
                <w:sz w:val="20"/>
                <w:szCs w:val="20"/>
              </w:rPr>
            </w:pPr>
          </w:p>
          <w:p w14:paraId="16FB3141" w14:textId="42896756" w:rsidR="00C42990" w:rsidRPr="00DF7385" w:rsidRDefault="00C42990" w:rsidP="00DF7385">
            <w:pPr>
              <w:spacing w:after="0" w:line="240" w:lineRule="auto"/>
              <w:jc w:val="both"/>
              <w:rPr>
                <w:rFonts w:ascii="Arial" w:hAnsi="Arial" w:cs="Arial"/>
                <w:sz w:val="20"/>
                <w:szCs w:val="20"/>
              </w:rPr>
            </w:pPr>
            <w:r>
              <w:rPr>
                <w:rFonts w:ascii="Arial" w:hAnsi="Arial" w:cs="Arial"/>
                <w:sz w:val="20"/>
                <w:szCs w:val="20"/>
              </w:rPr>
              <w:t>____</w:t>
            </w:r>
          </w:p>
        </w:tc>
        <w:tc>
          <w:tcPr>
            <w:tcW w:w="6096" w:type="dxa"/>
          </w:tcPr>
          <w:p w14:paraId="186DA89A" w14:textId="77777777" w:rsidR="00C42990" w:rsidRPr="00C42990" w:rsidRDefault="00C42990" w:rsidP="00C42990">
            <w:pPr>
              <w:spacing w:after="0" w:line="240" w:lineRule="auto"/>
              <w:jc w:val="both"/>
              <w:rPr>
                <w:rFonts w:ascii="Arial" w:hAnsi="Arial" w:cs="Arial"/>
                <w:sz w:val="20"/>
                <w:szCs w:val="20"/>
              </w:rPr>
            </w:pPr>
            <w:r w:rsidRPr="00C42990">
              <w:rPr>
                <w:rFonts w:ascii="Arial" w:hAnsi="Arial" w:cs="Arial"/>
                <w:sz w:val="20"/>
                <w:szCs w:val="20"/>
              </w:rPr>
              <w:lastRenderedPageBreak/>
              <w:t>8)</w:t>
            </w:r>
            <w:r w:rsidRPr="00C42990">
              <w:rPr>
                <w:rFonts w:ascii="Arial" w:hAnsi="Arial" w:cs="Arial"/>
                <w:sz w:val="20"/>
                <w:szCs w:val="20"/>
              </w:rPr>
              <w:tab/>
            </w:r>
            <w:proofErr w:type="spellStart"/>
            <w:r w:rsidRPr="00C42990">
              <w:rPr>
                <w:rFonts w:ascii="Arial" w:hAnsi="Arial" w:cs="Arial"/>
                <w:sz w:val="20"/>
                <w:szCs w:val="20"/>
              </w:rPr>
              <w:t>Agrégase</w:t>
            </w:r>
            <w:proofErr w:type="spellEnd"/>
            <w:r w:rsidRPr="00C42990">
              <w:rPr>
                <w:rFonts w:ascii="Arial" w:hAnsi="Arial" w:cs="Arial"/>
                <w:sz w:val="20"/>
                <w:szCs w:val="20"/>
              </w:rPr>
              <w:t>, en el artículo 25, los siguientes incisos segundo y terceros, nuevos:</w:t>
            </w:r>
          </w:p>
          <w:p w14:paraId="41E9EB5F" w14:textId="77777777" w:rsidR="00C42990" w:rsidRPr="00C42990" w:rsidRDefault="00C42990" w:rsidP="00C42990">
            <w:pPr>
              <w:spacing w:after="0" w:line="240" w:lineRule="auto"/>
              <w:jc w:val="both"/>
              <w:rPr>
                <w:rFonts w:ascii="Arial" w:hAnsi="Arial" w:cs="Arial"/>
                <w:sz w:val="20"/>
                <w:szCs w:val="20"/>
              </w:rPr>
            </w:pPr>
          </w:p>
          <w:p w14:paraId="45F763AB" w14:textId="0C6A1C08" w:rsidR="00C42990" w:rsidRPr="00C42990" w:rsidRDefault="00C42990" w:rsidP="00C42990">
            <w:pPr>
              <w:spacing w:after="0" w:line="240" w:lineRule="auto"/>
              <w:jc w:val="both"/>
              <w:rPr>
                <w:rFonts w:ascii="Arial" w:hAnsi="Arial" w:cs="Arial"/>
                <w:sz w:val="20"/>
                <w:szCs w:val="20"/>
              </w:rPr>
            </w:pPr>
            <w:r>
              <w:rPr>
                <w:rFonts w:ascii="Arial" w:hAnsi="Arial" w:cs="Arial"/>
                <w:sz w:val="20"/>
                <w:szCs w:val="20"/>
              </w:rPr>
              <w:t xml:space="preserve">   </w:t>
            </w:r>
            <w:r w:rsidRPr="00C42990">
              <w:rPr>
                <w:rFonts w:ascii="Arial" w:hAnsi="Arial" w:cs="Arial"/>
                <w:sz w:val="20"/>
                <w:szCs w:val="20"/>
              </w:rPr>
              <w:t xml:space="preserve">“Sin perjuicio de lo anterior, en cualquier momento la Comisión podrá advertir fundadamente a la Subsecretaría de Salud Pública sobre la existencia de antecedentes que justifiquen revisar la evidencia referida a la eficacia o seguridad de un Diagnóstico o Tratamiento de Alto Costo incluido en el Sistema. La Subsecretaría de Salud Pública podrá desestimar las advertencias que no estén debidamente fundadas. </w:t>
            </w:r>
          </w:p>
          <w:p w14:paraId="3EB76DE3" w14:textId="77777777" w:rsidR="00C42990" w:rsidRPr="00C42990" w:rsidRDefault="00C42990" w:rsidP="00C42990">
            <w:pPr>
              <w:spacing w:after="0" w:line="240" w:lineRule="auto"/>
              <w:jc w:val="both"/>
              <w:rPr>
                <w:rFonts w:ascii="Arial" w:hAnsi="Arial" w:cs="Arial"/>
                <w:sz w:val="20"/>
                <w:szCs w:val="20"/>
              </w:rPr>
            </w:pPr>
          </w:p>
          <w:p w14:paraId="3D9D3C37" w14:textId="1576A111" w:rsidR="00C42990" w:rsidRPr="00C42990" w:rsidRDefault="00C42990" w:rsidP="00C42990">
            <w:pPr>
              <w:spacing w:after="0" w:line="240" w:lineRule="auto"/>
              <w:jc w:val="both"/>
              <w:rPr>
                <w:rFonts w:ascii="Arial" w:hAnsi="Arial" w:cs="Arial"/>
                <w:sz w:val="20"/>
                <w:szCs w:val="20"/>
              </w:rPr>
            </w:pPr>
            <w:r>
              <w:rPr>
                <w:rFonts w:ascii="Arial" w:hAnsi="Arial" w:cs="Arial"/>
                <w:sz w:val="20"/>
                <w:szCs w:val="20"/>
              </w:rPr>
              <w:lastRenderedPageBreak/>
              <w:t xml:space="preserve">    </w:t>
            </w:r>
            <w:r w:rsidRPr="00C42990">
              <w:rPr>
                <w:rFonts w:ascii="Arial" w:hAnsi="Arial" w:cs="Arial"/>
                <w:sz w:val="20"/>
                <w:szCs w:val="20"/>
              </w:rPr>
              <w:t xml:space="preserve">Las advertencias que comunique la Comisión deberán ser consideradas en el proceso de evaluación de los Diagnósticos y Tratamientos de Alto Costo con Sistema de Protección Financiera, conforme a lo dispuesto en el artículo 7º. Asimismo, dichas advertencias deberán ser consideradas por la Subsecretaría a objeto de ejercer la atribución prevista en el artículo 11 </w:t>
            </w:r>
            <w:proofErr w:type="spellStart"/>
            <w:r w:rsidRPr="00C42990">
              <w:rPr>
                <w:rFonts w:ascii="Arial" w:hAnsi="Arial" w:cs="Arial"/>
                <w:sz w:val="20"/>
                <w:szCs w:val="20"/>
              </w:rPr>
              <w:t>quáter</w:t>
            </w:r>
            <w:proofErr w:type="spellEnd"/>
            <w:r w:rsidRPr="00C42990">
              <w:rPr>
                <w:rFonts w:ascii="Arial" w:hAnsi="Arial" w:cs="Arial"/>
                <w:sz w:val="20"/>
                <w:szCs w:val="20"/>
              </w:rPr>
              <w:t>.”.</w:t>
            </w:r>
          </w:p>
        </w:tc>
        <w:tc>
          <w:tcPr>
            <w:tcW w:w="5811" w:type="dxa"/>
          </w:tcPr>
          <w:p w14:paraId="541BED42" w14:textId="77777777" w:rsidR="00C42990" w:rsidRDefault="00C42990" w:rsidP="00826294">
            <w:pPr>
              <w:spacing w:after="0" w:line="240" w:lineRule="auto"/>
              <w:jc w:val="both"/>
              <w:rPr>
                <w:rFonts w:ascii="Arial" w:hAnsi="Arial" w:cs="Arial"/>
                <w:sz w:val="20"/>
                <w:szCs w:val="20"/>
              </w:rPr>
            </w:pPr>
          </w:p>
        </w:tc>
      </w:tr>
      <w:tr w:rsidR="00F25B3B" w:rsidRPr="00B730EE" w14:paraId="2BFD4981" w14:textId="77777777" w:rsidTr="00D6352E">
        <w:trPr>
          <w:trHeight w:val="2257"/>
        </w:trPr>
        <w:tc>
          <w:tcPr>
            <w:tcW w:w="6451" w:type="dxa"/>
          </w:tcPr>
          <w:p w14:paraId="520E5130" w14:textId="77777777" w:rsidR="00F25B3B" w:rsidRPr="00F25B3B" w:rsidRDefault="00F25B3B" w:rsidP="00F25B3B">
            <w:pPr>
              <w:spacing w:after="0" w:line="240" w:lineRule="auto"/>
              <w:jc w:val="both"/>
              <w:rPr>
                <w:rFonts w:ascii="Arial" w:hAnsi="Arial" w:cs="Arial"/>
                <w:sz w:val="20"/>
                <w:szCs w:val="20"/>
              </w:rPr>
            </w:pPr>
            <w:r w:rsidRPr="00F25B3B">
              <w:rPr>
                <w:rFonts w:ascii="Arial" w:hAnsi="Arial" w:cs="Arial"/>
                <w:sz w:val="20"/>
                <w:szCs w:val="20"/>
              </w:rPr>
              <w:t>Artículo 31.- Adquisición. La Central de Abastecimiento del Sistema Nacional de Servicios de Salud será la entidad encargada de adquirir los productos sanitarios necesarios para el otorgamiento de las prestaciones cubiertas por el Sistema del que trata esta ley.</w:t>
            </w:r>
          </w:p>
          <w:p w14:paraId="0A4D6F5D" w14:textId="77777777" w:rsidR="00F25B3B" w:rsidRPr="00F25B3B" w:rsidRDefault="00F25B3B" w:rsidP="00F25B3B">
            <w:pPr>
              <w:spacing w:after="0" w:line="240" w:lineRule="auto"/>
              <w:jc w:val="both"/>
              <w:rPr>
                <w:rFonts w:ascii="Arial" w:hAnsi="Arial" w:cs="Arial"/>
                <w:sz w:val="20"/>
                <w:szCs w:val="20"/>
              </w:rPr>
            </w:pPr>
          </w:p>
          <w:p w14:paraId="57B5FCDA" w14:textId="77777777" w:rsidR="00F25B3B" w:rsidRPr="00F25B3B" w:rsidRDefault="00F25B3B" w:rsidP="00F25B3B">
            <w:pPr>
              <w:spacing w:after="0" w:line="240" w:lineRule="auto"/>
              <w:jc w:val="both"/>
              <w:rPr>
                <w:rFonts w:ascii="Arial" w:hAnsi="Arial" w:cs="Arial"/>
                <w:sz w:val="20"/>
                <w:szCs w:val="20"/>
              </w:rPr>
            </w:pPr>
            <w:r w:rsidRPr="00F25B3B">
              <w:rPr>
                <w:rFonts w:ascii="Arial" w:hAnsi="Arial" w:cs="Arial"/>
                <w:sz w:val="20"/>
                <w:szCs w:val="20"/>
              </w:rPr>
              <w:t xml:space="preserve">    Las adquisiciones se realizarán conforme a las normas contenidas en la ley Nº19.886 y su reglamento. Sin perjuicio de ello, por resolución fundada y en circunstancias calificadas, como la insuficiente capacidad de oferta de los productos sanitarios por parte de los proveedores o la necesidad de velar por la continuidad de los tratamientos de los pacientes, la Central de Abastecimiento podrá contratar un mismo producto sanitario con más de un proveedor.</w:t>
            </w:r>
          </w:p>
          <w:p w14:paraId="7BB22EA1" w14:textId="77777777" w:rsidR="00F25B3B" w:rsidRPr="00F25B3B" w:rsidRDefault="00F25B3B" w:rsidP="00F25B3B">
            <w:pPr>
              <w:spacing w:after="0" w:line="240" w:lineRule="auto"/>
              <w:jc w:val="both"/>
              <w:rPr>
                <w:rFonts w:ascii="Arial" w:hAnsi="Arial" w:cs="Arial"/>
                <w:sz w:val="20"/>
                <w:szCs w:val="20"/>
              </w:rPr>
            </w:pPr>
          </w:p>
          <w:p w14:paraId="7DB3C4DB" w14:textId="77777777" w:rsidR="00F25B3B" w:rsidRPr="00F25B3B" w:rsidRDefault="00F25B3B" w:rsidP="00F25B3B">
            <w:pPr>
              <w:spacing w:after="0" w:line="240" w:lineRule="auto"/>
              <w:jc w:val="both"/>
              <w:rPr>
                <w:rFonts w:ascii="Arial" w:hAnsi="Arial" w:cs="Arial"/>
                <w:sz w:val="20"/>
                <w:szCs w:val="20"/>
              </w:rPr>
            </w:pPr>
            <w:r w:rsidRPr="00F25B3B">
              <w:rPr>
                <w:rFonts w:ascii="Arial" w:hAnsi="Arial" w:cs="Arial"/>
                <w:sz w:val="20"/>
                <w:szCs w:val="20"/>
              </w:rPr>
              <w:t xml:space="preserve">    Asimismo, cuando la referida Central sea titular de un registro, podrá contratar a través de la modalidad de trato directo la compra </w:t>
            </w:r>
            <w:proofErr w:type="spellStart"/>
            <w:proofErr w:type="gramStart"/>
            <w:r w:rsidRPr="00F25B3B">
              <w:rPr>
                <w:rFonts w:ascii="Arial" w:hAnsi="Arial" w:cs="Arial"/>
                <w:sz w:val="20"/>
                <w:szCs w:val="20"/>
              </w:rPr>
              <w:t>y,o</w:t>
            </w:r>
            <w:proofErr w:type="spellEnd"/>
            <w:proofErr w:type="gramEnd"/>
            <w:r w:rsidRPr="00F25B3B">
              <w:rPr>
                <w:rFonts w:ascii="Arial" w:hAnsi="Arial" w:cs="Arial"/>
                <w:sz w:val="20"/>
                <w:szCs w:val="20"/>
              </w:rPr>
              <w:t xml:space="preserve"> importación del producto sanitario.</w:t>
            </w:r>
          </w:p>
          <w:p w14:paraId="7493F4D3" w14:textId="77777777" w:rsidR="00F25B3B" w:rsidRPr="00F25B3B" w:rsidRDefault="00F25B3B" w:rsidP="00F25B3B">
            <w:pPr>
              <w:spacing w:after="0" w:line="240" w:lineRule="auto"/>
              <w:jc w:val="both"/>
              <w:rPr>
                <w:rFonts w:ascii="Arial" w:hAnsi="Arial" w:cs="Arial"/>
                <w:sz w:val="20"/>
                <w:szCs w:val="20"/>
              </w:rPr>
            </w:pPr>
          </w:p>
          <w:p w14:paraId="418FD262" w14:textId="77777777" w:rsidR="00F25B3B" w:rsidRDefault="00F25B3B" w:rsidP="00F25B3B">
            <w:pPr>
              <w:spacing w:after="0" w:line="240" w:lineRule="auto"/>
              <w:jc w:val="both"/>
              <w:rPr>
                <w:rFonts w:ascii="Arial" w:hAnsi="Arial" w:cs="Arial"/>
                <w:sz w:val="20"/>
                <w:szCs w:val="20"/>
              </w:rPr>
            </w:pPr>
            <w:r w:rsidRPr="00F25B3B">
              <w:rPr>
                <w:rFonts w:ascii="Arial" w:hAnsi="Arial" w:cs="Arial"/>
                <w:sz w:val="20"/>
                <w:szCs w:val="20"/>
              </w:rPr>
              <w:t xml:space="preserve">    La Central de Abastecimiento podrá solicitar ante la autoridad sanitaria que corresponda, según la naturaleza del producto, el registro sanitario provisional o autorización sanitaria pertinente, en circunstancias de desabastecimiento, inaccesibilidad o escasa oferta de los productos sanitarios requeridos para el otorgamiento de las prestaciones, lo que será determinado por resolución del Ministerio de Salud. Este registro o autorización no obstará a la libre comercialización del producto por parte de terceros.</w:t>
            </w:r>
          </w:p>
          <w:p w14:paraId="4586CEA5" w14:textId="77777777" w:rsidR="001F1C93" w:rsidRDefault="001F1C93" w:rsidP="00F25B3B">
            <w:pPr>
              <w:spacing w:after="0" w:line="240" w:lineRule="auto"/>
              <w:jc w:val="both"/>
              <w:rPr>
                <w:rFonts w:ascii="Arial" w:hAnsi="Arial" w:cs="Arial"/>
                <w:sz w:val="20"/>
                <w:szCs w:val="20"/>
              </w:rPr>
            </w:pPr>
          </w:p>
          <w:p w14:paraId="5FB26FFF" w14:textId="77777777" w:rsidR="001F1C93" w:rsidRDefault="001F1C93" w:rsidP="00F25B3B">
            <w:pPr>
              <w:spacing w:after="0" w:line="240" w:lineRule="auto"/>
              <w:jc w:val="both"/>
              <w:rPr>
                <w:rFonts w:ascii="Arial" w:hAnsi="Arial" w:cs="Arial"/>
                <w:sz w:val="20"/>
                <w:szCs w:val="20"/>
              </w:rPr>
            </w:pPr>
          </w:p>
          <w:p w14:paraId="5B7F8498" w14:textId="77777777" w:rsidR="001F1C93" w:rsidRDefault="001F1C93" w:rsidP="00F25B3B">
            <w:pPr>
              <w:spacing w:after="0" w:line="240" w:lineRule="auto"/>
              <w:jc w:val="both"/>
              <w:rPr>
                <w:rFonts w:ascii="Arial" w:hAnsi="Arial" w:cs="Arial"/>
                <w:sz w:val="20"/>
                <w:szCs w:val="20"/>
              </w:rPr>
            </w:pPr>
          </w:p>
          <w:p w14:paraId="0EFCC198" w14:textId="1E5D0163" w:rsidR="001F1C93" w:rsidRPr="00C42990" w:rsidRDefault="001F1C93" w:rsidP="00F25B3B">
            <w:pPr>
              <w:spacing w:after="0" w:line="240" w:lineRule="auto"/>
              <w:jc w:val="both"/>
              <w:rPr>
                <w:rFonts w:ascii="Arial" w:hAnsi="Arial" w:cs="Arial"/>
                <w:sz w:val="20"/>
                <w:szCs w:val="20"/>
              </w:rPr>
            </w:pPr>
            <w:r>
              <w:rPr>
                <w:rFonts w:ascii="Arial" w:hAnsi="Arial" w:cs="Arial"/>
                <w:sz w:val="20"/>
                <w:szCs w:val="20"/>
              </w:rPr>
              <w:t>______</w:t>
            </w:r>
          </w:p>
        </w:tc>
        <w:tc>
          <w:tcPr>
            <w:tcW w:w="6096" w:type="dxa"/>
          </w:tcPr>
          <w:p w14:paraId="26328FF2" w14:textId="77777777" w:rsidR="00F25B3B" w:rsidRDefault="00F25B3B" w:rsidP="00F25B3B">
            <w:pPr>
              <w:spacing w:after="0" w:line="240" w:lineRule="auto"/>
              <w:jc w:val="both"/>
              <w:rPr>
                <w:rFonts w:ascii="Arial" w:hAnsi="Arial" w:cs="Arial"/>
                <w:sz w:val="20"/>
                <w:szCs w:val="20"/>
              </w:rPr>
            </w:pPr>
            <w:r w:rsidRPr="00F25B3B">
              <w:rPr>
                <w:rFonts w:ascii="Arial" w:hAnsi="Arial" w:cs="Arial"/>
                <w:sz w:val="20"/>
                <w:szCs w:val="20"/>
              </w:rPr>
              <w:lastRenderedPageBreak/>
              <w:t>9)</w:t>
            </w:r>
            <w:r w:rsidRPr="00F25B3B">
              <w:rPr>
                <w:rFonts w:ascii="Arial" w:hAnsi="Arial" w:cs="Arial"/>
                <w:sz w:val="20"/>
                <w:szCs w:val="20"/>
              </w:rPr>
              <w:tab/>
            </w:r>
            <w:proofErr w:type="spellStart"/>
            <w:r w:rsidRPr="00F25B3B">
              <w:rPr>
                <w:rFonts w:ascii="Arial" w:hAnsi="Arial" w:cs="Arial"/>
                <w:sz w:val="20"/>
                <w:szCs w:val="20"/>
              </w:rPr>
              <w:t>Agrégase</w:t>
            </w:r>
            <w:proofErr w:type="spellEnd"/>
            <w:r w:rsidRPr="00F25B3B">
              <w:rPr>
                <w:rFonts w:ascii="Arial" w:hAnsi="Arial" w:cs="Arial"/>
                <w:sz w:val="20"/>
                <w:szCs w:val="20"/>
              </w:rPr>
              <w:t>, en el artículo 31, a continuación del inciso cuarto, el siguiente inciso quinto, nuevo:</w:t>
            </w:r>
          </w:p>
          <w:p w14:paraId="5EC51AC0" w14:textId="77777777" w:rsidR="001F1C93" w:rsidRDefault="001F1C93" w:rsidP="00F25B3B">
            <w:pPr>
              <w:spacing w:after="0" w:line="240" w:lineRule="auto"/>
              <w:jc w:val="both"/>
              <w:rPr>
                <w:rFonts w:ascii="Arial" w:hAnsi="Arial" w:cs="Arial"/>
                <w:sz w:val="20"/>
                <w:szCs w:val="20"/>
              </w:rPr>
            </w:pPr>
          </w:p>
          <w:p w14:paraId="4AA0333B" w14:textId="77777777" w:rsidR="001F1C93" w:rsidRDefault="001F1C93" w:rsidP="00F25B3B">
            <w:pPr>
              <w:spacing w:after="0" w:line="240" w:lineRule="auto"/>
              <w:jc w:val="both"/>
              <w:rPr>
                <w:rFonts w:ascii="Arial" w:hAnsi="Arial" w:cs="Arial"/>
                <w:sz w:val="20"/>
                <w:szCs w:val="20"/>
              </w:rPr>
            </w:pPr>
          </w:p>
          <w:p w14:paraId="7EDA4575" w14:textId="77777777" w:rsidR="001F1C93" w:rsidRDefault="001F1C93" w:rsidP="00F25B3B">
            <w:pPr>
              <w:spacing w:after="0" w:line="240" w:lineRule="auto"/>
              <w:jc w:val="both"/>
              <w:rPr>
                <w:rFonts w:ascii="Arial" w:hAnsi="Arial" w:cs="Arial"/>
                <w:sz w:val="20"/>
                <w:szCs w:val="20"/>
              </w:rPr>
            </w:pPr>
          </w:p>
          <w:p w14:paraId="16A79058" w14:textId="77777777" w:rsidR="001F1C93" w:rsidRDefault="001F1C93" w:rsidP="00F25B3B">
            <w:pPr>
              <w:spacing w:after="0" w:line="240" w:lineRule="auto"/>
              <w:jc w:val="both"/>
              <w:rPr>
                <w:rFonts w:ascii="Arial" w:hAnsi="Arial" w:cs="Arial"/>
                <w:sz w:val="20"/>
                <w:szCs w:val="20"/>
              </w:rPr>
            </w:pPr>
          </w:p>
          <w:p w14:paraId="355936BE" w14:textId="77777777" w:rsidR="001F1C93" w:rsidRDefault="001F1C93" w:rsidP="00F25B3B">
            <w:pPr>
              <w:spacing w:after="0" w:line="240" w:lineRule="auto"/>
              <w:jc w:val="both"/>
              <w:rPr>
                <w:rFonts w:ascii="Arial" w:hAnsi="Arial" w:cs="Arial"/>
                <w:sz w:val="20"/>
                <w:szCs w:val="20"/>
              </w:rPr>
            </w:pPr>
          </w:p>
          <w:p w14:paraId="3A95E865" w14:textId="77777777" w:rsidR="001F1C93" w:rsidRDefault="001F1C93" w:rsidP="00F25B3B">
            <w:pPr>
              <w:spacing w:after="0" w:line="240" w:lineRule="auto"/>
              <w:jc w:val="both"/>
              <w:rPr>
                <w:rFonts w:ascii="Arial" w:hAnsi="Arial" w:cs="Arial"/>
                <w:sz w:val="20"/>
                <w:szCs w:val="20"/>
              </w:rPr>
            </w:pPr>
          </w:p>
          <w:p w14:paraId="24014E93" w14:textId="77777777" w:rsidR="001F1C93" w:rsidRDefault="001F1C93" w:rsidP="00F25B3B">
            <w:pPr>
              <w:spacing w:after="0" w:line="240" w:lineRule="auto"/>
              <w:jc w:val="both"/>
              <w:rPr>
                <w:rFonts w:ascii="Arial" w:hAnsi="Arial" w:cs="Arial"/>
                <w:sz w:val="20"/>
                <w:szCs w:val="20"/>
              </w:rPr>
            </w:pPr>
          </w:p>
          <w:p w14:paraId="613015BF" w14:textId="77777777" w:rsidR="001F1C93" w:rsidRDefault="001F1C93" w:rsidP="00F25B3B">
            <w:pPr>
              <w:spacing w:after="0" w:line="240" w:lineRule="auto"/>
              <w:jc w:val="both"/>
              <w:rPr>
                <w:rFonts w:ascii="Arial" w:hAnsi="Arial" w:cs="Arial"/>
                <w:sz w:val="20"/>
                <w:szCs w:val="20"/>
              </w:rPr>
            </w:pPr>
          </w:p>
          <w:p w14:paraId="0CBF3102" w14:textId="77777777" w:rsidR="001F1C93" w:rsidRDefault="001F1C93" w:rsidP="00F25B3B">
            <w:pPr>
              <w:spacing w:after="0" w:line="240" w:lineRule="auto"/>
              <w:jc w:val="both"/>
              <w:rPr>
                <w:rFonts w:ascii="Arial" w:hAnsi="Arial" w:cs="Arial"/>
                <w:sz w:val="20"/>
                <w:szCs w:val="20"/>
              </w:rPr>
            </w:pPr>
          </w:p>
          <w:p w14:paraId="1DC7CD6E" w14:textId="77777777" w:rsidR="001F1C93" w:rsidRDefault="001F1C93" w:rsidP="00F25B3B">
            <w:pPr>
              <w:spacing w:after="0" w:line="240" w:lineRule="auto"/>
              <w:jc w:val="both"/>
              <w:rPr>
                <w:rFonts w:ascii="Arial" w:hAnsi="Arial" w:cs="Arial"/>
                <w:sz w:val="20"/>
                <w:szCs w:val="20"/>
              </w:rPr>
            </w:pPr>
          </w:p>
          <w:p w14:paraId="1520B52D" w14:textId="77777777" w:rsidR="001F1C93" w:rsidRDefault="001F1C93" w:rsidP="00F25B3B">
            <w:pPr>
              <w:spacing w:after="0" w:line="240" w:lineRule="auto"/>
              <w:jc w:val="both"/>
              <w:rPr>
                <w:rFonts w:ascii="Arial" w:hAnsi="Arial" w:cs="Arial"/>
                <w:sz w:val="20"/>
                <w:szCs w:val="20"/>
              </w:rPr>
            </w:pPr>
          </w:p>
          <w:p w14:paraId="22D34C60" w14:textId="77777777" w:rsidR="001F1C93" w:rsidRDefault="001F1C93" w:rsidP="00F25B3B">
            <w:pPr>
              <w:spacing w:after="0" w:line="240" w:lineRule="auto"/>
              <w:jc w:val="both"/>
              <w:rPr>
                <w:rFonts w:ascii="Arial" w:hAnsi="Arial" w:cs="Arial"/>
                <w:sz w:val="20"/>
                <w:szCs w:val="20"/>
              </w:rPr>
            </w:pPr>
          </w:p>
          <w:p w14:paraId="1F25CE3A" w14:textId="77777777" w:rsidR="001F1C93" w:rsidRDefault="001F1C93" w:rsidP="00F25B3B">
            <w:pPr>
              <w:spacing w:after="0" w:line="240" w:lineRule="auto"/>
              <w:jc w:val="both"/>
              <w:rPr>
                <w:rFonts w:ascii="Arial" w:hAnsi="Arial" w:cs="Arial"/>
                <w:sz w:val="20"/>
                <w:szCs w:val="20"/>
              </w:rPr>
            </w:pPr>
          </w:p>
          <w:p w14:paraId="08654843" w14:textId="77777777" w:rsidR="001F1C93" w:rsidRDefault="001F1C93" w:rsidP="00F25B3B">
            <w:pPr>
              <w:spacing w:after="0" w:line="240" w:lineRule="auto"/>
              <w:jc w:val="both"/>
              <w:rPr>
                <w:rFonts w:ascii="Arial" w:hAnsi="Arial" w:cs="Arial"/>
                <w:sz w:val="20"/>
                <w:szCs w:val="20"/>
              </w:rPr>
            </w:pPr>
          </w:p>
          <w:p w14:paraId="3091E6DE" w14:textId="77777777" w:rsidR="001F1C93" w:rsidRDefault="001F1C93" w:rsidP="00F25B3B">
            <w:pPr>
              <w:spacing w:after="0" w:line="240" w:lineRule="auto"/>
              <w:jc w:val="both"/>
              <w:rPr>
                <w:rFonts w:ascii="Arial" w:hAnsi="Arial" w:cs="Arial"/>
                <w:sz w:val="20"/>
                <w:szCs w:val="20"/>
              </w:rPr>
            </w:pPr>
          </w:p>
          <w:p w14:paraId="685292C9" w14:textId="77777777" w:rsidR="001F1C93" w:rsidRDefault="001F1C93" w:rsidP="00F25B3B">
            <w:pPr>
              <w:spacing w:after="0" w:line="240" w:lineRule="auto"/>
              <w:jc w:val="both"/>
              <w:rPr>
                <w:rFonts w:ascii="Arial" w:hAnsi="Arial" w:cs="Arial"/>
                <w:sz w:val="20"/>
                <w:szCs w:val="20"/>
              </w:rPr>
            </w:pPr>
          </w:p>
          <w:p w14:paraId="42D61571" w14:textId="77777777" w:rsidR="001F1C93" w:rsidRDefault="001F1C93" w:rsidP="00F25B3B">
            <w:pPr>
              <w:spacing w:after="0" w:line="240" w:lineRule="auto"/>
              <w:jc w:val="both"/>
              <w:rPr>
                <w:rFonts w:ascii="Arial" w:hAnsi="Arial" w:cs="Arial"/>
                <w:sz w:val="20"/>
                <w:szCs w:val="20"/>
              </w:rPr>
            </w:pPr>
          </w:p>
          <w:p w14:paraId="2A016386" w14:textId="77777777" w:rsidR="001F1C93" w:rsidRDefault="001F1C93" w:rsidP="00F25B3B">
            <w:pPr>
              <w:spacing w:after="0" w:line="240" w:lineRule="auto"/>
              <w:jc w:val="both"/>
              <w:rPr>
                <w:rFonts w:ascii="Arial" w:hAnsi="Arial" w:cs="Arial"/>
                <w:sz w:val="20"/>
                <w:szCs w:val="20"/>
              </w:rPr>
            </w:pPr>
          </w:p>
          <w:p w14:paraId="1253CC7F" w14:textId="77777777" w:rsidR="001F1C93" w:rsidRDefault="001F1C93" w:rsidP="00F25B3B">
            <w:pPr>
              <w:spacing w:after="0" w:line="240" w:lineRule="auto"/>
              <w:jc w:val="both"/>
              <w:rPr>
                <w:rFonts w:ascii="Arial" w:hAnsi="Arial" w:cs="Arial"/>
                <w:sz w:val="20"/>
                <w:szCs w:val="20"/>
              </w:rPr>
            </w:pPr>
          </w:p>
          <w:p w14:paraId="33D8DC2F" w14:textId="77777777" w:rsidR="001F1C93" w:rsidRDefault="001F1C93" w:rsidP="00F25B3B">
            <w:pPr>
              <w:spacing w:after="0" w:line="240" w:lineRule="auto"/>
              <w:jc w:val="both"/>
              <w:rPr>
                <w:rFonts w:ascii="Arial" w:hAnsi="Arial" w:cs="Arial"/>
                <w:sz w:val="20"/>
                <w:szCs w:val="20"/>
              </w:rPr>
            </w:pPr>
          </w:p>
          <w:p w14:paraId="2183CBD2" w14:textId="77777777" w:rsidR="001F1C93" w:rsidRDefault="001F1C93" w:rsidP="00F25B3B">
            <w:pPr>
              <w:spacing w:after="0" w:line="240" w:lineRule="auto"/>
              <w:jc w:val="both"/>
              <w:rPr>
                <w:rFonts w:ascii="Arial" w:hAnsi="Arial" w:cs="Arial"/>
                <w:sz w:val="20"/>
                <w:szCs w:val="20"/>
              </w:rPr>
            </w:pPr>
          </w:p>
          <w:p w14:paraId="582EFB79" w14:textId="77777777" w:rsidR="001F1C93" w:rsidRDefault="001F1C93" w:rsidP="00F25B3B">
            <w:pPr>
              <w:spacing w:after="0" w:line="240" w:lineRule="auto"/>
              <w:jc w:val="both"/>
              <w:rPr>
                <w:rFonts w:ascii="Arial" w:hAnsi="Arial" w:cs="Arial"/>
                <w:sz w:val="20"/>
                <w:szCs w:val="20"/>
              </w:rPr>
            </w:pPr>
          </w:p>
          <w:p w14:paraId="1D72360A" w14:textId="77777777" w:rsidR="001F1C93" w:rsidRDefault="001F1C93" w:rsidP="00F25B3B">
            <w:pPr>
              <w:spacing w:after="0" w:line="240" w:lineRule="auto"/>
              <w:jc w:val="both"/>
              <w:rPr>
                <w:rFonts w:ascii="Arial" w:hAnsi="Arial" w:cs="Arial"/>
                <w:sz w:val="20"/>
                <w:szCs w:val="20"/>
              </w:rPr>
            </w:pPr>
          </w:p>
          <w:p w14:paraId="42FD0E31" w14:textId="77777777" w:rsidR="00F25B3B" w:rsidRPr="00F25B3B" w:rsidRDefault="00F25B3B" w:rsidP="00F25B3B">
            <w:pPr>
              <w:spacing w:after="0" w:line="240" w:lineRule="auto"/>
              <w:jc w:val="both"/>
              <w:rPr>
                <w:rFonts w:ascii="Arial" w:hAnsi="Arial" w:cs="Arial"/>
                <w:sz w:val="20"/>
                <w:szCs w:val="20"/>
              </w:rPr>
            </w:pPr>
          </w:p>
          <w:p w14:paraId="7CC8EB6F" w14:textId="77777777" w:rsidR="00F25B3B" w:rsidRPr="00F25B3B" w:rsidRDefault="00F25B3B" w:rsidP="00F25B3B">
            <w:pPr>
              <w:spacing w:after="0" w:line="240" w:lineRule="auto"/>
              <w:jc w:val="both"/>
              <w:rPr>
                <w:rFonts w:ascii="Arial" w:hAnsi="Arial" w:cs="Arial"/>
                <w:sz w:val="20"/>
                <w:szCs w:val="20"/>
              </w:rPr>
            </w:pPr>
            <w:r w:rsidRPr="00F25B3B">
              <w:rPr>
                <w:rFonts w:ascii="Arial" w:hAnsi="Arial" w:cs="Arial"/>
                <w:sz w:val="20"/>
                <w:szCs w:val="20"/>
              </w:rPr>
              <w:lastRenderedPageBreak/>
              <w:t>“Los acuerdos de riesgo compartido que celebre la Central de Abastecimiento del Sistema Nacional de Servicios de Salud serán de carácter público. Excepcionalmente, mediante resolución fundada, la Central podrá declarar el carácter reservado de determinados elementos cuya divulgación sea susceptible de obstaculizar la contratación en condiciones más favorables, como los precios unitarios y condiciones económicas específicas, los descuentos y esquemas de pago o los volúmenes de compra negociados.”.</w:t>
            </w:r>
          </w:p>
          <w:p w14:paraId="119B924E" w14:textId="77777777" w:rsidR="00F25B3B" w:rsidRPr="00C42990" w:rsidRDefault="00F25B3B" w:rsidP="00C42990">
            <w:pPr>
              <w:spacing w:after="0" w:line="240" w:lineRule="auto"/>
              <w:jc w:val="both"/>
              <w:rPr>
                <w:rFonts w:ascii="Arial" w:hAnsi="Arial" w:cs="Arial"/>
                <w:sz w:val="20"/>
                <w:szCs w:val="20"/>
              </w:rPr>
            </w:pPr>
          </w:p>
        </w:tc>
        <w:tc>
          <w:tcPr>
            <w:tcW w:w="5811" w:type="dxa"/>
          </w:tcPr>
          <w:p w14:paraId="184862A6" w14:textId="77777777" w:rsidR="00F25B3B" w:rsidRDefault="00F25B3B" w:rsidP="00826294">
            <w:pPr>
              <w:spacing w:after="0" w:line="240" w:lineRule="auto"/>
              <w:jc w:val="both"/>
              <w:rPr>
                <w:rFonts w:ascii="Arial" w:hAnsi="Arial" w:cs="Arial"/>
                <w:sz w:val="20"/>
                <w:szCs w:val="20"/>
              </w:rPr>
            </w:pPr>
          </w:p>
        </w:tc>
      </w:tr>
      <w:tr w:rsidR="00D71735" w:rsidRPr="00B730EE" w14:paraId="267A17D9" w14:textId="77777777" w:rsidTr="00D6352E">
        <w:trPr>
          <w:trHeight w:val="2257"/>
        </w:trPr>
        <w:tc>
          <w:tcPr>
            <w:tcW w:w="6451" w:type="dxa"/>
          </w:tcPr>
          <w:p w14:paraId="7428B6F9" w14:textId="77777777" w:rsidR="00D71735" w:rsidRPr="00D71735" w:rsidRDefault="00D71735" w:rsidP="00D71735">
            <w:pPr>
              <w:spacing w:after="0" w:line="240" w:lineRule="auto"/>
              <w:jc w:val="both"/>
              <w:rPr>
                <w:rFonts w:ascii="Arial" w:hAnsi="Arial" w:cs="Arial"/>
                <w:sz w:val="20"/>
                <w:szCs w:val="20"/>
              </w:rPr>
            </w:pPr>
            <w:r w:rsidRPr="00D71735">
              <w:rPr>
                <w:rFonts w:ascii="Arial" w:hAnsi="Arial" w:cs="Arial"/>
                <w:sz w:val="20"/>
                <w:szCs w:val="20"/>
              </w:rPr>
              <w:t xml:space="preserve">Artículo 33.- Condición resolutoria. Se tendrán por resueltos de pleno derecho los contratos de suministro vigentes cuando los precios de los productos sanitarios adquiridos por la Central de Abastecimiento del Sistema Nacional de Servicios de Salud experimenten variaciones anuales superiores a las del Índice de Precios al Consumidor, durante la vigencia del decreto establecido en el artículo 5º, o excedan, en su caso, del precio máximo industrial </w:t>
            </w:r>
            <w:r w:rsidRPr="00D71735">
              <w:rPr>
                <w:rFonts w:ascii="Arial" w:hAnsi="Arial" w:cs="Arial"/>
                <w:strike/>
                <w:sz w:val="20"/>
                <w:szCs w:val="20"/>
              </w:rPr>
              <w:t>determinado durante el proceso de evaluación científica de la evidencia</w:t>
            </w:r>
            <w:r w:rsidRPr="00D71735">
              <w:rPr>
                <w:rFonts w:ascii="Arial" w:hAnsi="Arial" w:cs="Arial"/>
                <w:sz w:val="20"/>
                <w:szCs w:val="20"/>
              </w:rPr>
              <w:t>.</w:t>
            </w:r>
          </w:p>
          <w:p w14:paraId="590055A2" w14:textId="77777777" w:rsidR="00D71735" w:rsidRPr="00D71735" w:rsidRDefault="00D71735" w:rsidP="00D71735">
            <w:pPr>
              <w:spacing w:after="0" w:line="240" w:lineRule="auto"/>
              <w:jc w:val="both"/>
              <w:rPr>
                <w:rFonts w:ascii="Arial" w:hAnsi="Arial" w:cs="Arial"/>
                <w:sz w:val="20"/>
                <w:szCs w:val="20"/>
              </w:rPr>
            </w:pPr>
          </w:p>
          <w:p w14:paraId="35DCC7EF" w14:textId="7CE20655" w:rsidR="00D71735" w:rsidRPr="00F25B3B" w:rsidRDefault="00D71735" w:rsidP="00D71735">
            <w:pPr>
              <w:spacing w:after="0" w:line="240" w:lineRule="auto"/>
              <w:jc w:val="both"/>
              <w:rPr>
                <w:rFonts w:ascii="Arial" w:hAnsi="Arial" w:cs="Arial"/>
                <w:sz w:val="20"/>
                <w:szCs w:val="20"/>
              </w:rPr>
            </w:pPr>
            <w:r w:rsidRPr="00D71735">
              <w:rPr>
                <w:rFonts w:ascii="Arial" w:hAnsi="Arial" w:cs="Arial"/>
                <w:sz w:val="20"/>
                <w:szCs w:val="20"/>
              </w:rPr>
              <w:t xml:space="preserve">    Si no hubiere en el mercado chileno otro proveedor con el precio reajustado según la regla señalada anteriormente, la Central de Abastecimiento podrá adquirir los productos de acuerdo al procedimiento señalado en el artículo 31.</w:t>
            </w:r>
          </w:p>
        </w:tc>
        <w:tc>
          <w:tcPr>
            <w:tcW w:w="6096" w:type="dxa"/>
          </w:tcPr>
          <w:p w14:paraId="71EEEFE4" w14:textId="63F40F1F" w:rsidR="00D71735" w:rsidRPr="00F25B3B" w:rsidRDefault="00D71735" w:rsidP="00F25B3B">
            <w:pPr>
              <w:spacing w:after="0" w:line="240" w:lineRule="auto"/>
              <w:jc w:val="both"/>
              <w:rPr>
                <w:rFonts w:ascii="Arial" w:hAnsi="Arial" w:cs="Arial"/>
                <w:sz w:val="20"/>
                <w:szCs w:val="20"/>
              </w:rPr>
            </w:pPr>
            <w:r w:rsidRPr="00D71735">
              <w:rPr>
                <w:rFonts w:ascii="Arial" w:hAnsi="Arial" w:cs="Arial"/>
                <w:sz w:val="20"/>
                <w:szCs w:val="20"/>
              </w:rPr>
              <w:t>10)</w:t>
            </w:r>
            <w:r w:rsidRPr="00D71735">
              <w:rPr>
                <w:rFonts w:ascii="Arial" w:hAnsi="Arial" w:cs="Arial"/>
                <w:sz w:val="20"/>
                <w:szCs w:val="20"/>
              </w:rPr>
              <w:tab/>
            </w:r>
            <w:proofErr w:type="spellStart"/>
            <w:r w:rsidRPr="00D71735">
              <w:rPr>
                <w:rFonts w:ascii="Arial" w:hAnsi="Arial" w:cs="Arial"/>
                <w:sz w:val="20"/>
                <w:szCs w:val="20"/>
              </w:rPr>
              <w:t>Elimínase</w:t>
            </w:r>
            <w:proofErr w:type="spellEnd"/>
            <w:r w:rsidRPr="00D71735">
              <w:rPr>
                <w:rFonts w:ascii="Arial" w:hAnsi="Arial" w:cs="Arial"/>
                <w:sz w:val="20"/>
                <w:szCs w:val="20"/>
              </w:rPr>
              <w:t>, en el inciso primero del artículo 33, la frase “determinado durante el proceso de evaluación científica de la evidencia”.</w:t>
            </w:r>
          </w:p>
        </w:tc>
        <w:tc>
          <w:tcPr>
            <w:tcW w:w="5811" w:type="dxa"/>
          </w:tcPr>
          <w:p w14:paraId="7675F662" w14:textId="77777777" w:rsidR="00D71735" w:rsidRDefault="00D71735" w:rsidP="00826294">
            <w:pPr>
              <w:spacing w:after="0" w:line="240" w:lineRule="auto"/>
              <w:jc w:val="both"/>
              <w:rPr>
                <w:rFonts w:ascii="Arial" w:hAnsi="Arial" w:cs="Arial"/>
                <w:sz w:val="20"/>
                <w:szCs w:val="20"/>
              </w:rPr>
            </w:pPr>
          </w:p>
        </w:tc>
      </w:tr>
      <w:tr w:rsidR="00D71735" w:rsidRPr="00B730EE" w14:paraId="567F2527" w14:textId="77777777" w:rsidTr="00D6352E">
        <w:trPr>
          <w:trHeight w:val="2257"/>
        </w:trPr>
        <w:tc>
          <w:tcPr>
            <w:tcW w:w="6451" w:type="dxa"/>
          </w:tcPr>
          <w:p w14:paraId="11C48187" w14:textId="77777777" w:rsidR="00D71735" w:rsidRPr="00F25B3B" w:rsidRDefault="00D71735" w:rsidP="00F25B3B">
            <w:pPr>
              <w:spacing w:after="0" w:line="240" w:lineRule="auto"/>
              <w:jc w:val="both"/>
              <w:rPr>
                <w:rFonts w:ascii="Arial" w:hAnsi="Arial" w:cs="Arial"/>
                <w:sz w:val="20"/>
                <w:szCs w:val="20"/>
              </w:rPr>
            </w:pPr>
          </w:p>
        </w:tc>
        <w:tc>
          <w:tcPr>
            <w:tcW w:w="6096" w:type="dxa"/>
          </w:tcPr>
          <w:p w14:paraId="3AA9E18C" w14:textId="05293AEA" w:rsidR="00D71735" w:rsidRPr="00F25B3B" w:rsidRDefault="00D71735" w:rsidP="00D71735">
            <w:pPr>
              <w:spacing w:after="0" w:line="240" w:lineRule="auto"/>
              <w:jc w:val="both"/>
              <w:rPr>
                <w:rFonts w:ascii="Arial" w:hAnsi="Arial" w:cs="Arial"/>
                <w:sz w:val="20"/>
                <w:szCs w:val="20"/>
              </w:rPr>
            </w:pPr>
            <w:r w:rsidRPr="00D71735">
              <w:rPr>
                <w:rFonts w:ascii="Arial" w:hAnsi="Arial" w:cs="Arial"/>
                <w:sz w:val="20"/>
                <w:szCs w:val="20"/>
              </w:rPr>
              <w:t>Artículo primero transitorio.-. En el plazo de seis meses contados desde la publicación de esta ley en el Diario Oficial se deberán adecuar los reglamentos, protocolos y normas técnicas necesarios para la adecuada imp</w:t>
            </w:r>
            <w:r>
              <w:rPr>
                <w:rFonts w:ascii="Arial" w:hAnsi="Arial" w:cs="Arial"/>
                <w:sz w:val="20"/>
                <w:szCs w:val="20"/>
              </w:rPr>
              <w:t>lementación de la presente ley.</w:t>
            </w:r>
          </w:p>
        </w:tc>
        <w:tc>
          <w:tcPr>
            <w:tcW w:w="5811" w:type="dxa"/>
          </w:tcPr>
          <w:p w14:paraId="223E98F8" w14:textId="77777777" w:rsidR="00D71735" w:rsidRDefault="00D71735" w:rsidP="00826294">
            <w:pPr>
              <w:spacing w:after="0" w:line="240" w:lineRule="auto"/>
              <w:jc w:val="both"/>
              <w:rPr>
                <w:rFonts w:ascii="Arial" w:hAnsi="Arial" w:cs="Arial"/>
                <w:sz w:val="20"/>
                <w:szCs w:val="20"/>
              </w:rPr>
            </w:pPr>
          </w:p>
        </w:tc>
      </w:tr>
      <w:tr w:rsidR="00D71735" w:rsidRPr="00B730EE" w14:paraId="5B7137EB" w14:textId="77777777" w:rsidTr="00D6352E">
        <w:trPr>
          <w:trHeight w:val="2257"/>
        </w:trPr>
        <w:tc>
          <w:tcPr>
            <w:tcW w:w="6451" w:type="dxa"/>
          </w:tcPr>
          <w:p w14:paraId="60BAC00A" w14:textId="77777777" w:rsidR="00D71735" w:rsidRPr="00F25B3B" w:rsidRDefault="00D71735" w:rsidP="00F25B3B">
            <w:pPr>
              <w:spacing w:after="0" w:line="240" w:lineRule="auto"/>
              <w:jc w:val="both"/>
              <w:rPr>
                <w:rFonts w:ascii="Arial" w:hAnsi="Arial" w:cs="Arial"/>
                <w:sz w:val="20"/>
                <w:szCs w:val="20"/>
              </w:rPr>
            </w:pPr>
          </w:p>
        </w:tc>
        <w:tc>
          <w:tcPr>
            <w:tcW w:w="6096" w:type="dxa"/>
          </w:tcPr>
          <w:p w14:paraId="1CBB243E" w14:textId="77777777" w:rsidR="00D71735" w:rsidRPr="00D71735" w:rsidRDefault="00D71735" w:rsidP="00D71735">
            <w:pPr>
              <w:spacing w:after="0" w:line="240" w:lineRule="auto"/>
              <w:jc w:val="both"/>
              <w:rPr>
                <w:rFonts w:ascii="Arial" w:hAnsi="Arial" w:cs="Arial"/>
                <w:sz w:val="20"/>
                <w:szCs w:val="20"/>
              </w:rPr>
            </w:pPr>
            <w:r w:rsidRPr="00D71735">
              <w:rPr>
                <w:rFonts w:ascii="Arial" w:hAnsi="Arial" w:cs="Arial"/>
                <w:sz w:val="20"/>
                <w:szCs w:val="20"/>
              </w:rPr>
              <w:t>Artículo segundo transitorio.-. En el plazo de treinta días contados desde la publicación de la adecuación al reglamento que regula la designación de las y los miembros de la Comisión de Recomendación Priorizada, se deberá nombrar a los integrantes de dicha comisión conforme al artículo 8° de la ley N°20.850.</w:t>
            </w:r>
          </w:p>
          <w:p w14:paraId="526A1FC9" w14:textId="77777777" w:rsidR="00D71735" w:rsidRPr="00D71735" w:rsidRDefault="00D71735" w:rsidP="00D71735">
            <w:pPr>
              <w:spacing w:after="0" w:line="240" w:lineRule="auto"/>
              <w:jc w:val="both"/>
              <w:rPr>
                <w:rFonts w:ascii="Arial" w:hAnsi="Arial" w:cs="Arial"/>
                <w:sz w:val="20"/>
                <w:szCs w:val="20"/>
              </w:rPr>
            </w:pPr>
          </w:p>
          <w:p w14:paraId="19C5CC98" w14:textId="77777777" w:rsidR="00D71735" w:rsidRDefault="00D71735" w:rsidP="00D71735">
            <w:pPr>
              <w:spacing w:after="0" w:line="240" w:lineRule="auto"/>
              <w:jc w:val="both"/>
              <w:rPr>
                <w:rFonts w:ascii="Arial" w:hAnsi="Arial" w:cs="Arial"/>
                <w:sz w:val="20"/>
                <w:szCs w:val="20"/>
              </w:rPr>
            </w:pPr>
            <w:r w:rsidRPr="00D71735">
              <w:rPr>
                <w:rFonts w:ascii="Arial" w:hAnsi="Arial" w:cs="Arial"/>
                <w:sz w:val="20"/>
                <w:szCs w:val="20"/>
              </w:rPr>
              <w:t>Las y los miembros de la Comisión de Recomendación Priorizada que estuvieran ejerciendo dicho cargo al momento de la publicación de la presente ley, continuarán rigiéndose por las normas vigentes al momento de su designación con excepción del inciso octavo del artículo 8° de la ley N°20.850, debiendo las y los integrantes de la Comisión presentar la declaración de intereses y patrimonio que exige el referido inciso en el mes de marzo siguiente a dicha entrada en vigencia.</w:t>
            </w:r>
          </w:p>
          <w:p w14:paraId="77662E00" w14:textId="4C5243E0" w:rsidR="00D71735" w:rsidRPr="00D71735" w:rsidRDefault="00D71735" w:rsidP="00D71735">
            <w:pPr>
              <w:spacing w:after="0" w:line="240" w:lineRule="auto"/>
              <w:jc w:val="both"/>
              <w:rPr>
                <w:rFonts w:ascii="Arial" w:hAnsi="Arial" w:cs="Arial"/>
                <w:sz w:val="20"/>
                <w:szCs w:val="20"/>
              </w:rPr>
            </w:pPr>
          </w:p>
        </w:tc>
        <w:tc>
          <w:tcPr>
            <w:tcW w:w="5811" w:type="dxa"/>
          </w:tcPr>
          <w:p w14:paraId="25FFA532" w14:textId="77777777" w:rsidR="00D71735" w:rsidRDefault="00D71735" w:rsidP="00826294">
            <w:pPr>
              <w:spacing w:after="0" w:line="240" w:lineRule="auto"/>
              <w:jc w:val="both"/>
              <w:rPr>
                <w:rFonts w:ascii="Arial" w:hAnsi="Arial" w:cs="Arial"/>
                <w:sz w:val="20"/>
                <w:szCs w:val="20"/>
              </w:rPr>
            </w:pPr>
          </w:p>
        </w:tc>
      </w:tr>
      <w:tr w:rsidR="00D71735" w:rsidRPr="00B730EE" w14:paraId="1F4C7706" w14:textId="77777777" w:rsidTr="00D6352E">
        <w:trPr>
          <w:trHeight w:val="2257"/>
        </w:trPr>
        <w:tc>
          <w:tcPr>
            <w:tcW w:w="6451" w:type="dxa"/>
          </w:tcPr>
          <w:p w14:paraId="2D907F62" w14:textId="77777777" w:rsidR="00D71735" w:rsidRPr="00F25B3B" w:rsidRDefault="00D71735" w:rsidP="00F25B3B">
            <w:pPr>
              <w:spacing w:after="0" w:line="240" w:lineRule="auto"/>
              <w:jc w:val="both"/>
              <w:rPr>
                <w:rFonts w:ascii="Arial" w:hAnsi="Arial" w:cs="Arial"/>
                <w:sz w:val="20"/>
                <w:szCs w:val="20"/>
              </w:rPr>
            </w:pPr>
          </w:p>
        </w:tc>
        <w:tc>
          <w:tcPr>
            <w:tcW w:w="6096" w:type="dxa"/>
          </w:tcPr>
          <w:p w14:paraId="1B73B044" w14:textId="5304A19E" w:rsidR="00D71735" w:rsidRPr="00D71735" w:rsidRDefault="00D71735" w:rsidP="00D71735">
            <w:pPr>
              <w:spacing w:after="0" w:line="240" w:lineRule="auto"/>
              <w:jc w:val="both"/>
              <w:rPr>
                <w:rFonts w:ascii="Arial" w:hAnsi="Arial" w:cs="Arial"/>
                <w:sz w:val="20"/>
                <w:szCs w:val="20"/>
              </w:rPr>
            </w:pPr>
            <w:r w:rsidRPr="00D71735">
              <w:rPr>
                <w:rFonts w:ascii="Arial" w:hAnsi="Arial" w:cs="Arial"/>
                <w:sz w:val="20"/>
                <w:szCs w:val="20"/>
              </w:rPr>
              <w:t>Artículo tercero transitorio.-. El mayor gasto fiscal que irrogue la aplicación de esta ley durante el primer año presupuestario de su entrada en vigencia se financiará con cargo a los recursos del presupuesto de la partida del Ministerio de Salud y, en lo que faltare, con recursos provenientes de la partida Tesoro Público. En los años siguientes, se financiará con cargo a los recursos que disponga la respectiva Ley de Presupuestos del Sector Público.”.</w:t>
            </w:r>
          </w:p>
        </w:tc>
        <w:tc>
          <w:tcPr>
            <w:tcW w:w="5811" w:type="dxa"/>
          </w:tcPr>
          <w:p w14:paraId="403DD621" w14:textId="77777777" w:rsidR="00D71735" w:rsidRDefault="00D71735" w:rsidP="00826294">
            <w:pPr>
              <w:spacing w:after="0" w:line="240" w:lineRule="auto"/>
              <w:jc w:val="both"/>
              <w:rPr>
                <w:rFonts w:ascii="Arial" w:hAnsi="Arial" w:cs="Arial"/>
                <w:sz w:val="20"/>
                <w:szCs w:val="20"/>
              </w:rPr>
            </w:pPr>
          </w:p>
        </w:tc>
      </w:tr>
    </w:tbl>
    <w:p w14:paraId="40A335FA" w14:textId="77777777" w:rsidR="00985018" w:rsidRPr="00AE6847" w:rsidRDefault="00985018" w:rsidP="00D4055D">
      <w:pPr>
        <w:rPr>
          <w:rFonts w:ascii="Arial" w:hAnsi="Arial" w:cs="Arial"/>
          <w:sz w:val="20"/>
          <w:szCs w:val="20"/>
        </w:rPr>
      </w:pPr>
    </w:p>
    <w:sectPr w:rsidR="00985018" w:rsidRPr="00AE6847" w:rsidSect="007D4AB5">
      <w:headerReference w:type="default" r:id="rId11"/>
      <w:footerReference w:type="default" r:id="rId12"/>
      <w:pgSz w:w="20160" w:h="12240" w:orient="landscape"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030C3" w14:textId="77777777" w:rsidR="00933622" w:rsidRDefault="00933622" w:rsidP="007D4AB5">
      <w:pPr>
        <w:spacing w:after="0" w:line="240" w:lineRule="auto"/>
      </w:pPr>
      <w:r>
        <w:separator/>
      </w:r>
    </w:p>
  </w:endnote>
  <w:endnote w:type="continuationSeparator" w:id="0">
    <w:p w14:paraId="02F97808" w14:textId="77777777" w:rsidR="00933622" w:rsidRDefault="00933622" w:rsidP="007D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F1993" w14:textId="77777777" w:rsidR="00E04C94" w:rsidRDefault="00FC4120">
    <w:pPr>
      <w:pStyle w:val="Piedepgina"/>
      <w:jc w:val="right"/>
    </w:pPr>
    <w:r>
      <w:fldChar w:fldCharType="begin"/>
    </w:r>
    <w:r>
      <w:instrText xml:space="preserve"> PAGE   \* MERGEFORMAT </w:instrText>
    </w:r>
    <w:r>
      <w:fldChar w:fldCharType="separate"/>
    </w:r>
    <w:r w:rsidR="00D71735">
      <w:rPr>
        <w:noProof/>
      </w:rPr>
      <w:t>16</w:t>
    </w:r>
    <w:r>
      <w:rPr>
        <w:noProof/>
      </w:rPr>
      <w:fldChar w:fldCharType="end"/>
    </w:r>
  </w:p>
  <w:p w14:paraId="7DD4D8A4" w14:textId="6370C012" w:rsidR="00E04C94" w:rsidRPr="007D4AB5" w:rsidRDefault="00D6352E" w:rsidP="00E04C94">
    <w:pPr>
      <w:pStyle w:val="Piedepgina"/>
      <w:jc w:val="center"/>
      <w:rPr>
        <w:rFonts w:ascii="Arial Black" w:hAnsi="Arial Black" w:cs="Arial Black"/>
        <w:i/>
        <w:iCs/>
      </w:rPr>
    </w:pPr>
    <w:r>
      <w:rPr>
        <w:rFonts w:ascii="Arial Black" w:hAnsi="Arial Black" w:cs="Arial Black"/>
        <w:i/>
        <w:iCs/>
      </w:rPr>
      <w:t xml:space="preserve">COMISION DE SALUD (9 </w:t>
    </w:r>
    <w:r w:rsidR="00E04C94">
      <w:rPr>
        <w:rFonts w:ascii="Arial Black" w:hAnsi="Arial Black" w:cs="Arial Black"/>
        <w:i/>
        <w:iCs/>
      </w:rPr>
      <w:t xml:space="preserve">de </w:t>
    </w:r>
    <w:r>
      <w:rPr>
        <w:rFonts w:ascii="Arial Black" w:hAnsi="Arial Black" w:cs="Arial Black"/>
        <w:i/>
        <w:iCs/>
      </w:rPr>
      <w:t xml:space="preserve">septiembre </w:t>
    </w:r>
    <w:r w:rsidR="00E04C94">
      <w:rPr>
        <w:rFonts w:ascii="Arial Black" w:hAnsi="Arial Black" w:cs="Arial Black"/>
        <w:i/>
        <w:iCs/>
      </w:rPr>
      <w:t>202</w:t>
    </w:r>
    <w:r>
      <w:rPr>
        <w:rFonts w:ascii="Arial Black" w:hAnsi="Arial Black" w:cs="Arial Black"/>
        <w:i/>
        <w:iCs/>
      </w:rPr>
      <w:t>5</w:t>
    </w:r>
    <w:r w:rsidR="00E04C94">
      <w:rPr>
        <w:rFonts w:ascii="Arial Black" w:hAnsi="Arial Black" w:cs="Arial Black"/>
        <w:i/>
        <w:iCs/>
      </w:rPr>
      <w:t>)</w:t>
    </w:r>
  </w:p>
  <w:p w14:paraId="69880D47" w14:textId="77777777" w:rsidR="00985018" w:rsidRPr="007D4AB5" w:rsidRDefault="00985018" w:rsidP="007D4AB5">
    <w:pPr>
      <w:pStyle w:val="Piedepgina"/>
      <w:jc w:val="center"/>
      <w:rPr>
        <w:rFonts w:ascii="Arial Black" w:hAnsi="Arial Black" w:cs="Arial Black"/>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5DFCD" w14:textId="77777777" w:rsidR="00933622" w:rsidRDefault="00933622" w:rsidP="007D4AB5">
      <w:pPr>
        <w:spacing w:after="0" w:line="240" w:lineRule="auto"/>
      </w:pPr>
      <w:r>
        <w:separator/>
      </w:r>
    </w:p>
  </w:footnote>
  <w:footnote w:type="continuationSeparator" w:id="0">
    <w:p w14:paraId="5C56AA5C" w14:textId="77777777" w:rsidR="00933622" w:rsidRDefault="00933622" w:rsidP="007D4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8885" w14:textId="44F3DB57" w:rsidR="00E14F71" w:rsidRPr="00E14F71" w:rsidRDefault="00985018" w:rsidP="00E14F71">
    <w:pPr>
      <w:pStyle w:val="Encabezado"/>
      <w:jc w:val="center"/>
      <w:rPr>
        <w:rFonts w:ascii="Arial" w:hAnsi="Arial" w:cs="Arial"/>
        <w:b/>
        <w:bCs/>
      </w:rPr>
    </w:pPr>
    <w:r w:rsidRPr="00CC4F7E">
      <w:rPr>
        <w:rFonts w:ascii="Arial" w:hAnsi="Arial" w:cs="Arial"/>
        <w:b/>
        <w:bCs/>
      </w:rPr>
      <w:t xml:space="preserve">Comparado proyecto de ley </w:t>
    </w:r>
    <w:r w:rsidR="008F3171">
      <w:rPr>
        <w:rFonts w:ascii="Arial" w:hAnsi="Arial" w:cs="Arial"/>
        <w:b/>
        <w:bCs/>
      </w:rPr>
      <w:t>q</w:t>
    </w:r>
    <w:r w:rsidR="008F3171" w:rsidRPr="008F3171">
      <w:rPr>
        <w:rFonts w:ascii="Arial" w:hAnsi="Arial" w:cs="Arial"/>
        <w:b/>
        <w:bCs/>
      </w:rPr>
      <w:t xml:space="preserve">ue </w:t>
    </w:r>
    <w:r w:rsidR="00360E49">
      <w:rPr>
        <w:rFonts w:ascii="Arial" w:hAnsi="Arial" w:cs="Arial"/>
        <w:b/>
        <w:bCs/>
      </w:rPr>
      <w:t>m</w:t>
    </w:r>
    <w:r w:rsidR="00E14F71" w:rsidRPr="00E14F71">
      <w:rPr>
        <w:rFonts w:ascii="Arial" w:hAnsi="Arial" w:cs="Arial"/>
        <w:b/>
        <w:bCs/>
      </w:rPr>
      <w:t>odifica la ley N°20.850, que Crea un sistema de protección financiera para diagnósticos y tratamientos de alto costo y rinde homenaje póstumo a don Luis Ricarte Soto Gallegos, para modificar la distribución del Fondo y lograr una mayor disponibilidad de recursos en beneficio de los pacientes</w:t>
    </w:r>
    <w:r w:rsidR="00D6352E">
      <w:rPr>
        <w:rFonts w:ascii="Arial" w:hAnsi="Arial" w:cs="Arial"/>
        <w:b/>
        <w:bCs/>
      </w:rPr>
      <w:t xml:space="preserve">, boletines refundidos Nos </w:t>
    </w:r>
    <w:r w:rsidR="00E14F71" w:rsidRPr="00E14F71">
      <w:rPr>
        <w:rFonts w:ascii="Arial" w:hAnsi="Arial" w:cs="Arial"/>
        <w:b/>
        <w:bCs/>
      </w:rPr>
      <w:t>15</w:t>
    </w:r>
    <w:r w:rsidR="00E14F71">
      <w:rPr>
        <w:rFonts w:ascii="Arial" w:hAnsi="Arial" w:cs="Arial"/>
        <w:b/>
        <w:bCs/>
      </w:rPr>
      <w:t>.</w:t>
    </w:r>
    <w:r w:rsidR="00E14F71" w:rsidRPr="00E14F71">
      <w:rPr>
        <w:rFonts w:ascii="Arial" w:hAnsi="Arial" w:cs="Arial"/>
        <w:b/>
        <w:bCs/>
      </w:rPr>
      <w:t>047-11</w:t>
    </w:r>
    <w:r w:rsidR="00D6352E">
      <w:rPr>
        <w:rFonts w:ascii="Arial" w:hAnsi="Arial" w:cs="Arial"/>
        <w:b/>
        <w:bCs/>
      </w:rPr>
      <w:t xml:space="preserve"> y</w:t>
    </w:r>
    <w:r w:rsidR="00D340FC">
      <w:rPr>
        <w:rFonts w:ascii="Arial" w:hAnsi="Arial" w:cs="Arial"/>
        <w:b/>
        <w:bCs/>
      </w:rPr>
      <w:t xml:space="preserve"> 17.567-11.</w:t>
    </w:r>
  </w:p>
  <w:p w14:paraId="03FDCD55" w14:textId="4A4D54A5" w:rsidR="005D1B92" w:rsidRPr="00CC4F7E" w:rsidRDefault="005D1B92" w:rsidP="005D1B92">
    <w:pPr>
      <w:pStyle w:val="Encabezado"/>
      <w:jc w:val="center"/>
      <w:rPr>
        <w:rFonts w:ascii="Arial" w:hAnsi="Arial" w:cs="Arial"/>
        <w:b/>
        <w:bCs/>
      </w:rPr>
    </w:pPr>
  </w:p>
  <w:p w14:paraId="3ABAE5C2" w14:textId="77777777" w:rsidR="00985018" w:rsidRPr="00CC4F7E" w:rsidRDefault="00985018" w:rsidP="00C13EA5">
    <w:pPr>
      <w:pStyle w:val="Encabezado"/>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E25"/>
    <w:multiLevelType w:val="hybridMultilevel"/>
    <w:tmpl w:val="FAC04A3C"/>
    <w:lvl w:ilvl="0" w:tplc="340A000D">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 w15:restartNumberingAfterBreak="0">
    <w:nsid w:val="08426E15"/>
    <w:multiLevelType w:val="hybridMultilevel"/>
    <w:tmpl w:val="119E40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05C2D08"/>
    <w:multiLevelType w:val="hybridMultilevel"/>
    <w:tmpl w:val="3CC497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513304616">
    <w:abstractNumId w:val="0"/>
  </w:num>
  <w:num w:numId="2" w16cid:durableId="937173161">
    <w:abstractNumId w:val="2"/>
  </w:num>
  <w:num w:numId="3" w16cid:durableId="1229730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77"/>
    <w:rsid w:val="00010BA2"/>
    <w:rsid w:val="00024E52"/>
    <w:rsid w:val="000318B2"/>
    <w:rsid w:val="00037650"/>
    <w:rsid w:val="0006439D"/>
    <w:rsid w:val="00081167"/>
    <w:rsid w:val="00082D02"/>
    <w:rsid w:val="00086A73"/>
    <w:rsid w:val="00087D12"/>
    <w:rsid w:val="000905F3"/>
    <w:rsid w:val="00097454"/>
    <w:rsid w:val="000C3B2E"/>
    <w:rsid w:val="000C6D9B"/>
    <w:rsid w:val="000D1DEF"/>
    <w:rsid w:val="000D5D9E"/>
    <w:rsid w:val="000E0395"/>
    <w:rsid w:val="001100B6"/>
    <w:rsid w:val="00110300"/>
    <w:rsid w:val="00123AA2"/>
    <w:rsid w:val="0014089C"/>
    <w:rsid w:val="00144430"/>
    <w:rsid w:val="00150A76"/>
    <w:rsid w:val="00153974"/>
    <w:rsid w:val="001541E0"/>
    <w:rsid w:val="001811ED"/>
    <w:rsid w:val="0019223D"/>
    <w:rsid w:val="001C0279"/>
    <w:rsid w:val="001C7CDE"/>
    <w:rsid w:val="001D6EE5"/>
    <w:rsid w:val="001E6BBF"/>
    <w:rsid w:val="001F1C93"/>
    <w:rsid w:val="001F64E6"/>
    <w:rsid w:val="001F7D20"/>
    <w:rsid w:val="00202BD3"/>
    <w:rsid w:val="00203163"/>
    <w:rsid w:val="00220F7A"/>
    <w:rsid w:val="0023573C"/>
    <w:rsid w:val="00235E24"/>
    <w:rsid w:val="00256B1C"/>
    <w:rsid w:val="0025771D"/>
    <w:rsid w:val="00261EB3"/>
    <w:rsid w:val="00266899"/>
    <w:rsid w:val="00283901"/>
    <w:rsid w:val="002F055E"/>
    <w:rsid w:val="002F702A"/>
    <w:rsid w:val="00303780"/>
    <w:rsid w:val="0031165D"/>
    <w:rsid w:val="003436DD"/>
    <w:rsid w:val="00347999"/>
    <w:rsid w:val="00351017"/>
    <w:rsid w:val="00352047"/>
    <w:rsid w:val="00352DB1"/>
    <w:rsid w:val="00360E49"/>
    <w:rsid w:val="00364CBA"/>
    <w:rsid w:val="0037452B"/>
    <w:rsid w:val="00382649"/>
    <w:rsid w:val="00382F69"/>
    <w:rsid w:val="00390CAA"/>
    <w:rsid w:val="003A1799"/>
    <w:rsid w:val="003B6126"/>
    <w:rsid w:val="003C1FB8"/>
    <w:rsid w:val="003C2870"/>
    <w:rsid w:val="003C5256"/>
    <w:rsid w:val="003D0807"/>
    <w:rsid w:val="003E174D"/>
    <w:rsid w:val="003F07CA"/>
    <w:rsid w:val="0040335D"/>
    <w:rsid w:val="00404BD3"/>
    <w:rsid w:val="00416A59"/>
    <w:rsid w:val="0043736A"/>
    <w:rsid w:val="004620ED"/>
    <w:rsid w:val="00472650"/>
    <w:rsid w:val="0047519F"/>
    <w:rsid w:val="00475677"/>
    <w:rsid w:val="00481460"/>
    <w:rsid w:val="00486C68"/>
    <w:rsid w:val="00492884"/>
    <w:rsid w:val="00494577"/>
    <w:rsid w:val="0049648C"/>
    <w:rsid w:val="00497A9D"/>
    <w:rsid w:val="004A24D4"/>
    <w:rsid w:val="004B7EC6"/>
    <w:rsid w:val="004F0E14"/>
    <w:rsid w:val="0050100C"/>
    <w:rsid w:val="005016AA"/>
    <w:rsid w:val="00502AB1"/>
    <w:rsid w:val="00530E11"/>
    <w:rsid w:val="00532E5F"/>
    <w:rsid w:val="00533134"/>
    <w:rsid w:val="00536CD1"/>
    <w:rsid w:val="00541C6E"/>
    <w:rsid w:val="005637C9"/>
    <w:rsid w:val="00577960"/>
    <w:rsid w:val="005B0CC7"/>
    <w:rsid w:val="005C1B50"/>
    <w:rsid w:val="005D1B92"/>
    <w:rsid w:val="005E244E"/>
    <w:rsid w:val="005F0796"/>
    <w:rsid w:val="005F3B31"/>
    <w:rsid w:val="006106E2"/>
    <w:rsid w:val="00641DF4"/>
    <w:rsid w:val="00641E3F"/>
    <w:rsid w:val="00644C3D"/>
    <w:rsid w:val="00652073"/>
    <w:rsid w:val="00652DC0"/>
    <w:rsid w:val="00665748"/>
    <w:rsid w:val="00681400"/>
    <w:rsid w:val="00682A38"/>
    <w:rsid w:val="006956FB"/>
    <w:rsid w:val="006C6CED"/>
    <w:rsid w:val="006D0CBF"/>
    <w:rsid w:val="006E66C6"/>
    <w:rsid w:val="006F07C3"/>
    <w:rsid w:val="0071567A"/>
    <w:rsid w:val="00723405"/>
    <w:rsid w:val="0073605A"/>
    <w:rsid w:val="00781794"/>
    <w:rsid w:val="00796D1C"/>
    <w:rsid w:val="007C406E"/>
    <w:rsid w:val="007D1EA8"/>
    <w:rsid w:val="007D4AB5"/>
    <w:rsid w:val="007F7E44"/>
    <w:rsid w:val="008071FD"/>
    <w:rsid w:val="00821111"/>
    <w:rsid w:val="00826294"/>
    <w:rsid w:val="00826E3B"/>
    <w:rsid w:val="00837472"/>
    <w:rsid w:val="008443BE"/>
    <w:rsid w:val="00870B5B"/>
    <w:rsid w:val="00874ED2"/>
    <w:rsid w:val="008809CA"/>
    <w:rsid w:val="00882473"/>
    <w:rsid w:val="0088523A"/>
    <w:rsid w:val="0088528A"/>
    <w:rsid w:val="00887886"/>
    <w:rsid w:val="008A1039"/>
    <w:rsid w:val="008B1FC6"/>
    <w:rsid w:val="008C24FB"/>
    <w:rsid w:val="008C3934"/>
    <w:rsid w:val="008C6002"/>
    <w:rsid w:val="008D024C"/>
    <w:rsid w:val="008E26D6"/>
    <w:rsid w:val="008E463E"/>
    <w:rsid w:val="008F0FD4"/>
    <w:rsid w:val="008F29A7"/>
    <w:rsid w:val="008F3171"/>
    <w:rsid w:val="00904769"/>
    <w:rsid w:val="00927D02"/>
    <w:rsid w:val="00933622"/>
    <w:rsid w:val="00933D1E"/>
    <w:rsid w:val="00950547"/>
    <w:rsid w:val="00962BDB"/>
    <w:rsid w:val="009756F8"/>
    <w:rsid w:val="00985018"/>
    <w:rsid w:val="009A0399"/>
    <w:rsid w:val="009A550F"/>
    <w:rsid w:val="009A7A08"/>
    <w:rsid w:val="009C542B"/>
    <w:rsid w:val="009D468E"/>
    <w:rsid w:val="00A279A2"/>
    <w:rsid w:val="00A77BD2"/>
    <w:rsid w:val="00A937C8"/>
    <w:rsid w:val="00AA2487"/>
    <w:rsid w:val="00AB1520"/>
    <w:rsid w:val="00AC61CA"/>
    <w:rsid w:val="00AC7328"/>
    <w:rsid w:val="00AD1624"/>
    <w:rsid w:val="00AD21F1"/>
    <w:rsid w:val="00AE6847"/>
    <w:rsid w:val="00AF3775"/>
    <w:rsid w:val="00B11CA0"/>
    <w:rsid w:val="00B134F7"/>
    <w:rsid w:val="00B245C7"/>
    <w:rsid w:val="00B326AA"/>
    <w:rsid w:val="00B42A6A"/>
    <w:rsid w:val="00B66BC9"/>
    <w:rsid w:val="00B72B2A"/>
    <w:rsid w:val="00B730EE"/>
    <w:rsid w:val="00B85D18"/>
    <w:rsid w:val="00B907FD"/>
    <w:rsid w:val="00B91326"/>
    <w:rsid w:val="00B914A5"/>
    <w:rsid w:val="00BB098D"/>
    <w:rsid w:val="00BB50F1"/>
    <w:rsid w:val="00BB513B"/>
    <w:rsid w:val="00BC6D00"/>
    <w:rsid w:val="00BE2E2B"/>
    <w:rsid w:val="00BF05F2"/>
    <w:rsid w:val="00BF3D69"/>
    <w:rsid w:val="00C0233A"/>
    <w:rsid w:val="00C040CD"/>
    <w:rsid w:val="00C132B5"/>
    <w:rsid w:val="00C13EA5"/>
    <w:rsid w:val="00C27D56"/>
    <w:rsid w:val="00C42990"/>
    <w:rsid w:val="00C66A5A"/>
    <w:rsid w:val="00C81BB8"/>
    <w:rsid w:val="00C83732"/>
    <w:rsid w:val="00C83DAC"/>
    <w:rsid w:val="00C84E1B"/>
    <w:rsid w:val="00C85935"/>
    <w:rsid w:val="00CA7576"/>
    <w:rsid w:val="00CC1CFD"/>
    <w:rsid w:val="00CC4A10"/>
    <w:rsid w:val="00CC4F7E"/>
    <w:rsid w:val="00CD50C4"/>
    <w:rsid w:val="00CE6F3E"/>
    <w:rsid w:val="00D2799F"/>
    <w:rsid w:val="00D340FC"/>
    <w:rsid w:val="00D4055D"/>
    <w:rsid w:val="00D47B6A"/>
    <w:rsid w:val="00D6352E"/>
    <w:rsid w:val="00D71735"/>
    <w:rsid w:val="00D73C43"/>
    <w:rsid w:val="00D8288D"/>
    <w:rsid w:val="00D96685"/>
    <w:rsid w:val="00DA3FB0"/>
    <w:rsid w:val="00DD35CB"/>
    <w:rsid w:val="00DF0F30"/>
    <w:rsid w:val="00DF2FD7"/>
    <w:rsid w:val="00DF4858"/>
    <w:rsid w:val="00DF7385"/>
    <w:rsid w:val="00E04C94"/>
    <w:rsid w:val="00E11942"/>
    <w:rsid w:val="00E14F71"/>
    <w:rsid w:val="00E2450E"/>
    <w:rsid w:val="00E32949"/>
    <w:rsid w:val="00E3683F"/>
    <w:rsid w:val="00E44EA3"/>
    <w:rsid w:val="00E71D54"/>
    <w:rsid w:val="00EC5E3D"/>
    <w:rsid w:val="00ED4DB0"/>
    <w:rsid w:val="00EE73D6"/>
    <w:rsid w:val="00F25B3B"/>
    <w:rsid w:val="00F25DBC"/>
    <w:rsid w:val="00F40EC2"/>
    <w:rsid w:val="00F4795B"/>
    <w:rsid w:val="00F60330"/>
    <w:rsid w:val="00F8079A"/>
    <w:rsid w:val="00FA0364"/>
    <w:rsid w:val="00FB6B78"/>
    <w:rsid w:val="00FB7589"/>
    <w:rsid w:val="00FC054B"/>
    <w:rsid w:val="00FC22D0"/>
    <w:rsid w:val="00FC30A7"/>
    <w:rsid w:val="00FC4120"/>
    <w:rsid w:val="00FD37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0088A3"/>
  <w15:docId w15:val="{9D2C9D45-CE92-4584-9E3A-33EDA875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D0"/>
    <w:pPr>
      <w:spacing w:after="160" w:line="259" w:lineRule="auto"/>
    </w:pPr>
    <w:rPr>
      <w:rFonts w:cs="Calibri"/>
      <w:sz w:val="22"/>
      <w:szCs w:val="22"/>
      <w:lang w:eastAsia="en-US"/>
    </w:rPr>
  </w:style>
  <w:style w:type="paragraph" w:styleId="Ttulo1">
    <w:name w:val="heading 1"/>
    <w:basedOn w:val="Normal"/>
    <w:next w:val="Normal"/>
    <w:link w:val="Ttulo1Car"/>
    <w:qFormat/>
    <w:locked/>
    <w:rsid w:val="00F4795B"/>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9"/>
    <w:qFormat/>
    <w:rsid w:val="00404BD3"/>
    <w:pPr>
      <w:keepNext/>
      <w:keepLines/>
      <w:spacing w:before="40" w:after="0"/>
      <w:outlineLvl w:val="1"/>
    </w:pPr>
    <w:rPr>
      <w:rFonts w:ascii="Calibri Light" w:hAnsi="Calibri Light" w:cs="Times New Roman"/>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404BD3"/>
    <w:rPr>
      <w:rFonts w:ascii="Calibri Light" w:hAnsi="Calibri Light" w:cs="Calibri Light"/>
      <w:color w:val="2F5496"/>
      <w:sz w:val="26"/>
      <w:szCs w:val="26"/>
    </w:rPr>
  </w:style>
  <w:style w:type="table" w:styleId="Tablaconcuadrcula">
    <w:name w:val="Table Grid"/>
    <w:basedOn w:val="Tablanormal"/>
    <w:uiPriority w:val="99"/>
    <w:rsid w:val="0047567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D4A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7D4AB5"/>
  </w:style>
  <w:style w:type="paragraph" w:styleId="Piedepgina">
    <w:name w:val="footer"/>
    <w:basedOn w:val="Normal"/>
    <w:link w:val="PiedepginaCar"/>
    <w:uiPriority w:val="99"/>
    <w:rsid w:val="007D4A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7D4AB5"/>
  </w:style>
  <w:style w:type="paragraph" w:styleId="Prrafodelista">
    <w:name w:val="List Paragraph"/>
    <w:basedOn w:val="Normal"/>
    <w:uiPriority w:val="99"/>
    <w:qFormat/>
    <w:rsid w:val="00882473"/>
    <w:pPr>
      <w:ind w:left="720"/>
    </w:pPr>
  </w:style>
  <w:style w:type="character" w:customStyle="1" w:styleId="Ttulo1Car">
    <w:name w:val="Título 1 Car"/>
    <w:link w:val="Ttulo1"/>
    <w:rsid w:val="00F4795B"/>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5518">
      <w:bodyDiv w:val="1"/>
      <w:marLeft w:val="0"/>
      <w:marRight w:val="0"/>
      <w:marTop w:val="0"/>
      <w:marBottom w:val="0"/>
      <w:divBdr>
        <w:top w:val="none" w:sz="0" w:space="0" w:color="auto"/>
        <w:left w:val="none" w:sz="0" w:space="0" w:color="auto"/>
        <w:bottom w:val="none" w:sz="0" w:space="0" w:color="auto"/>
        <w:right w:val="none" w:sz="0" w:space="0" w:color="auto"/>
      </w:divBdr>
    </w:div>
    <w:div w:id="70663820">
      <w:bodyDiv w:val="1"/>
      <w:marLeft w:val="0"/>
      <w:marRight w:val="0"/>
      <w:marTop w:val="0"/>
      <w:marBottom w:val="0"/>
      <w:divBdr>
        <w:top w:val="none" w:sz="0" w:space="0" w:color="auto"/>
        <w:left w:val="none" w:sz="0" w:space="0" w:color="auto"/>
        <w:bottom w:val="none" w:sz="0" w:space="0" w:color="auto"/>
        <w:right w:val="none" w:sz="0" w:space="0" w:color="auto"/>
      </w:divBdr>
    </w:div>
    <w:div w:id="379791231">
      <w:bodyDiv w:val="1"/>
      <w:marLeft w:val="0"/>
      <w:marRight w:val="0"/>
      <w:marTop w:val="0"/>
      <w:marBottom w:val="0"/>
      <w:divBdr>
        <w:top w:val="none" w:sz="0" w:space="0" w:color="auto"/>
        <w:left w:val="none" w:sz="0" w:space="0" w:color="auto"/>
        <w:bottom w:val="none" w:sz="0" w:space="0" w:color="auto"/>
        <w:right w:val="none" w:sz="0" w:space="0" w:color="auto"/>
      </w:divBdr>
    </w:div>
    <w:div w:id="598368052">
      <w:bodyDiv w:val="1"/>
      <w:marLeft w:val="0"/>
      <w:marRight w:val="0"/>
      <w:marTop w:val="0"/>
      <w:marBottom w:val="0"/>
      <w:divBdr>
        <w:top w:val="none" w:sz="0" w:space="0" w:color="auto"/>
        <w:left w:val="none" w:sz="0" w:space="0" w:color="auto"/>
        <w:bottom w:val="none" w:sz="0" w:space="0" w:color="auto"/>
        <w:right w:val="none" w:sz="0" w:space="0" w:color="auto"/>
      </w:divBdr>
    </w:div>
    <w:div w:id="804735479">
      <w:bodyDiv w:val="1"/>
      <w:marLeft w:val="0"/>
      <w:marRight w:val="0"/>
      <w:marTop w:val="0"/>
      <w:marBottom w:val="0"/>
      <w:divBdr>
        <w:top w:val="none" w:sz="0" w:space="0" w:color="auto"/>
        <w:left w:val="none" w:sz="0" w:space="0" w:color="auto"/>
        <w:bottom w:val="none" w:sz="0" w:space="0" w:color="auto"/>
        <w:right w:val="none" w:sz="0" w:space="0" w:color="auto"/>
      </w:divBdr>
    </w:div>
    <w:div w:id="1140151342">
      <w:bodyDiv w:val="1"/>
      <w:marLeft w:val="0"/>
      <w:marRight w:val="0"/>
      <w:marTop w:val="0"/>
      <w:marBottom w:val="0"/>
      <w:divBdr>
        <w:top w:val="none" w:sz="0" w:space="0" w:color="auto"/>
        <w:left w:val="none" w:sz="0" w:space="0" w:color="auto"/>
        <w:bottom w:val="none" w:sz="0" w:space="0" w:color="auto"/>
        <w:right w:val="none" w:sz="0" w:space="0" w:color="auto"/>
      </w:divBdr>
    </w:div>
    <w:div w:id="1286424693">
      <w:bodyDiv w:val="1"/>
      <w:marLeft w:val="0"/>
      <w:marRight w:val="0"/>
      <w:marTop w:val="0"/>
      <w:marBottom w:val="0"/>
      <w:divBdr>
        <w:top w:val="none" w:sz="0" w:space="0" w:color="auto"/>
        <w:left w:val="none" w:sz="0" w:space="0" w:color="auto"/>
        <w:bottom w:val="none" w:sz="0" w:space="0" w:color="auto"/>
        <w:right w:val="none" w:sz="0" w:space="0" w:color="auto"/>
      </w:divBdr>
    </w:div>
    <w:div w:id="1322464604">
      <w:bodyDiv w:val="1"/>
      <w:marLeft w:val="0"/>
      <w:marRight w:val="0"/>
      <w:marTop w:val="0"/>
      <w:marBottom w:val="0"/>
      <w:divBdr>
        <w:top w:val="none" w:sz="0" w:space="0" w:color="auto"/>
        <w:left w:val="none" w:sz="0" w:space="0" w:color="auto"/>
        <w:bottom w:val="none" w:sz="0" w:space="0" w:color="auto"/>
        <w:right w:val="none" w:sz="0" w:space="0" w:color="auto"/>
      </w:divBdr>
      <w:divsChild>
        <w:div w:id="2017338442">
          <w:marLeft w:val="0"/>
          <w:marRight w:val="0"/>
          <w:marTop w:val="0"/>
          <w:marBottom w:val="0"/>
          <w:divBdr>
            <w:top w:val="none" w:sz="0" w:space="0" w:color="auto"/>
            <w:left w:val="none" w:sz="0" w:space="0" w:color="auto"/>
            <w:bottom w:val="none" w:sz="0" w:space="0" w:color="auto"/>
            <w:right w:val="none" w:sz="0" w:space="0" w:color="auto"/>
          </w:divBdr>
          <w:divsChild>
            <w:div w:id="282738075">
              <w:marLeft w:val="0"/>
              <w:marRight w:val="0"/>
              <w:marTop w:val="0"/>
              <w:marBottom w:val="0"/>
              <w:divBdr>
                <w:top w:val="none" w:sz="0" w:space="0" w:color="auto"/>
                <w:left w:val="none" w:sz="0" w:space="0" w:color="auto"/>
                <w:bottom w:val="none" w:sz="0" w:space="0" w:color="auto"/>
                <w:right w:val="none" w:sz="0" w:space="0" w:color="auto"/>
              </w:divBdr>
              <w:divsChild>
                <w:div w:id="1681930580">
                  <w:marLeft w:val="0"/>
                  <w:marRight w:val="0"/>
                  <w:marTop w:val="0"/>
                  <w:marBottom w:val="0"/>
                  <w:divBdr>
                    <w:top w:val="none" w:sz="0" w:space="0" w:color="auto"/>
                    <w:left w:val="none" w:sz="0" w:space="0" w:color="auto"/>
                    <w:bottom w:val="none" w:sz="0" w:space="0" w:color="auto"/>
                    <w:right w:val="none" w:sz="0" w:space="0" w:color="auto"/>
                  </w:divBdr>
                </w:div>
                <w:div w:id="16578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1885">
          <w:marLeft w:val="0"/>
          <w:marRight w:val="0"/>
          <w:marTop w:val="0"/>
          <w:marBottom w:val="0"/>
          <w:divBdr>
            <w:top w:val="none" w:sz="0" w:space="0" w:color="auto"/>
            <w:left w:val="none" w:sz="0" w:space="0" w:color="auto"/>
            <w:bottom w:val="none" w:sz="0" w:space="0" w:color="auto"/>
            <w:right w:val="none" w:sz="0" w:space="0" w:color="auto"/>
          </w:divBdr>
          <w:divsChild>
            <w:div w:id="1698966239">
              <w:marLeft w:val="0"/>
              <w:marRight w:val="0"/>
              <w:marTop w:val="0"/>
              <w:marBottom w:val="0"/>
              <w:divBdr>
                <w:top w:val="none" w:sz="0" w:space="0" w:color="auto"/>
                <w:left w:val="none" w:sz="0" w:space="0" w:color="auto"/>
                <w:bottom w:val="none" w:sz="0" w:space="0" w:color="auto"/>
                <w:right w:val="none" w:sz="0" w:space="0" w:color="auto"/>
              </w:divBdr>
              <w:divsChild>
                <w:div w:id="951088215">
                  <w:marLeft w:val="0"/>
                  <w:marRight w:val="0"/>
                  <w:marTop w:val="0"/>
                  <w:marBottom w:val="0"/>
                  <w:divBdr>
                    <w:top w:val="none" w:sz="0" w:space="0" w:color="auto"/>
                    <w:left w:val="none" w:sz="0" w:space="0" w:color="auto"/>
                    <w:bottom w:val="none" w:sz="0" w:space="0" w:color="auto"/>
                    <w:right w:val="none" w:sz="0" w:space="0" w:color="auto"/>
                  </w:divBdr>
                </w:div>
                <w:div w:id="1516535493">
                  <w:marLeft w:val="0"/>
                  <w:marRight w:val="0"/>
                  <w:marTop w:val="0"/>
                  <w:marBottom w:val="0"/>
                  <w:divBdr>
                    <w:top w:val="none" w:sz="0" w:space="0" w:color="auto"/>
                    <w:left w:val="none" w:sz="0" w:space="0" w:color="auto"/>
                    <w:bottom w:val="none" w:sz="0" w:space="0" w:color="auto"/>
                    <w:right w:val="none" w:sz="0" w:space="0" w:color="auto"/>
                  </w:divBdr>
                </w:div>
                <w:div w:id="20062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3564">
      <w:marLeft w:val="0"/>
      <w:marRight w:val="0"/>
      <w:marTop w:val="0"/>
      <w:marBottom w:val="0"/>
      <w:divBdr>
        <w:top w:val="none" w:sz="0" w:space="0" w:color="auto"/>
        <w:left w:val="none" w:sz="0" w:space="0" w:color="auto"/>
        <w:bottom w:val="none" w:sz="0" w:space="0" w:color="auto"/>
        <w:right w:val="none" w:sz="0" w:space="0" w:color="auto"/>
      </w:divBdr>
    </w:div>
    <w:div w:id="1743328117">
      <w:bodyDiv w:val="1"/>
      <w:marLeft w:val="0"/>
      <w:marRight w:val="0"/>
      <w:marTop w:val="0"/>
      <w:marBottom w:val="0"/>
      <w:divBdr>
        <w:top w:val="none" w:sz="0" w:space="0" w:color="auto"/>
        <w:left w:val="none" w:sz="0" w:space="0" w:color="auto"/>
        <w:bottom w:val="none" w:sz="0" w:space="0" w:color="auto"/>
        <w:right w:val="none" w:sz="0" w:space="0" w:color="auto"/>
      </w:divBdr>
    </w:div>
    <w:div w:id="1803695017">
      <w:bodyDiv w:val="1"/>
      <w:marLeft w:val="0"/>
      <w:marRight w:val="0"/>
      <w:marTop w:val="0"/>
      <w:marBottom w:val="0"/>
      <w:divBdr>
        <w:top w:val="none" w:sz="0" w:space="0" w:color="auto"/>
        <w:left w:val="none" w:sz="0" w:space="0" w:color="auto"/>
        <w:bottom w:val="none" w:sz="0" w:space="0" w:color="auto"/>
        <w:right w:val="none" w:sz="0" w:space="0" w:color="auto"/>
      </w:divBdr>
    </w:div>
    <w:div w:id="2056814394">
      <w:bodyDiv w:val="1"/>
      <w:marLeft w:val="0"/>
      <w:marRight w:val="0"/>
      <w:marTop w:val="0"/>
      <w:marBottom w:val="0"/>
      <w:divBdr>
        <w:top w:val="none" w:sz="0" w:space="0" w:color="auto"/>
        <w:left w:val="none" w:sz="0" w:space="0" w:color="auto"/>
        <w:bottom w:val="none" w:sz="0" w:space="0" w:color="auto"/>
        <w:right w:val="none" w:sz="0" w:space="0" w:color="auto"/>
      </w:divBdr>
    </w:div>
    <w:div w:id="20849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0202a9-7f3c-4992-9628-71063cc5f37e">
      <Terms xmlns="http://schemas.microsoft.com/office/infopath/2007/PartnerControls"/>
    </lcf76f155ced4ddcb4097134ff3c332f>
    <TaxCatchAll xmlns="dcbd3ac7-bd82-4648-b808-7ed52a731e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410D34CFF50245BDB9D7E7F263A2BB" ma:contentTypeVersion="12" ma:contentTypeDescription="Crear nuevo documento." ma:contentTypeScope="" ma:versionID="c1e03d3c34fce1756c79406313cf8ec7">
  <xsd:schema xmlns:xsd="http://www.w3.org/2001/XMLSchema" xmlns:xs="http://www.w3.org/2001/XMLSchema" xmlns:p="http://schemas.microsoft.com/office/2006/metadata/properties" xmlns:ns2="480202a9-7f3c-4992-9628-71063cc5f37e" xmlns:ns3="dcbd3ac7-bd82-4648-b808-7ed52a731e1f" targetNamespace="http://schemas.microsoft.com/office/2006/metadata/properties" ma:root="true" ma:fieldsID="78949eede6fd7836af889cc018b6608f" ns2:_="" ns3:_="">
    <xsd:import namespace="480202a9-7f3c-4992-9628-71063cc5f37e"/>
    <xsd:import namespace="dcbd3ac7-bd82-4648-b808-7ed52a731e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202a9-7f3c-4992-9628-71063cc5f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d3ac7-bd82-4648-b808-7ed52a731e1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c350b6-3156-464d-a233-69fa48a71c36}" ma:internalName="TaxCatchAll" ma:showField="CatchAllData" ma:web="dcbd3ac7-bd82-4648-b808-7ed52a731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FF8FA-5CF2-48C7-836C-6CA3AC2B0FB1}">
  <ds:schemaRefs>
    <ds:schemaRef ds:uri="http://schemas.microsoft.com/office/2006/metadata/properties"/>
    <ds:schemaRef ds:uri="http://schemas.microsoft.com/office/infopath/2007/PartnerControls"/>
    <ds:schemaRef ds:uri="480202a9-7f3c-4992-9628-71063cc5f37e"/>
    <ds:schemaRef ds:uri="dcbd3ac7-bd82-4648-b808-7ed52a731e1f"/>
  </ds:schemaRefs>
</ds:datastoreItem>
</file>

<file path=customXml/itemProps2.xml><?xml version="1.0" encoding="utf-8"?>
<ds:datastoreItem xmlns:ds="http://schemas.openxmlformats.org/officeDocument/2006/customXml" ds:itemID="{A1CB2B58-9974-4DE5-B67D-022C6B3904EE}">
  <ds:schemaRefs>
    <ds:schemaRef ds:uri="http://schemas.microsoft.com/sharepoint/v3/contenttype/forms"/>
  </ds:schemaRefs>
</ds:datastoreItem>
</file>

<file path=customXml/itemProps3.xml><?xml version="1.0" encoding="utf-8"?>
<ds:datastoreItem xmlns:ds="http://schemas.openxmlformats.org/officeDocument/2006/customXml" ds:itemID="{8BD70135-C8D9-4380-9E5D-84F3B0E4F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202a9-7f3c-4992-9628-71063cc5f37e"/>
    <ds:schemaRef ds:uri="dcbd3ac7-bd82-4648-b808-7ed52a731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AFBE5-E84D-4686-B200-E2AB3201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5152</Words>
  <Characters>28337</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Ley N°20</vt:lpstr>
    </vt:vector>
  </TitlesOfParts>
  <Company/>
  <LinksUpToDate>false</LinksUpToDate>
  <CharactersWithSpaces>33423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N°20</dc:title>
  <dc:subject/>
  <dc:creator>Cristian Ortiz</dc:creator>
  <cp:keywords/>
  <dc:description/>
  <cp:lastModifiedBy>Administrador</cp:lastModifiedBy>
  <cp:revision>2</cp:revision>
  <dcterms:created xsi:type="dcterms:W3CDTF">2025-09-09T17:11:00Z</dcterms:created>
  <dcterms:modified xsi:type="dcterms:W3CDTF">2025-09-09T17:11:00Z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0x010100EA410D34CFF50245BDB9D7E7F263A2BB</vt:lpwstr>
  </property>
</Properties>
</file>