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30" w:rsidRPr="00762378" w:rsidRDefault="00925530" w:rsidP="00762378">
      <w:pPr>
        <w:pBdr>
          <w:bottom w:val="single" w:sz="12" w:space="1" w:color="auto"/>
        </w:pBdr>
        <w:ind w:left="4253"/>
        <w:rPr>
          <w:b/>
        </w:rPr>
      </w:pPr>
      <w:bookmarkStart w:id="0" w:name="_GoBack"/>
      <w:bookmarkEnd w:id="0"/>
      <w:r w:rsidRPr="00762378">
        <w:rPr>
          <w:b/>
        </w:rPr>
        <w:t xml:space="preserve">MENSAJE DE S.E. </w:t>
      </w:r>
      <w:r w:rsidR="00144DAB" w:rsidRPr="00762378">
        <w:rPr>
          <w:b/>
        </w:rPr>
        <w:t xml:space="preserve">LA PRESIDENTA </w:t>
      </w:r>
      <w:r w:rsidRPr="00762378">
        <w:rPr>
          <w:b/>
        </w:rPr>
        <w:t>DE LA REPÚBLICA</w:t>
      </w:r>
      <w:r w:rsidR="00986587" w:rsidRPr="00762378">
        <w:rPr>
          <w:b/>
        </w:rPr>
        <w:t xml:space="preserve"> </w:t>
      </w:r>
      <w:r w:rsidR="008E59AA">
        <w:rPr>
          <w:b/>
        </w:rPr>
        <w:t xml:space="preserve">CON EL QUE INICIA UN PROYECTO DE LEY </w:t>
      </w:r>
      <w:r w:rsidRPr="00762378">
        <w:rPr>
          <w:b/>
        </w:rPr>
        <w:t>QUE</w:t>
      </w:r>
      <w:r w:rsidR="00986587" w:rsidRPr="00762378">
        <w:rPr>
          <w:b/>
        </w:rPr>
        <w:t xml:space="preserve"> </w:t>
      </w:r>
      <w:r w:rsidR="00571A29" w:rsidRPr="00762378">
        <w:rPr>
          <w:b/>
        </w:rPr>
        <w:t>MODIFICA LA LEY N° 2</w:t>
      </w:r>
      <w:r w:rsidR="00986587" w:rsidRPr="00762378">
        <w:rPr>
          <w:b/>
        </w:rPr>
        <w:t>0</w:t>
      </w:r>
      <w:r w:rsidR="00571A29" w:rsidRPr="00762378">
        <w:rPr>
          <w:b/>
        </w:rPr>
        <w:t>.551 QUE REGULA EL CIERRE DE FAENAS E INSTALACIONES MINERAS E INTRODUCE OTRAS MODIFICACIONES LEGALES</w:t>
      </w:r>
      <w:r w:rsidRPr="00762378">
        <w:rPr>
          <w:b/>
        </w:rPr>
        <w:t>.</w:t>
      </w:r>
    </w:p>
    <w:p w:rsidR="00762378" w:rsidRPr="00E12388" w:rsidRDefault="00762378" w:rsidP="00762378">
      <w:pPr>
        <w:spacing w:before="0" w:after="0" w:line="276" w:lineRule="auto"/>
        <w:ind w:left="4253"/>
        <w:rPr>
          <w:rFonts w:cs="Courier New"/>
          <w:b/>
          <w:spacing w:val="-3"/>
          <w:szCs w:val="24"/>
        </w:rPr>
      </w:pPr>
    </w:p>
    <w:p w:rsidR="00925530" w:rsidRPr="00E12388" w:rsidRDefault="00925530" w:rsidP="00762378">
      <w:pPr>
        <w:pStyle w:val="EstiloCourierNewIzquierda9cm"/>
        <w:spacing w:before="0" w:after="0" w:line="276" w:lineRule="auto"/>
        <w:ind w:left="4253"/>
        <w:rPr>
          <w:rFonts w:cs="Courier New"/>
          <w:b w:val="0"/>
          <w:szCs w:val="24"/>
        </w:rPr>
      </w:pPr>
      <w:r w:rsidRPr="00E12388">
        <w:rPr>
          <w:rFonts w:cs="Courier New"/>
          <w:b w:val="0"/>
          <w:szCs w:val="24"/>
        </w:rPr>
        <w:t xml:space="preserve">SANTIAGO, </w:t>
      </w:r>
      <w:r w:rsidR="00762378">
        <w:rPr>
          <w:rFonts w:cs="Courier New"/>
          <w:b w:val="0"/>
          <w:szCs w:val="24"/>
        </w:rPr>
        <w:t>1</w:t>
      </w:r>
      <w:r>
        <w:rPr>
          <w:rFonts w:cs="Courier New"/>
          <w:b w:val="0"/>
          <w:szCs w:val="24"/>
        </w:rPr>
        <w:t xml:space="preserve"> de </w:t>
      </w:r>
      <w:r w:rsidR="00986587">
        <w:rPr>
          <w:rFonts w:cs="Courier New"/>
          <w:b w:val="0"/>
          <w:szCs w:val="24"/>
        </w:rPr>
        <w:t xml:space="preserve">octubre </w:t>
      </w:r>
      <w:r w:rsidRPr="00E12388">
        <w:rPr>
          <w:rFonts w:cs="Courier New"/>
          <w:b w:val="0"/>
          <w:szCs w:val="24"/>
        </w:rPr>
        <w:t>de 201</w:t>
      </w:r>
      <w:r>
        <w:rPr>
          <w:rFonts w:cs="Courier New"/>
          <w:b w:val="0"/>
          <w:szCs w:val="24"/>
        </w:rPr>
        <w:t>4</w:t>
      </w:r>
      <w:r w:rsidRPr="00E12388">
        <w:rPr>
          <w:rFonts w:cs="Courier New"/>
          <w:b w:val="0"/>
          <w:szCs w:val="24"/>
        </w:rPr>
        <w:t>.-</w:t>
      </w:r>
    </w:p>
    <w:p w:rsidR="00925530" w:rsidRDefault="00925530" w:rsidP="00925530">
      <w:pPr>
        <w:spacing w:before="0" w:after="0" w:line="276" w:lineRule="auto"/>
        <w:rPr>
          <w:rFonts w:cs="Courier New"/>
          <w:spacing w:val="-3"/>
          <w:szCs w:val="24"/>
        </w:rPr>
      </w:pPr>
    </w:p>
    <w:p w:rsidR="00925530" w:rsidRDefault="00925530" w:rsidP="00925530">
      <w:pPr>
        <w:spacing w:before="0" w:after="0" w:line="276" w:lineRule="auto"/>
        <w:rPr>
          <w:rFonts w:cs="Courier New"/>
          <w:spacing w:val="-3"/>
          <w:szCs w:val="24"/>
        </w:rPr>
      </w:pPr>
    </w:p>
    <w:p w:rsidR="00925530" w:rsidRPr="00E12388" w:rsidRDefault="00925530" w:rsidP="00925530">
      <w:pPr>
        <w:spacing w:before="0" w:after="0" w:line="276" w:lineRule="auto"/>
        <w:rPr>
          <w:rFonts w:cs="Courier New"/>
          <w:spacing w:val="-3"/>
          <w:szCs w:val="24"/>
        </w:rPr>
      </w:pPr>
    </w:p>
    <w:p w:rsidR="00925530" w:rsidRPr="00E12388" w:rsidRDefault="00925530" w:rsidP="00925530">
      <w:pPr>
        <w:spacing w:before="0" w:after="0" w:line="276" w:lineRule="auto"/>
        <w:jc w:val="right"/>
        <w:rPr>
          <w:rFonts w:cs="Courier New"/>
          <w:spacing w:val="-3"/>
          <w:szCs w:val="24"/>
        </w:rPr>
      </w:pPr>
    </w:p>
    <w:p w:rsidR="00925530" w:rsidRPr="00E12388" w:rsidRDefault="00925530" w:rsidP="00925530">
      <w:pPr>
        <w:spacing w:before="0" w:after="0" w:line="276" w:lineRule="auto"/>
        <w:jc w:val="center"/>
        <w:rPr>
          <w:rFonts w:cs="Courier New"/>
          <w:b/>
          <w:spacing w:val="-3"/>
          <w:szCs w:val="24"/>
        </w:rPr>
      </w:pPr>
      <w:r w:rsidRPr="00E12388">
        <w:rPr>
          <w:rFonts w:cs="Courier New"/>
          <w:b/>
          <w:spacing w:val="100"/>
          <w:szCs w:val="24"/>
        </w:rPr>
        <w:t>MENSAJE</w:t>
      </w:r>
      <w:r w:rsidRPr="00E12388">
        <w:rPr>
          <w:rFonts w:cs="Courier New"/>
          <w:b/>
          <w:spacing w:val="80"/>
          <w:szCs w:val="24"/>
        </w:rPr>
        <w:t xml:space="preserve"> </w:t>
      </w:r>
      <w:r w:rsidRPr="00E12388">
        <w:rPr>
          <w:rFonts w:cs="Courier New"/>
          <w:b/>
          <w:szCs w:val="24"/>
        </w:rPr>
        <w:t>Nº</w:t>
      </w:r>
      <w:r w:rsidRPr="00E12388">
        <w:rPr>
          <w:rFonts w:cs="Courier New"/>
          <w:b/>
          <w:spacing w:val="-3"/>
          <w:szCs w:val="24"/>
        </w:rPr>
        <w:t xml:space="preserve"> </w:t>
      </w:r>
      <w:r w:rsidR="00BD67CE">
        <w:rPr>
          <w:rFonts w:cs="Courier New"/>
          <w:b/>
          <w:szCs w:val="24"/>
          <w:u w:val="single"/>
        </w:rPr>
        <w:t>586</w:t>
      </w:r>
      <w:r>
        <w:rPr>
          <w:rFonts w:cs="Courier New"/>
          <w:b/>
          <w:szCs w:val="24"/>
          <w:u w:val="single"/>
        </w:rPr>
        <w:t>-</w:t>
      </w:r>
      <w:r w:rsidR="00762378">
        <w:rPr>
          <w:rFonts w:cs="Courier New"/>
          <w:b/>
          <w:szCs w:val="24"/>
          <w:u w:val="single"/>
        </w:rPr>
        <w:t>362</w:t>
      </w:r>
      <w:r w:rsidRPr="00E12388">
        <w:rPr>
          <w:rFonts w:cs="Courier New"/>
          <w:b/>
          <w:spacing w:val="-3"/>
          <w:szCs w:val="24"/>
        </w:rPr>
        <w:t>/</w:t>
      </w:r>
    </w:p>
    <w:p w:rsidR="00925530" w:rsidRDefault="00925530" w:rsidP="00925530">
      <w:pPr>
        <w:spacing w:before="0" w:after="0" w:line="276" w:lineRule="auto"/>
        <w:jc w:val="center"/>
        <w:rPr>
          <w:rFonts w:cs="Courier New"/>
          <w:b/>
          <w:spacing w:val="-3"/>
          <w:szCs w:val="24"/>
        </w:rPr>
      </w:pPr>
    </w:p>
    <w:p w:rsidR="00925530" w:rsidRDefault="00925530" w:rsidP="00925530">
      <w:pPr>
        <w:spacing w:before="0" w:after="0" w:line="276" w:lineRule="auto"/>
        <w:jc w:val="center"/>
        <w:rPr>
          <w:rFonts w:cs="Courier New"/>
          <w:b/>
          <w:spacing w:val="-3"/>
          <w:szCs w:val="24"/>
        </w:rPr>
      </w:pPr>
    </w:p>
    <w:p w:rsidR="00BD67CE" w:rsidRPr="00E12388" w:rsidRDefault="00BD67CE" w:rsidP="00925530">
      <w:pPr>
        <w:spacing w:before="0" w:after="0" w:line="276" w:lineRule="auto"/>
        <w:jc w:val="center"/>
        <w:rPr>
          <w:rFonts w:cs="Courier New"/>
          <w:b/>
          <w:spacing w:val="-3"/>
          <w:szCs w:val="24"/>
        </w:rPr>
      </w:pPr>
    </w:p>
    <w:p w:rsidR="00925530" w:rsidRPr="00E12388" w:rsidRDefault="00925530" w:rsidP="00925530">
      <w:pPr>
        <w:spacing w:before="0" w:after="0" w:line="276" w:lineRule="auto"/>
        <w:jc w:val="center"/>
        <w:rPr>
          <w:rFonts w:cs="Courier New"/>
          <w:b/>
          <w:spacing w:val="-3"/>
          <w:szCs w:val="24"/>
        </w:rPr>
      </w:pPr>
    </w:p>
    <w:p w:rsidR="00925530" w:rsidRPr="00E12388" w:rsidRDefault="00925530" w:rsidP="00762378">
      <w:pPr>
        <w:spacing w:before="0" w:after="0"/>
        <w:ind w:left="2835"/>
        <w:rPr>
          <w:rFonts w:cs="Courier New"/>
          <w:spacing w:val="-3"/>
          <w:szCs w:val="24"/>
        </w:rPr>
      </w:pPr>
      <w:r w:rsidRPr="00E12388">
        <w:rPr>
          <w:rFonts w:cs="Courier New"/>
          <w:spacing w:val="-3"/>
          <w:szCs w:val="24"/>
        </w:rPr>
        <w:t>Honorable Cámara de Diputados:</w:t>
      </w:r>
    </w:p>
    <w:p w:rsidR="00925530" w:rsidRDefault="00344C24" w:rsidP="00762378">
      <w:pPr>
        <w:framePr w:w="3223" w:h="1641" w:hSpace="141" w:wrap="around" w:vAnchor="text" w:hAnchor="page" w:x="1150" w:y="172"/>
        <w:tabs>
          <w:tab w:val="left" w:pos="-720"/>
        </w:tabs>
        <w:spacing w:before="0" w:after="0"/>
        <w:ind w:right="-2030"/>
        <w:rPr>
          <w:rFonts w:cs="Courier New"/>
          <w:b/>
          <w:spacing w:val="-3"/>
          <w:szCs w:val="24"/>
        </w:rPr>
      </w:pPr>
      <w:r>
        <w:rPr>
          <w:rFonts w:cs="Courier New"/>
          <w:b/>
          <w:spacing w:val="-3"/>
          <w:szCs w:val="24"/>
        </w:rPr>
        <w:t>A</w:t>
      </w:r>
      <w:r w:rsidR="00762378">
        <w:rPr>
          <w:rFonts w:cs="Courier New"/>
          <w:b/>
          <w:spacing w:val="-3"/>
          <w:szCs w:val="24"/>
        </w:rPr>
        <w:t xml:space="preserve"> </w:t>
      </w:r>
      <w:r>
        <w:rPr>
          <w:rFonts w:cs="Courier New"/>
          <w:b/>
          <w:spacing w:val="-3"/>
          <w:szCs w:val="24"/>
        </w:rPr>
        <w:t xml:space="preserve"> S.E</w:t>
      </w:r>
      <w:r w:rsidR="00925530">
        <w:rPr>
          <w:rFonts w:cs="Courier New"/>
          <w:b/>
          <w:spacing w:val="-3"/>
          <w:szCs w:val="24"/>
        </w:rPr>
        <w:t>. EL</w:t>
      </w:r>
    </w:p>
    <w:p w:rsidR="00925530" w:rsidRPr="00E12388" w:rsidRDefault="00925530" w:rsidP="00762378">
      <w:pPr>
        <w:framePr w:w="3223" w:h="1641" w:hSpace="141" w:wrap="around" w:vAnchor="text" w:hAnchor="page" w:x="1150" w:y="172"/>
        <w:tabs>
          <w:tab w:val="left" w:pos="-720"/>
        </w:tabs>
        <w:spacing w:before="0" w:after="0"/>
        <w:ind w:right="-2030"/>
        <w:rPr>
          <w:rFonts w:cs="Courier New"/>
          <w:b/>
          <w:spacing w:val="-3"/>
          <w:szCs w:val="24"/>
        </w:rPr>
      </w:pPr>
    </w:p>
    <w:p w:rsidR="00925530" w:rsidRDefault="00925530" w:rsidP="00762378">
      <w:pPr>
        <w:framePr w:w="3223" w:h="1641" w:hSpace="141" w:wrap="around" w:vAnchor="text" w:hAnchor="page" w:x="1150" w:y="172"/>
        <w:tabs>
          <w:tab w:val="left" w:pos="-720"/>
        </w:tabs>
        <w:spacing w:before="0" w:after="0"/>
        <w:ind w:right="-2030"/>
        <w:rPr>
          <w:rFonts w:cs="Courier New"/>
          <w:b/>
          <w:spacing w:val="-3"/>
          <w:szCs w:val="24"/>
        </w:rPr>
      </w:pPr>
      <w:r>
        <w:rPr>
          <w:rFonts w:cs="Courier New"/>
          <w:b/>
          <w:spacing w:val="-3"/>
          <w:szCs w:val="24"/>
        </w:rPr>
        <w:t>PRESIDENTE</w:t>
      </w:r>
    </w:p>
    <w:p w:rsidR="00925530" w:rsidRPr="00E12388" w:rsidRDefault="00925530" w:rsidP="00762378">
      <w:pPr>
        <w:framePr w:w="3223" w:h="1641" w:hSpace="141" w:wrap="around" w:vAnchor="text" w:hAnchor="page" w:x="1150" w:y="172"/>
        <w:tabs>
          <w:tab w:val="left" w:pos="-720"/>
        </w:tabs>
        <w:spacing w:before="0" w:after="0"/>
        <w:ind w:right="-2030"/>
        <w:rPr>
          <w:rFonts w:cs="Courier New"/>
          <w:b/>
          <w:spacing w:val="-3"/>
          <w:szCs w:val="24"/>
        </w:rPr>
      </w:pPr>
    </w:p>
    <w:p w:rsidR="00925530" w:rsidRDefault="00344C24" w:rsidP="00762378">
      <w:pPr>
        <w:framePr w:w="3223" w:h="1641" w:hSpace="141" w:wrap="around" w:vAnchor="text" w:hAnchor="page" w:x="1150" w:y="172"/>
        <w:tabs>
          <w:tab w:val="left" w:pos="-720"/>
        </w:tabs>
        <w:spacing w:before="0" w:after="0"/>
        <w:ind w:right="-2030"/>
        <w:rPr>
          <w:rFonts w:cs="Courier New"/>
          <w:b/>
          <w:spacing w:val="-3"/>
          <w:szCs w:val="24"/>
        </w:rPr>
      </w:pPr>
      <w:r w:rsidRPr="00E12388">
        <w:rPr>
          <w:rFonts w:cs="Courier New"/>
          <w:b/>
          <w:spacing w:val="-3"/>
          <w:szCs w:val="24"/>
        </w:rPr>
        <w:t xml:space="preserve">DE </w:t>
      </w:r>
      <w:r w:rsidR="00762378">
        <w:rPr>
          <w:rFonts w:cs="Courier New"/>
          <w:b/>
          <w:spacing w:val="-3"/>
          <w:szCs w:val="24"/>
        </w:rPr>
        <w:t xml:space="preserve"> </w:t>
      </w:r>
      <w:r w:rsidRPr="00E12388">
        <w:rPr>
          <w:rFonts w:cs="Courier New"/>
          <w:b/>
          <w:spacing w:val="-3"/>
          <w:szCs w:val="24"/>
        </w:rPr>
        <w:t xml:space="preserve">LA </w:t>
      </w:r>
      <w:r w:rsidR="00762378">
        <w:rPr>
          <w:rFonts w:cs="Courier New"/>
          <w:b/>
          <w:spacing w:val="-3"/>
          <w:szCs w:val="24"/>
        </w:rPr>
        <w:t xml:space="preserve"> </w:t>
      </w:r>
      <w:r w:rsidRPr="00E12388">
        <w:rPr>
          <w:rFonts w:cs="Courier New"/>
          <w:b/>
          <w:spacing w:val="-3"/>
          <w:szCs w:val="24"/>
        </w:rPr>
        <w:t>H</w:t>
      </w:r>
      <w:r w:rsidR="00925530" w:rsidRPr="00E12388">
        <w:rPr>
          <w:rFonts w:cs="Courier New"/>
          <w:b/>
          <w:spacing w:val="-3"/>
          <w:szCs w:val="24"/>
        </w:rPr>
        <w:t>.</w:t>
      </w:r>
    </w:p>
    <w:p w:rsidR="00925530" w:rsidRPr="00E12388" w:rsidRDefault="00925530" w:rsidP="00762378">
      <w:pPr>
        <w:framePr w:w="3223" w:h="1641" w:hSpace="141" w:wrap="around" w:vAnchor="text" w:hAnchor="page" w:x="1150" w:y="172"/>
        <w:tabs>
          <w:tab w:val="left" w:pos="-720"/>
        </w:tabs>
        <w:spacing w:before="0" w:after="0"/>
        <w:ind w:right="-2030"/>
        <w:rPr>
          <w:rFonts w:cs="Courier New"/>
          <w:b/>
          <w:spacing w:val="-3"/>
          <w:szCs w:val="24"/>
        </w:rPr>
      </w:pPr>
    </w:p>
    <w:p w:rsidR="00925530" w:rsidRDefault="00925530" w:rsidP="00762378">
      <w:pPr>
        <w:framePr w:w="3223" w:h="1641" w:hSpace="141" w:wrap="around" w:vAnchor="text" w:hAnchor="page" w:x="1150" w:y="172"/>
        <w:tabs>
          <w:tab w:val="left" w:pos="-720"/>
        </w:tabs>
        <w:spacing w:before="0" w:after="0"/>
        <w:ind w:right="-2030"/>
        <w:rPr>
          <w:rFonts w:cs="Courier New"/>
          <w:b/>
          <w:spacing w:val="-3"/>
          <w:szCs w:val="24"/>
        </w:rPr>
      </w:pPr>
      <w:r w:rsidRPr="00E12388">
        <w:rPr>
          <w:rFonts w:cs="Courier New"/>
          <w:b/>
          <w:spacing w:val="-3"/>
          <w:szCs w:val="24"/>
        </w:rPr>
        <w:t xml:space="preserve">CÁMARA </w:t>
      </w:r>
      <w:r w:rsidR="00762378">
        <w:rPr>
          <w:rFonts w:cs="Courier New"/>
          <w:b/>
          <w:spacing w:val="-3"/>
          <w:szCs w:val="24"/>
        </w:rPr>
        <w:t xml:space="preserve"> </w:t>
      </w:r>
      <w:r w:rsidRPr="00E12388">
        <w:rPr>
          <w:rFonts w:cs="Courier New"/>
          <w:b/>
          <w:spacing w:val="-3"/>
          <w:szCs w:val="24"/>
        </w:rPr>
        <w:t>DE</w:t>
      </w:r>
    </w:p>
    <w:p w:rsidR="00925530" w:rsidRPr="00E12388" w:rsidRDefault="00925530" w:rsidP="00762378">
      <w:pPr>
        <w:framePr w:w="3223" w:h="1641" w:hSpace="141" w:wrap="around" w:vAnchor="text" w:hAnchor="page" w:x="1150" w:y="172"/>
        <w:tabs>
          <w:tab w:val="left" w:pos="-720"/>
        </w:tabs>
        <w:spacing w:before="0" w:after="0"/>
        <w:ind w:right="-2030"/>
        <w:rPr>
          <w:rFonts w:cs="Courier New"/>
          <w:b/>
          <w:spacing w:val="-3"/>
          <w:szCs w:val="24"/>
        </w:rPr>
      </w:pPr>
    </w:p>
    <w:p w:rsidR="00925530" w:rsidRPr="00E12388" w:rsidRDefault="00925530" w:rsidP="00762378">
      <w:pPr>
        <w:framePr w:w="3223" w:h="1641" w:hSpace="141" w:wrap="around" w:vAnchor="text" w:hAnchor="page" w:x="1150" w:y="172"/>
        <w:tabs>
          <w:tab w:val="left" w:pos="-720"/>
        </w:tabs>
        <w:spacing w:before="0" w:after="0"/>
        <w:ind w:right="-2030"/>
        <w:rPr>
          <w:rFonts w:cs="Courier New"/>
          <w:spacing w:val="-3"/>
          <w:szCs w:val="24"/>
        </w:rPr>
      </w:pPr>
      <w:r w:rsidRPr="00E12388">
        <w:rPr>
          <w:rFonts w:cs="Courier New"/>
          <w:b/>
          <w:spacing w:val="-3"/>
          <w:szCs w:val="24"/>
        </w:rPr>
        <w:t>DIPUTADOS.</w:t>
      </w:r>
    </w:p>
    <w:p w:rsidR="00925530" w:rsidRDefault="00385963" w:rsidP="00762378">
      <w:pPr>
        <w:pStyle w:val="Sangradetextonormal"/>
        <w:numPr>
          <w:ilvl w:val="0"/>
          <w:numId w:val="0"/>
        </w:numPr>
        <w:tabs>
          <w:tab w:val="clear" w:pos="3544"/>
          <w:tab w:val="left" w:pos="2268"/>
          <w:tab w:val="left" w:pos="2835"/>
        </w:tabs>
        <w:spacing w:after="360"/>
        <w:ind w:left="2552" w:firstLine="709"/>
        <w:rPr>
          <w:rFonts w:cs="Courier New"/>
          <w:b/>
          <w:szCs w:val="24"/>
        </w:rPr>
      </w:pPr>
      <w:r>
        <w:rPr>
          <w:rFonts w:cs="Courier New"/>
          <w:szCs w:val="24"/>
        </w:rPr>
        <w:t xml:space="preserve">En uso de mis facultades constitucionales, </w:t>
      </w:r>
      <w:r w:rsidRPr="00DF7956">
        <w:rPr>
          <w:rFonts w:cs="Courier New"/>
          <w:szCs w:val="24"/>
        </w:rPr>
        <w:t xml:space="preserve">vengo en proponer a </w:t>
      </w:r>
      <w:r w:rsidR="002E7954">
        <w:rPr>
          <w:rFonts w:cs="Courier New"/>
          <w:szCs w:val="24"/>
        </w:rPr>
        <w:t>é</w:t>
      </w:r>
      <w:r w:rsidRPr="00DF7956">
        <w:rPr>
          <w:rFonts w:cs="Courier New"/>
          <w:szCs w:val="24"/>
        </w:rPr>
        <w:t>sta H. Corporación</w:t>
      </w:r>
      <w:r w:rsidR="00925530" w:rsidRPr="00E12388">
        <w:rPr>
          <w:rFonts w:cs="Courier New"/>
          <w:szCs w:val="24"/>
        </w:rPr>
        <w:t xml:space="preserve"> un proyecto de ley que tiene por objeto </w:t>
      </w:r>
      <w:r w:rsidR="00986587">
        <w:rPr>
          <w:rFonts w:cs="Courier New"/>
          <w:szCs w:val="24"/>
        </w:rPr>
        <w:t>modificar la ley N° 20.551, que regula el cierre de faenas e instalaciones mineras e introduce otras modificaciones legales</w:t>
      </w:r>
      <w:r w:rsidR="00925530" w:rsidRPr="00E12388">
        <w:rPr>
          <w:rFonts w:cs="Courier New"/>
          <w:b/>
          <w:szCs w:val="24"/>
        </w:rPr>
        <w:t>.</w:t>
      </w:r>
    </w:p>
    <w:p w:rsidR="00925530" w:rsidRPr="00E12388" w:rsidRDefault="00925530" w:rsidP="00762378">
      <w:pPr>
        <w:pStyle w:val="Ttulo1"/>
        <w:tabs>
          <w:tab w:val="clear" w:pos="720"/>
        </w:tabs>
        <w:ind w:left="709" w:hanging="709"/>
      </w:pPr>
      <w:bookmarkStart w:id="1" w:name="_Ref369249253"/>
      <w:r w:rsidRPr="00E12388">
        <w:t>ANTECEDENTES</w:t>
      </w:r>
      <w:bookmarkEnd w:id="1"/>
    </w:p>
    <w:p w:rsidR="00762378" w:rsidRDefault="003924E4" w:rsidP="00762378">
      <w:pPr>
        <w:tabs>
          <w:tab w:val="left" w:pos="3544"/>
        </w:tabs>
        <w:spacing w:before="0" w:after="0"/>
        <w:ind w:left="2835" w:firstLine="709"/>
        <w:rPr>
          <w:rFonts w:cs="Courier New"/>
          <w:spacing w:val="-3"/>
          <w:szCs w:val="24"/>
        </w:rPr>
      </w:pPr>
      <w:r w:rsidRPr="006C7B5F">
        <w:rPr>
          <w:rFonts w:cs="Courier New"/>
          <w:spacing w:val="-3"/>
          <w:szCs w:val="24"/>
        </w:rPr>
        <w:t xml:space="preserve">Conforme lo dispuesto en la </w:t>
      </w:r>
      <w:r w:rsidR="00571A29">
        <w:rPr>
          <w:rFonts w:cs="Courier New"/>
          <w:spacing w:val="-3"/>
          <w:szCs w:val="24"/>
        </w:rPr>
        <w:t>l</w:t>
      </w:r>
      <w:r w:rsidR="00571A29" w:rsidRPr="006C7B5F">
        <w:rPr>
          <w:rFonts w:cs="Courier New"/>
          <w:spacing w:val="-3"/>
          <w:szCs w:val="24"/>
        </w:rPr>
        <w:t xml:space="preserve">ey </w:t>
      </w:r>
      <w:r w:rsidRPr="006C7B5F">
        <w:rPr>
          <w:rFonts w:cs="Courier New"/>
          <w:spacing w:val="-3"/>
          <w:szCs w:val="24"/>
        </w:rPr>
        <w:t xml:space="preserve">N° 20.551, que Regula el Cierre de Faenas e Instalaciones Mineras y en su Reglamento, </w:t>
      </w:r>
      <w:r w:rsidR="00571A29">
        <w:rPr>
          <w:rFonts w:cs="Courier New"/>
          <w:spacing w:val="-3"/>
          <w:szCs w:val="24"/>
        </w:rPr>
        <w:t>d</w:t>
      </w:r>
      <w:r w:rsidRPr="006C7B5F">
        <w:rPr>
          <w:rFonts w:cs="Courier New"/>
          <w:spacing w:val="-3"/>
          <w:szCs w:val="24"/>
        </w:rPr>
        <w:t xml:space="preserve">ecreto </w:t>
      </w:r>
      <w:r w:rsidR="00571A29">
        <w:rPr>
          <w:rFonts w:cs="Courier New"/>
          <w:spacing w:val="-3"/>
          <w:szCs w:val="24"/>
        </w:rPr>
        <w:t xml:space="preserve">supremo </w:t>
      </w:r>
      <w:r w:rsidRPr="006C7B5F">
        <w:rPr>
          <w:rFonts w:cs="Courier New"/>
          <w:spacing w:val="-3"/>
          <w:szCs w:val="24"/>
        </w:rPr>
        <w:t>N°41, de 2012, del Ministerio de Minería, las faenas mineras sujetas al régimen general y transitorio, deberán poner a disposición del Servicio Nacional de Geología y Minería (SERNAGEOMIN), la garantía de cumplimiento de su plan de cierre.</w:t>
      </w:r>
    </w:p>
    <w:p w:rsidR="00762378" w:rsidRDefault="00762378" w:rsidP="00762378">
      <w:pPr>
        <w:tabs>
          <w:tab w:val="left" w:pos="3544"/>
        </w:tabs>
        <w:spacing w:before="0" w:after="0"/>
        <w:ind w:left="2835" w:firstLine="709"/>
        <w:rPr>
          <w:rFonts w:cs="Courier New"/>
          <w:spacing w:val="-3"/>
          <w:szCs w:val="24"/>
        </w:rPr>
      </w:pPr>
    </w:p>
    <w:p w:rsidR="00762378" w:rsidRDefault="003924E4" w:rsidP="00762378">
      <w:pPr>
        <w:tabs>
          <w:tab w:val="left" w:pos="3544"/>
        </w:tabs>
        <w:spacing w:before="0" w:after="0"/>
        <w:ind w:left="2835" w:firstLine="709"/>
        <w:rPr>
          <w:rFonts w:cs="Courier New"/>
          <w:spacing w:val="-3"/>
          <w:szCs w:val="24"/>
        </w:rPr>
      </w:pPr>
      <w:r w:rsidRPr="006C7B5F">
        <w:rPr>
          <w:rFonts w:cs="Courier New"/>
          <w:spacing w:val="-3"/>
          <w:szCs w:val="24"/>
        </w:rPr>
        <w:t>El objetivo del plan de cierre, conforme la citada normativa, es la integración y ejecución del conjunto de medidas y acciones que tienen por fin mitigar los efectos  que el desarrollo de la industria extractiva minera y de hidrocarburos genera, asegurando la estabilidad física y química de los mismos, de acuerdo a la normativa ambiental aplicable.</w:t>
      </w:r>
    </w:p>
    <w:p w:rsidR="00762378" w:rsidRDefault="00762378" w:rsidP="00762378">
      <w:pPr>
        <w:tabs>
          <w:tab w:val="left" w:pos="3544"/>
        </w:tabs>
        <w:spacing w:before="0" w:after="0"/>
        <w:ind w:left="2835" w:firstLine="709"/>
        <w:rPr>
          <w:rFonts w:cs="Courier New"/>
          <w:spacing w:val="-3"/>
          <w:szCs w:val="24"/>
        </w:rPr>
      </w:pPr>
    </w:p>
    <w:p w:rsidR="00762378" w:rsidRDefault="003924E4" w:rsidP="00762378">
      <w:pPr>
        <w:tabs>
          <w:tab w:val="left" w:pos="3544"/>
        </w:tabs>
        <w:spacing w:before="0" w:after="0"/>
        <w:ind w:left="2835" w:firstLine="709"/>
        <w:rPr>
          <w:rFonts w:cs="Courier New"/>
          <w:spacing w:val="-3"/>
          <w:szCs w:val="24"/>
        </w:rPr>
      </w:pPr>
      <w:r w:rsidRPr="006C7B5F">
        <w:rPr>
          <w:rFonts w:cs="Courier New"/>
          <w:spacing w:val="-3"/>
          <w:szCs w:val="24"/>
        </w:rPr>
        <w:t>Por su parte, la garantía que corresponde constituir por las empresas mineras, debe asegurar al Estado el cumplimiento íntegro y oportuno de la obligación de cierre. A este respecto, interesa el cálculo de la vida útil del proyecto minero o de hidrocarburos, por cuanto guarda relación con la determinación del plazo dentro del cual las empresas deberán constituir el monto de la misma</w:t>
      </w:r>
      <w:r w:rsidR="002E7954">
        <w:rPr>
          <w:rFonts w:cs="Courier New"/>
          <w:spacing w:val="-3"/>
          <w:szCs w:val="24"/>
        </w:rPr>
        <w:t>, de ahí que se haya estimado necesario complementar el concepto de vida útil contemplado en la ley precitada</w:t>
      </w:r>
      <w:r w:rsidRPr="006C7B5F">
        <w:rPr>
          <w:rFonts w:cs="Courier New"/>
          <w:spacing w:val="-3"/>
          <w:szCs w:val="24"/>
        </w:rPr>
        <w:t>.</w:t>
      </w:r>
    </w:p>
    <w:p w:rsidR="00762378" w:rsidRDefault="00762378" w:rsidP="00762378">
      <w:pPr>
        <w:tabs>
          <w:tab w:val="left" w:pos="3544"/>
        </w:tabs>
        <w:spacing w:before="0" w:after="0"/>
        <w:ind w:left="2835" w:firstLine="709"/>
        <w:rPr>
          <w:rFonts w:cs="Courier New"/>
          <w:spacing w:val="-3"/>
          <w:szCs w:val="24"/>
        </w:rPr>
      </w:pPr>
    </w:p>
    <w:p w:rsidR="00762378" w:rsidRDefault="00D52934" w:rsidP="00762378">
      <w:pPr>
        <w:tabs>
          <w:tab w:val="left" w:pos="3544"/>
        </w:tabs>
        <w:spacing w:before="0" w:after="0"/>
        <w:ind w:left="2835" w:firstLine="709"/>
        <w:rPr>
          <w:rFonts w:cs="Courier New"/>
          <w:spacing w:val="-3"/>
          <w:szCs w:val="24"/>
        </w:rPr>
      </w:pPr>
      <w:r w:rsidRPr="006C7B5F">
        <w:rPr>
          <w:rFonts w:cs="Courier New"/>
          <w:spacing w:val="-3"/>
          <w:szCs w:val="24"/>
        </w:rPr>
        <w:t xml:space="preserve">Así también, se ha estimado necesario fortalecer la atribución de SERNAGEOMIN para requerir la información de carácter general que se obtenga de los trabajos de exploración geológica básica, a que se refiere el artículo 21 del Código de Minería, </w:t>
      </w:r>
      <w:r w:rsidRPr="00452AE0">
        <w:rPr>
          <w:rFonts w:cs="Courier New"/>
          <w:spacing w:val="-3"/>
          <w:szCs w:val="24"/>
        </w:rPr>
        <w:t xml:space="preserve">a través del establecimiento de una </w:t>
      </w:r>
      <w:r w:rsidR="00452AE0">
        <w:rPr>
          <w:rFonts w:cs="Courier New"/>
          <w:spacing w:val="-3"/>
          <w:szCs w:val="24"/>
        </w:rPr>
        <w:t xml:space="preserve">sanción de multa para el evento de que el empresario minero no </w:t>
      </w:r>
      <w:r w:rsidR="00571A29">
        <w:rPr>
          <w:rFonts w:cs="Courier New"/>
          <w:spacing w:val="-3"/>
          <w:szCs w:val="24"/>
        </w:rPr>
        <w:t>cumpla e</w:t>
      </w:r>
      <w:r w:rsidR="00452AE0">
        <w:rPr>
          <w:rFonts w:cs="Courier New"/>
          <w:spacing w:val="-3"/>
          <w:szCs w:val="24"/>
        </w:rPr>
        <w:t>l requerimiento realizado por dicho Servicio</w:t>
      </w:r>
      <w:r w:rsidRPr="006C7B5F">
        <w:rPr>
          <w:rFonts w:cs="Courier New"/>
          <w:spacing w:val="-3"/>
          <w:szCs w:val="24"/>
        </w:rPr>
        <w:t xml:space="preserve">. En efecto, el Código de Minería y su Reglamento no establecen sanciones para el caso de incumplimiento en la entrega de la información señalada en </w:t>
      </w:r>
      <w:r w:rsidR="00E05D7E" w:rsidRPr="006C7B5F">
        <w:rPr>
          <w:rFonts w:cs="Courier New"/>
          <w:spacing w:val="-3"/>
          <w:szCs w:val="24"/>
        </w:rPr>
        <w:t>dicho</w:t>
      </w:r>
      <w:r w:rsidRPr="006C7B5F">
        <w:rPr>
          <w:rFonts w:cs="Courier New"/>
          <w:spacing w:val="-3"/>
          <w:szCs w:val="24"/>
        </w:rPr>
        <w:t xml:space="preserve"> artículo</w:t>
      </w:r>
      <w:r w:rsidR="00DC5CDC" w:rsidRPr="006C7B5F">
        <w:rPr>
          <w:rFonts w:cs="Courier New"/>
          <w:spacing w:val="-3"/>
          <w:szCs w:val="24"/>
        </w:rPr>
        <w:t xml:space="preserve"> </w:t>
      </w:r>
      <w:r w:rsidRPr="006C7B5F">
        <w:rPr>
          <w:rFonts w:cs="Courier New"/>
          <w:spacing w:val="-3"/>
          <w:szCs w:val="24"/>
        </w:rPr>
        <w:t>y, por tanto,</w:t>
      </w:r>
      <w:r w:rsidR="00DC5CDC" w:rsidRPr="006C7B5F">
        <w:rPr>
          <w:rFonts w:cs="Courier New"/>
          <w:spacing w:val="-3"/>
          <w:szCs w:val="24"/>
        </w:rPr>
        <w:t xml:space="preserve"> en la práctica</w:t>
      </w:r>
      <w:r w:rsidRPr="006C7B5F">
        <w:rPr>
          <w:rFonts w:cs="Courier New"/>
          <w:spacing w:val="-3"/>
          <w:szCs w:val="24"/>
        </w:rPr>
        <w:t xml:space="preserve"> las empresas no se sienten obligadas a cumplir</w:t>
      </w:r>
      <w:r w:rsidR="00A01EBA" w:rsidRPr="006C7B5F">
        <w:rPr>
          <w:rFonts w:cs="Courier New"/>
          <w:spacing w:val="-3"/>
          <w:szCs w:val="24"/>
        </w:rPr>
        <w:t xml:space="preserve">, resultando que la información referida es inaccesible para SERNAGEOMIN, lo cual dificulta el ejercicio de sus funciones dado que no se difunde información que es útil para el desarrollo de la minería. </w:t>
      </w:r>
    </w:p>
    <w:p w:rsidR="00762378" w:rsidRDefault="00762378" w:rsidP="00762378">
      <w:pPr>
        <w:tabs>
          <w:tab w:val="left" w:pos="3544"/>
        </w:tabs>
        <w:spacing w:before="0" w:after="0"/>
        <w:ind w:left="2835" w:firstLine="709"/>
        <w:rPr>
          <w:rFonts w:cs="Courier New"/>
          <w:spacing w:val="-3"/>
          <w:szCs w:val="24"/>
        </w:rPr>
      </w:pPr>
    </w:p>
    <w:p w:rsidR="00762378" w:rsidRDefault="00762378" w:rsidP="00762378">
      <w:pPr>
        <w:tabs>
          <w:tab w:val="left" w:pos="3544"/>
        </w:tabs>
        <w:spacing w:before="0" w:after="0"/>
        <w:ind w:left="2835" w:firstLine="709"/>
        <w:rPr>
          <w:rFonts w:cs="Courier New"/>
          <w:spacing w:val="-3"/>
          <w:szCs w:val="24"/>
        </w:rPr>
      </w:pPr>
      <w:r>
        <w:rPr>
          <w:rFonts w:cs="Courier New"/>
          <w:spacing w:val="-3"/>
          <w:szCs w:val="24"/>
        </w:rPr>
        <w:t>E</w:t>
      </w:r>
      <w:r w:rsidR="009D041C" w:rsidRPr="006C7B5F">
        <w:rPr>
          <w:rFonts w:cs="Courier New"/>
          <w:spacing w:val="-3"/>
          <w:szCs w:val="24"/>
        </w:rPr>
        <w:t>l objeto de la obligación es la información de carácter general</w:t>
      </w:r>
      <w:r w:rsidR="00D65533" w:rsidRPr="006C7B5F">
        <w:rPr>
          <w:rFonts w:cs="Courier New"/>
          <w:spacing w:val="-3"/>
          <w:szCs w:val="24"/>
        </w:rPr>
        <w:t xml:space="preserve">, esto es, </w:t>
      </w:r>
      <w:r w:rsidR="009D041C" w:rsidRPr="006C7B5F">
        <w:rPr>
          <w:rFonts w:cs="Courier New"/>
          <w:spacing w:val="-3"/>
          <w:szCs w:val="24"/>
        </w:rPr>
        <w:t xml:space="preserve"> </w:t>
      </w:r>
      <w:r w:rsidR="00D65533" w:rsidRPr="006C7B5F">
        <w:rPr>
          <w:rFonts w:cs="Courier New"/>
          <w:spacing w:val="-3"/>
          <w:szCs w:val="24"/>
        </w:rPr>
        <w:t>muestras, mapas, levantamientos, tablas</w:t>
      </w:r>
      <w:r w:rsidR="009430B9" w:rsidRPr="006C7B5F">
        <w:rPr>
          <w:rFonts w:cs="Courier New"/>
          <w:spacing w:val="-3"/>
          <w:szCs w:val="24"/>
        </w:rPr>
        <w:t>,</w:t>
      </w:r>
      <w:r w:rsidR="00D65533" w:rsidRPr="006C7B5F">
        <w:rPr>
          <w:rFonts w:cs="Courier New"/>
          <w:spacing w:val="-3"/>
          <w:szCs w:val="24"/>
        </w:rPr>
        <w:t xml:space="preserve"> estudios</w:t>
      </w:r>
      <w:r w:rsidR="009430B9" w:rsidRPr="006C7B5F">
        <w:rPr>
          <w:rFonts w:cs="Courier New"/>
          <w:spacing w:val="-3"/>
          <w:szCs w:val="24"/>
        </w:rPr>
        <w:t xml:space="preserve"> u</w:t>
      </w:r>
      <w:r w:rsidR="00D65533" w:rsidRPr="006C7B5F">
        <w:rPr>
          <w:rFonts w:cs="Courier New"/>
          <w:spacing w:val="-3"/>
          <w:szCs w:val="24"/>
        </w:rPr>
        <w:t xml:space="preserve"> otros</w:t>
      </w:r>
      <w:r w:rsidR="00571A29">
        <w:rPr>
          <w:rFonts w:cs="Courier New"/>
          <w:spacing w:val="-3"/>
          <w:szCs w:val="24"/>
        </w:rPr>
        <w:t xml:space="preserve"> instrumentos</w:t>
      </w:r>
      <w:r w:rsidR="00E05D7E" w:rsidRPr="006C7B5F">
        <w:rPr>
          <w:rFonts w:cs="Courier New"/>
          <w:spacing w:val="-3"/>
          <w:szCs w:val="24"/>
        </w:rPr>
        <w:t xml:space="preserve">, </w:t>
      </w:r>
      <w:r w:rsidR="00D65533" w:rsidRPr="006C7B5F">
        <w:rPr>
          <w:rFonts w:cs="Courier New"/>
          <w:spacing w:val="-3"/>
          <w:szCs w:val="24"/>
        </w:rPr>
        <w:t>referida a</w:t>
      </w:r>
      <w:r w:rsidR="009D041C" w:rsidRPr="006C7B5F">
        <w:rPr>
          <w:rFonts w:cs="Courier New"/>
          <w:spacing w:val="-3"/>
          <w:szCs w:val="24"/>
        </w:rPr>
        <w:t xml:space="preserve"> la primera etapa del proceso de exploración, consistente en la selección de áreas geográficas con características geológicas favorables para contener depósitos minerales, y en la identificación en ellas, mediante la aplicación de una o más técnicas de reconocimiento geológico de sectores específicos o blancos en los que eventualmente pueda comprobarse la presencia de tales depósitos</w:t>
      </w:r>
      <w:r w:rsidR="002E7954">
        <w:rPr>
          <w:rFonts w:cs="Courier New"/>
          <w:spacing w:val="-3"/>
          <w:szCs w:val="24"/>
        </w:rPr>
        <w:t>.</w:t>
      </w:r>
    </w:p>
    <w:p w:rsidR="00762378" w:rsidRDefault="00762378" w:rsidP="00762378">
      <w:pPr>
        <w:tabs>
          <w:tab w:val="left" w:pos="3544"/>
        </w:tabs>
        <w:spacing w:before="0" w:after="0"/>
        <w:ind w:left="2835" w:firstLine="709"/>
        <w:rPr>
          <w:rFonts w:cs="Courier New"/>
          <w:spacing w:val="-3"/>
          <w:szCs w:val="24"/>
        </w:rPr>
      </w:pPr>
    </w:p>
    <w:p w:rsidR="003924E4" w:rsidRPr="006C7B5F" w:rsidRDefault="009D041C" w:rsidP="00762378">
      <w:pPr>
        <w:tabs>
          <w:tab w:val="left" w:pos="3544"/>
        </w:tabs>
        <w:spacing w:before="0" w:after="0"/>
        <w:ind w:left="2835" w:firstLine="709"/>
        <w:rPr>
          <w:rFonts w:cs="Courier New"/>
          <w:spacing w:val="-3"/>
          <w:szCs w:val="24"/>
        </w:rPr>
      </w:pPr>
      <w:r w:rsidRPr="006C7B5F">
        <w:rPr>
          <w:rFonts w:cs="Courier New"/>
          <w:spacing w:val="-3"/>
          <w:szCs w:val="24"/>
        </w:rPr>
        <w:lastRenderedPageBreak/>
        <w:t>La información de carácter general proveniente de la exploración geológica básica es esencial para incrementar el Arch</w:t>
      </w:r>
      <w:r w:rsidR="00E05D7E" w:rsidRPr="006C7B5F">
        <w:rPr>
          <w:rFonts w:cs="Courier New"/>
          <w:spacing w:val="-3"/>
          <w:szCs w:val="24"/>
        </w:rPr>
        <w:t>ivo Nacional Geológico y Minero</w:t>
      </w:r>
      <w:r w:rsidRPr="006C7B5F">
        <w:rPr>
          <w:rFonts w:cs="Courier New"/>
          <w:spacing w:val="-3"/>
          <w:szCs w:val="24"/>
        </w:rPr>
        <w:t xml:space="preserve">, de modo que </w:t>
      </w:r>
      <w:r w:rsidR="00452AE0" w:rsidRPr="006C7B5F">
        <w:rPr>
          <w:rFonts w:cs="Courier New"/>
          <w:spacing w:val="-3"/>
          <w:szCs w:val="24"/>
        </w:rPr>
        <w:t>dich</w:t>
      </w:r>
      <w:r w:rsidR="00452AE0">
        <w:rPr>
          <w:rFonts w:cs="Courier New"/>
          <w:spacing w:val="-3"/>
          <w:szCs w:val="24"/>
        </w:rPr>
        <w:t>os</w:t>
      </w:r>
      <w:r w:rsidR="00452AE0" w:rsidRPr="006C7B5F">
        <w:rPr>
          <w:rFonts w:cs="Courier New"/>
          <w:spacing w:val="-3"/>
          <w:szCs w:val="24"/>
        </w:rPr>
        <w:t xml:space="preserve"> </w:t>
      </w:r>
      <w:r w:rsidR="00452AE0">
        <w:rPr>
          <w:rFonts w:cs="Courier New"/>
          <w:spacing w:val="-3"/>
          <w:szCs w:val="24"/>
        </w:rPr>
        <w:t>antecedentes</w:t>
      </w:r>
      <w:r w:rsidR="00452AE0" w:rsidRPr="006C7B5F">
        <w:rPr>
          <w:rFonts w:cs="Courier New"/>
          <w:spacing w:val="-3"/>
          <w:szCs w:val="24"/>
        </w:rPr>
        <w:t xml:space="preserve"> </w:t>
      </w:r>
      <w:r w:rsidRPr="006C7B5F">
        <w:rPr>
          <w:rFonts w:cs="Courier New"/>
          <w:spacing w:val="-3"/>
          <w:szCs w:val="24"/>
        </w:rPr>
        <w:t>pueda</w:t>
      </w:r>
      <w:r w:rsidR="00452AE0">
        <w:rPr>
          <w:rFonts w:cs="Courier New"/>
          <w:spacing w:val="-3"/>
          <w:szCs w:val="24"/>
        </w:rPr>
        <w:t>n</w:t>
      </w:r>
      <w:r w:rsidRPr="006C7B5F">
        <w:rPr>
          <w:rFonts w:cs="Courier New"/>
          <w:spacing w:val="-3"/>
          <w:szCs w:val="24"/>
        </w:rPr>
        <w:t xml:space="preserve"> ser utilizad</w:t>
      </w:r>
      <w:r w:rsidR="00452AE0">
        <w:rPr>
          <w:rFonts w:cs="Courier New"/>
          <w:spacing w:val="-3"/>
          <w:szCs w:val="24"/>
        </w:rPr>
        <w:t>os</w:t>
      </w:r>
      <w:r w:rsidRPr="006C7B5F">
        <w:rPr>
          <w:rFonts w:cs="Courier New"/>
          <w:spacing w:val="-3"/>
          <w:szCs w:val="24"/>
        </w:rPr>
        <w:t xml:space="preserve"> por el mismo Servicio y por otras empresas mineras que inviertan en exploración, reduciendo los costos de esta actividad y haciéndola más competitiva. </w:t>
      </w:r>
      <w:r w:rsidR="003924E4" w:rsidRPr="006C7B5F">
        <w:rPr>
          <w:rFonts w:cs="Courier New"/>
          <w:spacing w:val="-3"/>
          <w:szCs w:val="24"/>
        </w:rPr>
        <w:t>En consecuencia, creemos necesario corregir ciertos aspectos específicos del ordenamiento jurídico que pasamos a detallar.</w:t>
      </w:r>
    </w:p>
    <w:p w:rsidR="00925530" w:rsidRPr="006C7B5F" w:rsidRDefault="00925530" w:rsidP="00762378">
      <w:pPr>
        <w:pStyle w:val="Ttulo1"/>
      </w:pPr>
      <w:r w:rsidRPr="00762378">
        <w:t>OBJETIVOS</w:t>
      </w:r>
      <w:r w:rsidRPr="006C7B5F">
        <w:t xml:space="preserve"> DEL PROYECTO</w:t>
      </w:r>
    </w:p>
    <w:p w:rsidR="00762378" w:rsidRDefault="00925530" w:rsidP="00762378">
      <w:pPr>
        <w:tabs>
          <w:tab w:val="left" w:pos="3544"/>
        </w:tabs>
        <w:spacing w:before="0" w:after="0"/>
        <w:ind w:left="2835" w:firstLine="709"/>
        <w:rPr>
          <w:rFonts w:cs="Courier New"/>
          <w:spacing w:val="-3"/>
          <w:szCs w:val="24"/>
        </w:rPr>
      </w:pPr>
      <w:r w:rsidRPr="006C7B5F">
        <w:rPr>
          <w:rFonts w:cs="Courier New"/>
          <w:spacing w:val="-3"/>
          <w:szCs w:val="24"/>
        </w:rPr>
        <w:t xml:space="preserve">El proyecto de ley que se presenta a vuestro conocimiento, tiene por </w:t>
      </w:r>
      <w:r w:rsidR="00A518EF" w:rsidRPr="006C7B5F">
        <w:rPr>
          <w:rFonts w:cs="Courier New"/>
          <w:spacing w:val="-3"/>
          <w:szCs w:val="24"/>
        </w:rPr>
        <w:t xml:space="preserve">finalidad </w:t>
      </w:r>
      <w:r w:rsidR="00857CE0" w:rsidRPr="006C7B5F">
        <w:rPr>
          <w:rFonts w:cs="Courier New"/>
          <w:spacing w:val="-3"/>
          <w:szCs w:val="24"/>
        </w:rPr>
        <w:t xml:space="preserve">modificar </w:t>
      </w:r>
      <w:r w:rsidRPr="006C7B5F">
        <w:rPr>
          <w:rFonts w:cs="Courier New"/>
          <w:spacing w:val="-3"/>
          <w:szCs w:val="24"/>
        </w:rPr>
        <w:t xml:space="preserve">ciertas </w:t>
      </w:r>
      <w:r w:rsidR="00FC14B3">
        <w:rPr>
          <w:rFonts w:cs="Courier New"/>
          <w:spacing w:val="-3"/>
          <w:szCs w:val="24"/>
        </w:rPr>
        <w:t>disposiciones</w:t>
      </w:r>
      <w:r w:rsidR="00A518EF" w:rsidRPr="006C7B5F">
        <w:rPr>
          <w:rFonts w:cs="Courier New"/>
          <w:spacing w:val="-3"/>
          <w:szCs w:val="24"/>
        </w:rPr>
        <w:t xml:space="preserve"> </w:t>
      </w:r>
      <w:r w:rsidR="00A01EBA" w:rsidRPr="006C7B5F">
        <w:rPr>
          <w:rFonts w:cs="Courier New"/>
          <w:spacing w:val="-3"/>
          <w:szCs w:val="24"/>
        </w:rPr>
        <w:t>de la L</w:t>
      </w:r>
      <w:r w:rsidR="00E123C7" w:rsidRPr="006C7B5F">
        <w:rPr>
          <w:rFonts w:cs="Courier New"/>
          <w:spacing w:val="-3"/>
          <w:szCs w:val="24"/>
        </w:rPr>
        <w:t>ey Nº 20.551</w:t>
      </w:r>
      <w:r w:rsidR="00A01EBA" w:rsidRPr="006C7B5F">
        <w:rPr>
          <w:rFonts w:cs="Courier New"/>
          <w:spacing w:val="-3"/>
          <w:szCs w:val="24"/>
        </w:rPr>
        <w:t xml:space="preserve"> que Regula el</w:t>
      </w:r>
      <w:r w:rsidR="00E123C7" w:rsidRPr="006C7B5F">
        <w:rPr>
          <w:rFonts w:cs="Courier New"/>
          <w:spacing w:val="-3"/>
          <w:szCs w:val="24"/>
        </w:rPr>
        <w:t xml:space="preserve"> Cierre de Faenas e Instalaciones Mineras</w:t>
      </w:r>
      <w:r w:rsidR="00A518EF" w:rsidRPr="006C7B5F">
        <w:rPr>
          <w:rFonts w:cs="Courier New"/>
          <w:spacing w:val="-3"/>
          <w:szCs w:val="24"/>
        </w:rPr>
        <w:t xml:space="preserve">, </w:t>
      </w:r>
      <w:r w:rsidR="00E123C7" w:rsidRPr="006C7B5F">
        <w:rPr>
          <w:rFonts w:cs="Courier New"/>
          <w:spacing w:val="-3"/>
          <w:szCs w:val="24"/>
        </w:rPr>
        <w:t>a fin de perfeccionar la forma de cálculo de la vida útil de los proyectos mineros</w:t>
      </w:r>
      <w:r w:rsidR="00344C24" w:rsidRPr="006C7B5F">
        <w:rPr>
          <w:rFonts w:cs="Courier New"/>
          <w:spacing w:val="-3"/>
          <w:szCs w:val="24"/>
        </w:rPr>
        <w:t>, determinar</w:t>
      </w:r>
      <w:r w:rsidR="00E123C7" w:rsidRPr="006C7B5F">
        <w:rPr>
          <w:rFonts w:cs="Courier New"/>
          <w:spacing w:val="-3"/>
          <w:szCs w:val="24"/>
        </w:rPr>
        <w:t xml:space="preserve"> la oportunidad para comenzar a constituir la garantía financiera respecto de proyectos de hidrocarburos, e introducir ajustes al procedimiento de </w:t>
      </w:r>
      <w:r w:rsidR="00E123C7">
        <w:rPr>
          <w:rFonts w:cs="Courier New"/>
          <w:spacing w:val="-3"/>
          <w:szCs w:val="24"/>
        </w:rPr>
        <w:t>evaluación de los proyectos de cierre.</w:t>
      </w:r>
    </w:p>
    <w:p w:rsidR="00762378" w:rsidRDefault="00762378" w:rsidP="00762378">
      <w:pPr>
        <w:tabs>
          <w:tab w:val="left" w:pos="3544"/>
        </w:tabs>
        <w:spacing w:before="0" w:after="0"/>
        <w:ind w:left="2835" w:firstLine="709"/>
        <w:rPr>
          <w:rFonts w:cs="Courier New"/>
          <w:spacing w:val="-3"/>
          <w:szCs w:val="24"/>
        </w:rPr>
      </w:pPr>
    </w:p>
    <w:p w:rsidR="00925530" w:rsidRPr="00E12388" w:rsidRDefault="00E123C7" w:rsidP="00762378">
      <w:pPr>
        <w:tabs>
          <w:tab w:val="left" w:pos="3544"/>
        </w:tabs>
        <w:spacing w:before="0" w:after="0"/>
        <w:ind w:left="2835" w:firstLine="709"/>
        <w:rPr>
          <w:rFonts w:cs="Courier New"/>
          <w:spacing w:val="-3"/>
          <w:szCs w:val="24"/>
        </w:rPr>
      </w:pPr>
      <w:r>
        <w:rPr>
          <w:rFonts w:cs="Courier New"/>
          <w:spacing w:val="-3"/>
          <w:szCs w:val="24"/>
        </w:rPr>
        <w:t xml:space="preserve">Igualmente, comprende la modificación del </w:t>
      </w:r>
      <w:r w:rsidR="00CC3FE4">
        <w:rPr>
          <w:rFonts w:cs="Courier New"/>
          <w:spacing w:val="-3"/>
          <w:szCs w:val="24"/>
        </w:rPr>
        <w:t xml:space="preserve">decreto ley </w:t>
      </w:r>
      <w:r w:rsidR="00FC14B3">
        <w:rPr>
          <w:rFonts w:cs="Courier New"/>
          <w:spacing w:val="-3"/>
          <w:szCs w:val="24"/>
        </w:rPr>
        <w:t xml:space="preserve">N° </w:t>
      </w:r>
      <w:r w:rsidR="00CC3FE4">
        <w:rPr>
          <w:rFonts w:cs="Courier New"/>
          <w:spacing w:val="-3"/>
          <w:szCs w:val="24"/>
        </w:rPr>
        <w:t>3525,</w:t>
      </w:r>
      <w:r w:rsidR="00FC14B3">
        <w:rPr>
          <w:rFonts w:cs="Courier New"/>
          <w:spacing w:val="-3"/>
          <w:szCs w:val="24"/>
        </w:rPr>
        <w:t xml:space="preserve"> de 1980</w:t>
      </w:r>
      <w:r w:rsidR="00907D50">
        <w:rPr>
          <w:rFonts w:cs="Courier New"/>
          <w:spacing w:val="-3"/>
          <w:szCs w:val="24"/>
        </w:rPr>
        <w:t>, de</w:t>
      </w:r>
      <w:r w:rsidR="00571A29">
        <w:rPr>
          <w:rFonts w:cs="Courier New"/>
          <w:spacing w:val="-3"/>
          <w:szCs w:val="24"/>
        </w:rPr>
        <w:t>l Ministerio de</w:t>
      </w:r>
      <w:r w:rsidR="00907D50">
        <w:rPr>
          <w:rFonts w:cs="Courier New"/>
          <w:spacing w:val="-3"/>
          <w:szCs w:val="24"/>
        </w:rPr>
        <w:t xml:space="preserve"> Minería</w:t>
      </w:r>
      <w:r w:rsidR="00FC14B3">
        <w:rPr>
          <w:rFonts w:cs="Courier New"/>
          <w:spacing w:val="-3"/>
          <w:szCs w:val="24"/>
        </w:rPr>
        <w:t>,</w:t>
      </w:r>
      <w:r>
        <w:rPr>
          <w:rFonts w:cs="Courier New"/>
          <w:spacing w:val="-3"/>
          <w:szCs w:val="24"/>
        </w:rPr>
        <w:t xml:space="preserve"> que Crea el Servicio Nacional de Geología y Minería, en cuanto faculta </w:t>
      </w:r>
      <w:proofErr w:type="gramStart"/>
      <w:r>
        <w:rPr>
          <w:rFonts w:cs="Courier New"/>
          <w:spacing w:val="-3"/>
          <w:szCs w:val="24"/>
        </w:rPr>
        <w:t>a</w:t>
      </w:r>
      <w:proofErr w:type="gramEnd"/>
      <w:r>
        <w:rPr>
          <w:rFonts w:cs="Courier New"/>
          <w:spacing w:val="-3"/>
          <w:szCs w:val="24"/>
        </w:rPr>
        <w:t xml:space="preserve"> dicho Servicio para requerir </w:t>
      </w:r>
      <w:r w:rsidR="00344C24">
        <w:rPr>
          <w:rFonts w:cs="Courier New"/>
          <w:spacing w:val="-3"/>
          <w:szCs w:val="24"/>
        </w:rPr>
        <w:t>la información</w:t>
      </w:r>
      <w:r w:rsidR="00F45CD2">
        <w:rPr>
          <w:rFonts w:cs="Courier New"/>
          <w:spacing w:val="-3"/>
          <w:szCs w:val="24"/>
        </w:rPr>
        <w:t xml:space="preserve"> </w:t>
      </w:r>
      <w:r>
        <w:rPr>
          <w:rFonts w:cs="Courier New"/>
          <w:spacing w:val="-3"/>
          <w:szCs w:val="24"/>
        </w:rPr>
        <w:t xml:space="preserve">geológica básica de carácter general, de acuerdo a las </w:t>
      </w:r>
      <w:r w:rsidR="00344C24">
        <w:rPr>
          <w:rFonts w:cs="Courier New"/>
          <w:spacing w:val="-3"/>
          <w:szCs w:val="24"/>
        </w:rPr>
        <w:t>especificaciones que</w:t>
      </w:r>
      <w:r>
        <w:rPr>
          <w:rFonts w:cs="Courier New"/>
          <w:spacing w:val="-3"/>
          <w:szCs w:val="24"/>
        </w:rPr>
        <w:t xml:space="preserve"> se determinen </w:t>
      </w:r>
      <w:r w:rsidR="00A01EBA">
        <w:rPr>
          <w:rFonts w:cs="Courier New"/>
          <w:spacing w:val="-3"/>
          <w:szCs w:val="24"/>
        </w:rPr>
        <w:t>mediante</w:t>
      </w:r>
      <w:r>
        <w:rPr>
          <w:rFonts w:cs="Courier New"/>
          <w:spacing w:val="-3"/>
          <w:szCs w:val="24"/>
        </w:rPr>
        <w:t xml:space="preserve"> reglamento respectivo.</w:t>
      </w:r>
      <w:r w:rsidDel="00E123C7">
        <w:rPr>
          <w:rFonts w:cs="Courier New"/>
          <w:spacing w:val="-3"/>
          <w:szCs w:val="24"/>
        </w:rPr>
        <w:t xml:space="preserve"> </w:t>
      </w:r>
      <w:r w:rsidR="00925530" w:rsidRPr="00E12388">
        <w:rPr>
          <w:rFonts w:cs="Courier New"/>
          <w:spacing w:val="-3"/>
          <w:szCs w:val="24"/>
        </w:rPr>
        <w:t xml:space="preserve">Esto, con el fin de promover un ambiente propicio que estimule </w:t>
      </w:r>
      <w:r w:rsidR="00925530">
        <w:rPr>
          <w:rFonts w:cs="Courier New"/>
          <w:spacing w:val="-3"/>
          <w:szCs w:val="24"/>
        </w:rPr>
        <w:t>y posibilite de mejor manera</w:t>
      </w:r>
      <w:r w:rsidR="00925530" w:rsidRPr="00E12388">
        <w:rPr>
          <w:rFonts w:cs="Courier New"/>
          <w:spacing w:val="-3"/>
          <w:szCs w:val="24"/>
        </w:rPr>
        <w:t xml:space="preserve"> la ejecución de aquellos proyectos de inversión que contribuyen al desarrollo y crecimiento del </w:t>
      </w:r>
      <w:r w:rsidR="00925530">
        <w:rPr>
          <w:rFonts w:cs="Courier New"/>
          <w:spacing w:val="-3"/>
          <w:szCs w:val="24"/>
        </w:rPr>
        <w:t>país</w:t>
      </w:r>
      <w:r w:rsidR="00E05D7E">
        <w:rPr>
          <w:rFonts w:cs="Courier New"/>
          <w:spacing w:val="-3"/>
          <w:szCs w:val="24"/>
        </w:rPr>
        <w:t>, así</w:t>
      </w:r>
      <w:r w:rsidR="00CC3FE4">
        <w:rPr>
          <w:rFonts w:cs="Courier New"/>
          <w:spacing w:val="-3"/>
          <w:szCs w:val="24"/>
        </w:rPr>
        <w:t xml:space="preserve"> como de fortalecer la institucionalidad en materia minera.   </w:t>
      </w:r>
    </w:p>
    <w:p w:rsidR="00925530" w:rsidRPr="00E12388" w:rsidRDefault="00925530" w:rsidP="00762378">
      <w:pPr>
        <w:pStyle w:val="Ttulo1"/>
      </w:pPr>
      <w:r w:rsidRPr="00E12388">
        <w:t>CONTENIDO DEL PROYECTO</w:t>
      </w:r>
    </w:p>
    <w:p w:rsidR="00925530" w:rsidRPr="00E12388" w:rsidRDefault="00925530" w:rsidP="00762378">
      <w:pPr>
        <w:tabs>
          <w:tab w:val="left" w:pos="3544"/>
        </w:tabs>
        <w:spacing w:before="0" w:after="0"/>
        <w:ind w:left="2835" w:firstLine="709"/>
        <w:rPr>
          <w:rFonts w:cs="Courier New"/>
          <w:spacing w:val="-3"/>
          <w:szCs w:val="24"/>
        </w:rPr>
      </w:pPr>
      <w:r w:rsidRPr="00E12388">
        <w:rPr>
          <w:rFonts w:cs="Courier New"/>
          <w:spacing w:val="-3"/>
          <w:szCs w:val="24"/>
        </w:rPr>
        <w:t>La estructura del proyecto de ley es la siguiente:</w:t>
      </w:r>
    </w:p>
    <w:p w:rsidR="00925530" w:rsidRPr="00E12388" w:rsidRDefault="00925530" w:rsidP="00BD67CE">
      <w:pPr>
        <w:pStyle w:val="Ttulo2"/>
      </w:pPr>
      <w:r w:rsidRPr="00E12388">
        <w:lastRenderedPageBreak/>
        <w:t>Modificaciones a la Ley N° 20.551 que regula el cierre de</w:t>
      </w:r>
      <w:r>
        <w:t xml:space="preserve"> faenas e instalaciones mineras</w:t>
      </w:r>
    </w:p>
    <w:p w:rsidR="00BD67CE" w:rsidRDefault="00387890" w:rsidP="00BD67CE">
      <w:pPr>
        <w:tabs>
          <w:tab w:val="left" w:pos="3544"/>
        </w:tabs>
        <w:spacing w:before="0" w:after="0"/>
        <w:ind w:left="2835" w:firstLine="709"/>
        <w:rPr>
          <w:rFonts w:cs="Courier New"/>
          <w:spacing w:val="-3"/>
          <w:szCs w:val="24"/>
        </w:rPr>
      </w:pPr>
      <w:r>
        <w:rPr>
          <w:rFonts w:cs="Courier New"/>
          <w:spacing w:val="-3"/>
          <w:szCs w:val="24"/>
        </w:rPr>
        <w:t xml:space="preserve">Se incorporan dos </w:t>
      </w:r>
      <w:r w:rsidR="002E7954">
        <w:rPr>
          <w:rFonts w:cs="Courier New"/>
          <w:spacing w:val="-3"/>
          <w:szCs w:val="24"/>
        </w:rPr>
        <w:t xml:space="preserve">nuevos </w:t>
      </w:r>
      <w:r w:rsidR="00FC14B3">
        <w:rPr>
          <w:rFonts w:cs="Courier New"/>
          <w:spacing w:val="-3"/>
          <w:szCs w:val="24"/>
        </w:rPr>
        <w:t xml:space="preserve">párrafos </w:t>
      </w:r>
      <w:r w:rsidR="00387335">
        <w:rPr>
          <w:rFonts w:cs="Courier New"/>
          <w:spacing w:val="-3"/>
          <w:szCs w:val="24"/>
        </w:rPr>
        <w:t>en la letra q) del</w:t>
      </w:r>
      <w:r w:rsidR="00925530" w:rsidRPr="00E12388">
        <w:rPr>
          <w:rFonts w:cs="Courier New"/>
          <w:spacing w:val="-3"/>
          <w:szCs w:val="24"/>
        </w:rPr>
        <w:t xml:space="preserve"> artículo 3°</w:t>
      </w:r>
      <w:r w:rsidR="00387335">
        <w:rPr>
          <w:rFonts w:cs="Courier New"/>
          <w:spacing w:val="-3"/>
          <w:szCs w:val="24"/>
        </w:rPr>
        <w:t>,</w:t>
      </w:r>
      <w:r w:rsidR="00925530" w:rsidRPr="00E12388">
        <w:rPr>
          <w:rFonts w:cs="Courier New"/>
          <w:spacing w:val="-3"/>
          <w:szCs w:val="24"/>
        </w:rPr>
        <w:t xml:space="preserve"> de la referida Ley N° 20.551</w:t>
      </w:r>
      <w:r w:rsidR="00387335">
        <w:rPr>
          <w:rFonts w:cs="Courier New"/>
          <w:spacing w:val="-3"/>
          <w:szCs w:val="24"/>
        </w:rPr>
        <w:t>,</w:t>
      </w:r>
      <w:r w:rsidR="00387335" w:rsidRPr="00387335">
        <w:rPr>
          <w:rFonts w:cs="Courier New"/>
          <w:spacing w:val="-3"/>
          <w:szCs w:val="24"/>
        </w:rPr>
        <w:t xml:space="preserve"> que determina el concepto de </w:t>
      </w:r>
      <w:r w:rsidR="00387335">
        <w:rPr>
          <w:rFonts w:cs="Courier New"/>
          <w:spacing w:val="-3"/>
          <w:szCs w:val="24"/>
        </w:rPr>
        <w:t>“vida útil del proyecto minero”</w:t>
      </w:r>
      <w:r w:rsidR="00E05D7E">
        <w:rPr>
          <w:rFonts w:cs="Courier New"/>
          <w:spacing w:val="-3"/>
          <w:szCs w:val="24"/>
        </w:rPr>
        <w:t xml:space="preserve">. </w:t>
      </w:r>
    </w:p>
    <w:p w:rsidR="00BD67CE" w:rsidRDefault="00BD67CE" w:rsidP="00BD67CE">
      <w:pPr>
        <w:tabs>
          <w:tab w:val="left" w:pos="3544"/>
        </w:tabs>
        <w:spacing w:before="0" w:after="0"/>
        <w:ind w:left="2835" w:firstLine="709"/>
        <w:rPr>
          <w:rFonts w:cs="Courier New"/>
          <w:spacing w:val="-3"/>
          <w:szCs w:val="24"/>
        </w:rPr>
      </w:pPr>
    </w:p>
    <w:p w:rsidR="00BD67CE" w:rsidRDefault="00E05D7E" w:rsidP="00BD67CE">
      <w:pPr>
        <w:tabs>
          <w:tab w:val="left" w:pos="3544"/>
        </w:tabs>
        <w:spacing w:before="0" w:after="0"/>
        <w:ind w:left="2835" w:firstLine="709"/>
        <w:rPr>
          <w:rFonts w:cs="Courier New"/>
          <w:spacing w:val="-3"/>
          <w:szCs w:val="24"/>
        </w:rPr>
      </w:pPr>
      <w:r>
        <w:rPr>
          <w:rFonts w:cs="Courier New"/>
          <w:spacing w:val="-3"/>
          <w:szCs w:val="24"/>
        </w:rPr>
        <w:t xml:space="preserve">De esta forma, se introduce un </w:t>
      </w:r>
      <w:r w:rsidR="00FC3420">
        <w:rPr>
          <w:rFonts w:cs="Courier New"/>
          <w:spacing w:val="-3"/>
          <w:szCs w:val="24"/>
        </w:rPr>
        <w:t xml:space="preserve">párrafo </w:t>
      </w:r>
      <w:r w:rsidR="004A7EBD">
        <w:rPr>
          <w:rFonts w:cs="Courier New"/>
          <w:spacing w:val="-3"/>
          <w:szCs w:val="24"/>
        </w:rPr>
        <w:t xml:space="preserve">segundo, </w:t>
      </w:r>
      <w:r w:rsidR="002E7954">
        <w:rPr>
          <w:rFonts w:cs="Courier New"/>
          <w:spacing w:val="-3"/>
          <w:szCs w:val="24"/>
        </w:rPr>
        <w:t xml:space="preserve">que señala </w:t>
      </w:r>
      <w:r w:rsidR="00387335" w:rsidRPr="00387335">
        <w:rPr>
          <w:rFonts w:cs="Courier New"/>
          <w:spacing w:val="-3"/>
          <w:szCs w:val="24"/>
        </w:rPr>
        <w:t xml:space="preserve">para establecer que </w:t>
      </w:r>
      <w:r w:rsidR="00387335">
        <w:rPr>
          <w:rFonts w:cs="Courier New"/>
          <w:spacing w:val="-3"/>
          <w:szCs w:val="24"/>
        </w:rPr>
        <w:t xml:space="preserve">el cálculo de la vida útil de los proyectos mineros </w:t>
      </w:r>
      <w:r w:rsidR="001F3250">
        <w:rPr>
          <w:rFonts w:cs="Courier New"/>
          <w:spacing w:val="-3"/>
          <w:szCs w:val="24"/>
        </w:rPr>
        <w:t xml:space="preserve"> se realizará en función de los recursos </w:t>
      </w:r>
      <w:r w:rsidR="00387335" w:rsidRPr="00387335">
        <w:rPr>
          <w:rFonts w:cs="Courier New"/>
          <w:spacing w:val="-3"/>
          <w:szCs w:val="24"/>
        </w:rPr>
        <w:t>minerales medidos, indicados e inferidos, certificados por una Persona Competente en Recursos y Reservas Mineras, conforme al Estudio de Diagnóstico establecido en el Código para la Certificación  de Prospectos de Exploración, Recursos y Reservas Mineras, de acuerdo a las di</w:t>
      </w:r>
      <w:r w:rsidR="001F3250">
        <w:rPr>
          <w:rFonts w:cs="Courier New"/>
          <w:spacing w:val="-3"/>
          <w:szCs w:val="24"/>
        </w:rPr>
        <w:t>sposiciones de la ley N° 20.235, para aquellas</w:t>
      </w:r>
      <w:r w:rsidR="00387335" w:rsidRPr="00387335">
        <w:rPr>
          <w:rFonts w:cs="Courier New"/>
          <w:spacing w:val="-3"/>
          <w:szCs w:val="24"/>
        </w:rPr>
        <w:t xml:space="preserve"> empresa</w:t>
      </w:r>
      <w:r w:rsidR="001F3250">
        <w:rPr>
          <w:rFonts w:cs="Courier New"/>
          <w:spacing w:val="-3"/>
          <w:szCs w:val="24"/>
        </w:rPr>
        <w:t>s</w:t>
      </w:r>
      <w:r w:rsidR="00387335" w:rsidRPr="00387335">
        <w:rPr>
          <w:rFonts w:cs="Courier New"/>
          <w:spacing w:val="-3"/>
          <w:szCs w:val="24"/>
        </w:rPr>
        <w:t xml:space="preserve"> minera</w:t>
      </w:r>
      <w:r w:rsidR="001F3250">
        <w:rPr>
          <w:rFonts w:cs="Courier New"/>
          <w:spacing w:val="-3"/>
          <w:szCs w:val="24"/>
        </w:rPr>
        <w:t>s</w:t>
      </w:r>
      <w:r w:rsidR="00387335" w:rsidRPr="00387335">
        <w:rPr>
          <w:rFonts w:cs="Courier New"/>
          <w:spacing w:val="-3"/>
          <w:szCs w:val="24"/>
        </w:rPr>
        <w:t xml:space="preserve"> </w:t>
      </w:r>
      <w:r w:rsidR="001F3250">
        <w:rPr>
          <w:rFonts w:cs="Courier New"/>
          <w:spacing w:val="-3"/>
          <w:szCs w:val="24"/>
        </w:rPr>
        <w:t xml:space="preserve"> que cuenten con una </w:t>
      </w:r>
      <w:r w:rsidR="00387335" w:rsidRPr="00387335">
        <w:rPr>
          <w:rFonts w:cs="Courier New"/>
          <w:spacing w:val="-3"/>
          <w:szCs w:val="24"/>
        </w:rPr>
        <w:t xml:space="preserve">capacidad de extracción </w:t>
      </w:r>
      <w:r w:rsidR="001F3250">
        <w:rPr>
          <w:rFonts w:cs="Courier New"/>
          <w:spacing w:val="-3"/>
          <w:szCs w:val="24"/>
        </w:rPr>
        <w:t xml:space="preserve"> o beneficio </w:t>
      </w:r>
      <w:r w:rsidR="00387335" w:rsidRPr="00387335">
        <w:rPr>
          <w:rFonts w:cs="Courier New"/>
          <w:spacing w:val="-3"/>
          <w:szCs w:val="24"/>
        </w:rPr>
        <w:t xml:space="preserve">de mineral superior a diez mil toneladas brutas (10.000 t) mensuales por faena minera, y </w:t>
      </w:r>
      <w:r w:rsidR="002E7954">
        <w:rPr>
          <w:rFonts w:cs="Courier New"/>
          <w:spacing w:val="-3"/>
          <w:szCs w:val="24"/>
        </w:rPr>
        <w:t xml:space="preserve">de </w:t>
      </w:r>
      <w:r w:rsidR="00387335" w:rsidRPr="00387335">
        <w:rPr>
          <w:rFonts w:cs="Courier New"/>
          <w:spacing w:val="-3"/>
          <w:szCs w:val="24"/>
        </w:rPr>
        <w:t>hasta doscientos cincuenta mil toneladas brutas (250.000 t) mensuales por faena minera</w:t>
      </w:r>
      <w:r w:rsidR="001F3250">
        <w:rPr>
          <w:rFonts w:cs="Courier New"/>
          <w:spacing w:val="-3"/>
          <w:szCs w:val="24"/>
        </w:rPr>
        <w:t>.</w:t>
      </w:r>
      <w:r w:rsidR="00387335" w:rsidRPr="00387335">
        <w:rPr>
          <w:rFonts w:cs="Courier New"/>
          <w:spacing w:val="-3"/>
          <w:szCs w:val="24"/>
        </w:rPr>
        <w:t xml:space="preserve"> </w:t>
      </w:r>
    </w:p>
    <w:p w:rsidR="00BD67CE" w:rsidRDefault="00BD67CE" w:rsidP="00BD67CE">
      <w:pPr>
        <w:tabs>
          <w:tab w:val="left" w:pos="3544"/>
        </w:tabs>
        <w:spacing w:before="0" w:after="0"/>
        <w:ind w:left="2835" w:firstLine="709"/>
        <w:rPr>
          <w:rFonts w:cs="Courier New"/>
          <w:spacing w:val="-3"/>
          <w:szCs w:val="24"/>
        </w:rPr>
      </w:pPr>
    </w:p>
    <w:p w:rsidR="00BD67CE" w:rsidRDefault="00387335" w:rsidP="00BD67CE">
      <w:pPr>
        <w:tabs>
          <w:tab w:val="left" w:pos="3544"/>
        </w:tabs>
        <w:spacing w:before="0" w:after="0"/>
        <w:ind w:left="2835" w:firstLine="709"/>
        <w:rPr>
          <w:rFonts w:cs="Courier New"/>
          <w:spacing w:val="-3"/>
          <w:szCs w:val="24"/>
        </w:rPr>
      </w:pPr>
      <w:r w:rsidRPr="00387335">
        <w:rPr>
          <w:rFonts w:cs="Courier New"/>
          <w:spacing w:val="-3"/>
          <w:szCs w:val="24"/>
        </w:rPr>
        <w:t xml:space="preserve">Lo anterior, en razón de </w:t>
      </w:r>
      <w:r w:rsidR="001F3250">
        <w:rPr>
          <w:rFonts w:cs="Courier New"/>
          <w:spacing w:val="-3"/>
          <w:szCs w:val="24"/>
        </w:rPr>
        <w:t>que estas empresas</w:t>
      </w:r>
      <w:r w:rsidRPr="00387335">
        <w:rPr>
          <w:rFonts w:cs="Courier New"/>
          <w:spacing w:val="-3"/>
          <w:szCs w:val="24"/>
        </w:rPr>
        <w:t xml:space="preserve"> sólo puede</w:t>
      </w:r>
      <w:r w:rsidR="00C8009A">
        <w:rPr>
          <w:rFonts w:cs="Courier New"/>
          <w:spacing w:val="-3"/>
          <w:szCs w:val="24"/>
        </w:rPr>
        <w:t>n</w:t>
      </w:r>
      <w:r w:rsidRPr="00387335">
        <w:rPr>
          <w:rFonts w:cs="Courier New"/>
          <w:spacing w:val="-3"/>
          <w:szCs w:val="24"/>
        </w:rPr>
        <w:t xml:space="preserve"> determinar reservas para un corto período, lo que se traduce en la obligación de constituir </w:t>
      </w:r>
      <w:r w:rsidR="001F3250">
        <w:rPr>
          <w:rFonts w:cs="Courier New"/>
          <w:spacing w:val="-3"/>
          <w:szCs w:val="24"/>
        </w:rPr>
        <w:t xml:space="preserve">el máximo de </w:t>
      </w:r>
      <w:r w:rsidRPr="00387335">
        <w:rPr>
          <w:rFonts w:cs="Courier New"/>
          <w:spacing w:val="-3"/>
          <w:szCs w:val="24"/>
        </w:rPr>
        <w:t xml:space="preserve">la garantía dentro de los dos tercios de ese breve período de vida útil estimada, </w:t>
      </w:r>
      <w:r w:rsidR="00C8009A">
        <w:rPr>
          <w:rFonts w:cs="Courier New"/>
          <w:spacing w:val="-3"/>
          <w:szCs w:val="24"/>
        </w:rPr>
        <w:t>en circunstancias que</w:t>
      </w:r>
      <w:r w:rsidRPr="00387335">
        <w:rPr>
          <w:rFonts w:cs="Courier New"/>
          <w:spacing w:val="-3"/>
          <w:szCs w:val="24"/>
        </w:rPr>
        <w:t xml:space="preserve"> la empresa debe continuar explotando el yacimiento por un periodo más extenso de tiempo, con el consiguiente </w:t>
      </w:r>
      <w:r w:rsidR="00931577">
        <w:rPr>
          <w:rFonts w:cs="Courier New"/>
          <w:spacing w:val="-3"/>
          <w:szCs w:val="24"/>
        </w:rPr>
        <w:t xml:space="preserve">compromiso y </w:t>
      </w:r>
      <w:r w:rsidRPr="00387335">
        <w:rPr>
          <w:rFonts w:cs="Courier New"/>
          <w:spacing w:val="-3"/>
          <w:szCs w:val="24"/>
        </w:rPr>
        <w:t xml:space="preserve">costo financiero </w:t>
      </w:r>
      <w:r w:rsidR="00931577">
        <w:rPr>
          <w:rFonts w:cs="Courier New"/>
          <w:spacing w:val="-3"/>
          <w:szCs w:val="24"/>
        </w:rPr>
        <w:t>de la garantía constituida</w:t>
      </w:r>
      <w:r w:rsidR="001F3250">
        <w:rPr>
          <w:rFonts w:cs="Courier New"/>
          <w:spacing w:val="-3"/>
          <w:szCs w:val="24"/>
        </w:rPr>
        <w:t xml:space="preserve">. </w:t>
      </w:r>
      <w:r w:rsidRPr="00387335">
        <w:rPr>
          <w:rFonts w:cs="Courier New"/>
          <w:spacing w:val="-3"/>
          <w:szCs w:val="24"/>
        </w:rPr>
        <w:t>La modificación permitirá incorporar</w:t>
      </w:r>
      <w:r w:rsidR="00571A29">
        <w:rPr>
          <w:rFonts w:cs="Courier New"/>
          <w:spacing w:val="-3"/>
          <w:szCs w:val="24"/>
        </w:rPr>
        <w:t>,</w:t>
      </w:r>
      <w:r w:rsidRPr="00387335">
        <w:rPr>
          <w:rFonts w:cs="Courier New"/>
          <w:spacing w:val="-3"/>
          <w:szCs w:val="24"/>
        </w:rPr>
        <w:t xml:space="preserve"> al cálculo de la vida útil, </w:t>
      </w:r>
      <w:r w:rsidR="001F3250">
        <w:rPr>
          <w:rFonts w:cs="Courier New"/>
          <w:spacing w:val="-3"/>
          <w:szCs w:val="24"/>
        </w:rPr>
        <w:t>los recursos</w:t>
      </w:r>
      <w:r w:rsidR="00931577" w:rsidRPr="00931577">
        <w:t xml:space="preserve"> </w:t>
      </w:r>
      <w:r w:rsidR="00931577">
        <w:t xml:space="preserve">definidos mediante </w:t>
      </w:r>
      <w:r w:rsidR="00931577" w:rsidRPr="00931577">
        <w:rPr>
          <w:rFonts w:cs="Courier New"/>
          <w:spacing w:val="-3"/>
          <w:szCs w:val="24"/>
        </w:rPr>
        <w:t xml:space="preserve">estudios preliminares </w:t>
      </w:r>
      <w:r w:rsidR="00931577">
        <w:rPr>
          <w:rFonts w:cs="Courier New"/>
          <w:spacing w:val="-3"/>
          <w:szCs w:val="24"/>
        </w:rPr>
        <w:t>sobre</w:t>
      </w:r>
      <w:r w:rsidR="00931577" w:rsidRPr="00931577">
        <w:rPr>
          <w:rFonts w:cs="Courier New"/>
          <w:spacing w:val="-3"/>
          <w:szCs w:val="24"/>
        </w:rPr>
        <w:t xml:space="preserve"> la viabilidad técnica y económica de</w:t>
      </w:r>
      <w:r w:rsidR="00931577">
        <w:rPr>
          <w:rFonts w:cs="Courier New"/>
          <w:spacing w:val="-3"/>
          <w:szCs w:val="24"/>
        </w:rPr>
        <w:t>l</w:t>
      </w:r>
      <w:r w:rsidR="00931577" w:rsidRPr="00931577">
        <w:rPr>
          <w:rFonts w:cs="Courier New"/>
          <w:spacing w:val="-3"/>
          <w:szCs w:val="24"/>
        </w:rPr>
        <w:t xml:space="preserve"> depósito minero</w:t>
      </w:r>
      <w:r w:rsidR="00931577">
        <w:rPr>
          <w:rFonts w:cs="Courier New"/>
          <w:spacing w:val="-3"/>
          <w:szCs w:val="24"/>
        </w:rPr>
        <w:t xml:space="preserve">, a objeto de que guarde relación </w:t>
      </w:r>
      <w:r w:rsidR="00344C24">
        <w:rPr>
          <w:rFonts w:cs="Courier New"/>
          <w:spacing w:val="-3"/>
          <w:szCs w:val="24"/>
        </w:rPr>
        <w:t>con el</w:t>
      </w:r>
      <w:r w:rsidR="00931577">
        <w:rPr>
          <w:rFonts w:cs="Courier New"/>
          <w:spacing w:val="-3"/>
          <w:szCs w:val="24"/>
        </w:rPr>
        <w:t xml:space="preserve"> efectivo tiempo de operación del proyecto.</w:t>
      </w:r>
    </w:p>
    <w:p w:rsidR="00BD67CE" w:rsidRDefault="00BD67CE" w:rsidP="00BD67CE">
      <w:pPr>
        <w:tabs>
          <w:tab w:val="left" w:pos="3544"/>
        </w:tabs>
        <w:spacing w:before="0" w:after="0"/>
        <w:ind w:left="2835" w:firstLine="709"/>
        <w:rPr>
          <w:rFonts w:cs="Courier New"/>
          <w:spacing w:val="-3"/>
          <w:szCs w:val="24"/>
        </w:rPr>
      </w:pPr>
    </w:p>
    <w:p w:rsidR="00BD67CE" w:rsidRDefault="00387335" w:rsidP="00BD67CE">
      <w:pPr>
        <w:tabs>
          <w:tab w:val="left" w:pos="3544"/>
        </w:tabs>
        <w:spacing w:before="0" w:after="0"/>
        <w:ind w:left="2835" w:firstLine="709"/>
        <w:rPr>
          <w:rFonts w:cs="Courier New"/>
          <w:spacing w:val="-3"/>
          <w:szCs w:val="24"/>
        </w:rPr>
      </w:pPr>
      <w:r w:rsidRPr="00387335">
        <w:rPr>
          <w:rFonts w:cs="Courier New"/>
          <w:spacing w:val="-3"/>
          <w:szCs w:val="24"/>
        </w:rPr>
        <w:t xml:space="preserve">Además, </w:t>
      </w:r>
      <w:r w:rsidR="00931577">
        <w:rPr>
          <w:rFonts w:cs="Courier New"/>
          <w:spacing w:val="-3"/>
          <w:szCs w:val="24"/>
        </w:rPr>
        <w:t xml:space="preserve">se incorpora un </w:t>
      </w:r>
      <w:r w:rsidR="00FC3420">
        <w:rPr>
          <w:rFonts w:cs="Courier New"/>
          <w:spacing w:val="-3"/>
          <w:szCs w:val="24"/>
        </w:rPr>
        <w:t xml:space="preserve">párrafo tercero y </w:t>
      </w:r>
      <w:r w:rsidR="00931577">
        <w:rPr>
          <w:rFonts w:cs="Courier New"/>
          <w:spacing w:val="-3"/>
          <w:szCs w:val="24"/>
        </w:rPr>
        <w:t xml:space="preserve">final que </w:t>
      </w:r>
      <w:r w:rsidRPr="00387335">
        <w:rPr>
          <w:rFonts w:cs="Courier New"/>
          <w:spacing w:val="-3"/>
          <w:szCs w:val="24"/>
        </w:rPr>
        <w:t xml:space="preserve">dispone que para el cálculo de la vida útil de los proyectos de hidrocarburos, la certificación deberá </w:t>
      </w:r>
      <w:r w:rsidRPr="00387335">
        <w:rPr>
          <w:rFonts w:cs="Courier New"/>
          <w:spacing w:val="-3"/>
          <w:szCs w:val="24"/>
        </w:rPr>
        <w:lastRenderedPageBreak/>
        <w:t>ser realizada por una Persona Competente en Recursos y Reservas Mineras de acuerdo a las disposiciones de la Ley N° 20.235, pero que cuente con experiencia en evaluación de recursos y reservas de hidrocarburos. Ello, porque en la actualidad el Registro de las Personas Competentes se circunscribe a aquellas con conocimiento y experiencia en materia de minería metálica, por lo que se requiere que respecto de faenas de hidrocarburos, el competente sea experto en dicha materia y por tanto idóneo para informar.</w:t>
      </w:r>
    </w:p>
    <w:p w:rsidR="00BD67CE" w:rsidRDefault="00BD67CE" w:rsidP="00BD67CE">
      <w:pPr>
        <w:tabs>
          <w:tab w:val="left" w:pos="3544"/>
        </w:tabs>
        <w:spacing w:before="0" w:after="0"/>
        <w:ind w:left="2835" w:firstLine="709"/>
        <w:rPr>
          <w:rFonts w:cs="Courier New"/>
          <w:spacing w:val="-3"/>
          <w:szCs w:val="24"/>
        </w:rPr>
      </w:pPr>
    </w:p>
    <w:p w:rsidR="00BD67CE" w:rsidRDefault="00A01EBA" w:rsidP="00BD67CE">
      <w:pPr>
        <w:tabs>
          <w:tab w:val="left" w:pos="3544"/>
        </w:tabs>
        <w:spacing w:before="0" w:after="0"/>
        <w:ind w:left="2835" w:firstLine="709"/>
        <w:rPr>
          <w:rFonts w:cs="Courier New"/>
          <w:spacing w:val="-3"/>
          <w:szCs w:val="24"/>
        </w:rPr>
      </w:pPr>
      <w:r>
        <w:rPr>
          <w:rFonts w:cs="Courier New"/>
          <w:spacing w:val="-3"/>
          <w:szCs w:val="24"/>
        </w:rPr>
        <w:t xml:space="preserve">En armonía con lo anterior, </w:t>
      </w:r>
      <w:r w:rsidR="00387335" w:rsidRPr="00387335">
        <w:rPr>
          <w:rFonts w:cs="Courier New"/>
          <w:spacing w:val="-3"/>
          <w:szCs w:val="24"/>
        </w:rPr>
        <w:t>se modifica el artículo 50 del mismo cuerpo legal, que también hace referencia al mecanismo de cálculo de la vida útil, a fin de que guarde relación con la modificación que se introduce al concepto de la misma.</w:t>
      </w:r>
    </w:p>
    <w:p w:rsidR="00BD67CE" w:rsidRDefault="00BD67CE" w:rsidP="00BD67CE">
      <w:pPr>
        <w:tabs>
          <w:tab w:val="left" w:pos="3544"/>
        </w:tabs>
        <w:spacing w:before="0" w:after="0"/>
        <w:ind w:left="2835" w:firstLine="709"/>
        <w:rPr>
          <w:rFonts w:cs="Courier New"/>
          <w:spacing w:val="-3"/>
          <w:szCs w:val="24"/>
        </w:rPr>
      </w:pPr>
    </w:p>
    <w:p w:rsidR="00BD67CE" w:rsidRDefault="00931577" w:rsidP="00BD67CE">
      <w:pPr>
        <w:tabs>
          <w:tab w:val="left" w:pos="3544"/>
        </w:tabs>
        <w:spacing w:before="0" w:after="0"/>
        <w:ind w:left="2835" w:firstLine="709"/>
        <w:rPr>
          <w:rFonts w:cs="Courier New"/>
          <w:spacing w:val="-3"/>
          <w:szCs w:val="24"/>
        </w:rPr>
      </w:pPr>
      <w:r>
        <w:rPr>
          <w:rFonts w:cs="Courier New"/>
          <w:spacing w:val="-3"/>
          <w:szCs w:val="24"/>
        </w:rPr>
        <w:t>Respecto</w:t>
      </w:r>
      <w:r w:rsidR="00387335" w:rsidRPr="00387335">
        <w:rPr>
          <w:rFonts w:cs="Courier New"/>
          <w:spacing w:val="-3"/>
          <w:szCs w:val="24"/>
        </w:rPr>
        <w:t xml:space="preserve"> de los proyectos de hidrocarburos, se </w:t>
      </w:r>
      <w:r w:rsidR="00A01EBA">
        <w:rPr>
          <w:rFonts w:cs="Courier New"/>
          <w:spacing w:val="-3"/>
          <w:szCs w:val="24"/>
        </w:rPr>
        <w:t>determina</w:t>
      </w:r>
      <w:r w:rsidR="00387335" w:rsidRPr="00387335">
        <w:rPr>
          <w:rFonts w:cs="Courier New"/>
          <w:spacing w:val="-3"/>
          <w:szCs w:val="24"/>
        </w:rPr>
        <w:t xml:space="preserve"> en el artículo 48 la oportunidad en que debe comenzar la constitución de la garantía de cumplimiento a que se refiere el Título XIII de la </w:t>
      </w:r>
      <w:r w:rsidR="002E7954">
        <w:rPr>
          <w:rFonts w:cs="Courier New"/>
          <w:spacing w:val="-3"/>
          <w:szCs w:val="24"/>
        </w:rPr>
        <w:t>l</w:t>
      </w:r>
      <w:r w:rsidR="00387335" w:rsidRPr="00387335">
        <w:rPr>
          <w:rFonts w:cs="Courier New"/>
          <w:spacing w:val="-3"/>
          <w:szCs w:val="24"/>
        </w:rPr>
        <w:t xml:space="preserve">ey N° 20.551, toda vez que la referencia que dicha normativa dispone no resulta aplicable a los proyectos de hidrocarburos. En efecto, el artículo 53 de la referida ley, señala que la empresa minera comenzará a constituir la garantía  en conformidad a lo establecido en el artículo 21 del Reglamento de Seguridad Minera; es decir, a partir del aviso al SERNAGEOMIN del inicio de las operaciones de explotación minera, el que sólo procede para las faenas mineras extractivas. </w:t>
      </w:r>
      <w:r w:rsidR="00344C24" w:rsidRPr="00387335">
        <w:rPr>
          <w:rFonts w:cs="Courier New"/>
          <w:spacing w:val="-3"/>
          <w:szCs w:val="24"/>
        </w:rPr>
        <w:t>Por ello</w:t>
      </w:r>
      <w:r w:rsidR="00387335" w:rsidRPr="00387335">
        <w:rPr>
          <w:rFonts w:cs="Courier New"/>
          <w:spacing w:val="-3"/>
          <w:szCs w:val="24"/>
        </w:rPr>
        <w:t xml:space="preserve">, la modificación que se propone determina que los proyectos de hidrocarburos comenzarán a constituir la garantía a partir de la aprobación del método de </w:t>
      </w:r>
      <w:r w:rsidR="00344C24" w:rsidRPr="00387335">
        <w:rPr>
          <w:rFonts w:cs="Courier New"/>
          <w:spacing w:val="-3"/>
          <w:szCs w:val="24"/>
        </w:rPr>
        <w:t>explotación por</w:t>
      </w:r>
      <w:r w:rsidR="00387335" w:rsidRPr="00387335">
        <w:rPr>
          <w:rFonts w:cs="Courier New"/>
          <w:spacing w:val="-3"/>
          <w:szCs w:val="24"/>
        </w:rPr>
        <w:t xml:space="preserve"> parte del SERNAGEOMIN.  </w:t>
      </w:r>
    </w:p>
    <w:p w:rsidR="00BD67CE" w:rsidRDefault="00BD67CE" w:rsidP="00BD67CE">
      <w:pPr>
        <w:tabs>
          <w:tab w:val="left" w:pos="3544"/>
        </w:tabs>
        <w:spacing w:before="0" w:after="0"/>
        <w:ind w:left="2835" w:firstLine="709"/>
        <w:rPr>
          <w:rFonts w:cs="Courier New"/>
          <w:spacing w:val="-3"/>
          <w:szCs w:val="24"/>
        </w:rPr>
      </w:pPr>
    </w:p>
    <w:p w:rsidR="004B7B6B" w:rsidRDefault="00A01EBA" w:rsidP="00BD67CE">
      <w:pPr>
        <w:tabs>
          <w:tab w:val="left" w:pos="3544"/>
        </w:tabs>
        <w:spacing w:before="0" w:after="0"/>
        <w:ind w:left="2835" w:firstLine="709"/>
        <w:rPr>
          <w:rFonts w:cs="Courier New"/>
          <w:spacing w:val="-3"/>
          <w:szCs w:val="24"/>
        </w:rPr>
      </w:pPr>
      <w:r>
        <w:rPr>
          <w:rFonts w:cs="Courier New"/>
          <w:spacing w:val="-3"/>
          <w:szCs w:val="24"/>
        </w:rPr>
        <w:t xml:space="preserve">Finalmente, en materia procedimental, se modifica el artículo 12 de la mencionada ley, precisándose que sólo procederá la aprobación </w:t>
      </w:r>
      <w:r w:rsidR="009D041C">
        <w:rPr>
          <w:rFonts w:cs="Courier New"/>
          <w:spacing w:val="-3"/>
          <w:szCs w:val="24"/>
        </w:rPr>
        <w:t>del plan de</w:t>
      </w:r>
      <w:r>
        <w:rPr>
          <w:rFonts w:cs="Courier New"/>
          <w:spacing w:val="-3"/>
          <w:szCs w:val="24"/>
        </w:rPr>
        <w:t xml:space="preserve"> cierre cuando se cuente con la previa aprobación del </w:t>
      </w:r>
      <w:r w:rsidR="00FA19B9" w:rsidRPr="00FA19B9">
        <w:rPr>
          <w:rFonts w:cs="Courier New"/>
          <w:spacing w:val="-3"/>
          <w:szCs w:val="24"/>
        </w:rPr>
        <w:t xml:space="preserve">método de explotación, </w:t>
      </w:r>
      <w:r w:rsidR="00FC3420" w:rsidRPr="00FA19B9">
        <w:rPr>
          <w:rFonts w:cs="Courier New"/>
          <w:spacing w:val="-3"/>
          <w:szCs w:val="24"/>
        </w:rPr>
        <w:t>dep</w:t>
      </w:r>
      <w:r w:rsidR="00571A29">
        <w:rPr>
          <w:rFonts w:cs="Courier New"/>
          <w:spacing w:val="-3"/>
          <w:szCs w:val="24"/>
        </w:rPr>
        <w:t>ó</w:t>
      </w:r>
      <w:r w:rsidR="00FC3420" w:rsidRPr="00FA19B9">
        <w:rPr>
          <w:rFonts w:cs="Courier New"/>
          <w:spacing w:val="-3"/>
          <w:szCs w:val="24"/>
        </w:rPr>
        <w:t>sit</w:t>
      </w:r>
      <w:r w:rsidR="00FC3420">
        <w:rPr>
          <w:rFonts w:cs="Courier New"/>
          <w:spacing w:val="-3"/>
          <w:szCs w:val="24"/>
        </w:rPr>
        <w:t>o</w:t>
      </w:r>
      <w:r w:rsidR="00FC3420" w:rsidRPr="00FA19B9">
        <w:rPr>
          <w:rFonts w:cs="Courier New"/>
          <w:spacing w:val="-3"/>
          <w:szCs w:val="24"/>
        </w:rPr>
        <w:t xml:space="preserve"> </w:t>
      </w:r>
      <w:r w:rsidR="00FA19B9" w:rsidRPr="00FA19B9">
        <w:rPr>
          <w:rFonts w:cs="Courier New"/>
          <w:spacing w:val="-3"/>
          <w:szCs w:val="24"/>
        </w:rPr>
        <w:t xml:space="preserve">o tratamiento de minerales de la faena minera </w:t>
      </w:r>
      <w:r w:rsidR="009D041C">
        <w:rPr>
          <w:rFonts w:cs="Courier New"/>
          <w:spacing w:val="-3"/>
          <w:szCs w:val="24"/>
        </w:rPr>
        <w:t>del mismo proyecto pues</w:t>
      </w:r>
      <w:r w:rsidR="00571A29">
        <w:rPr>
          <w:rFonts w:cs="Courier New"/>
          <w:spacing w:val="-3"/>
          <w:szCs w:val="24"/>
        </w:rPr>
        <w:t>,</w:t>
      </w:r>
      <w:r w:rsidR="009D041C">
        <w:rPr>
          <w:rFonts w:cs="Courier New"/>
          <w:spacing w:val="-3"/>
          <w:szCs w:val="24"/>
        </w:rPr>
        <w:t xml:space="preserve"> habiéndose </w:t>
      </w:r>
      <w:r w:rsidR="009D041C">
        <w:rPr>
          <w:rFonts w:cs="Courier New"/>
          <w:spacing w:val="-3"/>
          <w:szCs w:val="24"/>
        </w:rPr>
        <w:lastRenderedPageBreak/>
        <w:t>observado que</w:t>
      </w:r>
      <w:r w:rsidR="00571A29">
        <w:rPr>
          <w:rFonts w:cs="Courier New"/>
          <w:spacing w:val="-3"/>
          <w:szCs w:val="24"/>
        </w:rPr>
        <w:t>,</w:t>
      </w:r>
      <w:r w:rsidR="009D041C">
        <w:rPr>
          <w:rFonts w:cs="Courier New"/>
          <w:spacing w:val="-3"/>
          <w:szCs w:val="24"/>
        </w:rPr>
        <w:t xml:space="preserve"> en la práctica</w:t>
      </w:r>
      <w:r w:rsidR="00571A29">
        <w:rPr>
          <w:rFonts w:cs="Courier New"/>
          <w:spacing w:val="-3"/>
          <w:szCs w:val="24"/>
        </w:rPr>
        <w:t>,</w:t>
      </w:r>
      <w:r w:rsidR="009D041C">
        <w:rPr>
          <w:rFonts w:cs="Courier New"/>
          <w:spacing w:val="-3"/>
          <w:szCs w:val="24"/>
        </w:rPr>
        <w:t xml:space="preserve"> se han aprobado planes de cierre de proyectos </w:t>
      </w:r>
      <w:r w:rsidR="00FA19B9">
        <w:rPr>
          <w:rFonts w:cs="Courier New"/>
          <w:spacing w:val="-3"/>
          <w:szCs w:val="24"/>
        </w:rPr>
        <w:t>cuyo</w:t>
      </w:r>
      <w:r w:rsidR="009D041C">
        <w:rPr>
          <w:rFonts w:cs="Courier New"/>
          <w:spacing w:val="-3"/>
          <w:szCs w:val="24"/>
        </w:rPr>
        <w:t xml:space="preserve"> respectivo método de explotación o beneficio ha sido rechazado, se requiere establecer esta exigencia de forma expresa a objeto de subsanar la señalada incongruencia.</w:t>
      </w:r>
      <w:r w:rsidR="009D041C" w:rsidDel="00931577">
        <w:rPr>
          <w:rFonts w:cs="Courier New"/>
          <w:spacing w:val="-3"/>
          <w:szCs w:val="24"/>
        </w:rPr>
        <w:t xml:space="preserve"> </w:t>
      </w:r>
      <w:r w:rsidR="00FA19B9">
        <w:rPr>
          <w:rFonts w:cs="Courier New"/>
          <w:spacing w:val="-3"/>
          <w:szCs w:val="24"/>
        </w:rPr>
        <w:t>Así también, se propone modificar el plazo para que SERNAGEOMIN se pronuncie respecto del proyecto de actualización</w:t>
      </w:r>
      <w:r w:rsidR="00344C24">
        <w:rPr>
          <w:rFonts w:cs="Courier New"/>
          <w:spacing w:val="-3"/>
          <w:szCs w:val="24"/>
        </w:rPr>
        <w:t xml:space="preserve">, </w:t>
      </w:r>
      <w:r w:rsidR="00A62FB0">
        <w:rPr>
          <w:rFonts w:cs="Courier New"/>
          <w:spacing w:val="-3"/>
          <w:szCs w:val="24"/>
        </w:rPr>
        <w:t xml:space="preserve">ampliándolo </w:t>
      </w:r>
      <w:r w:rsidR="00344C24">
        <w:rPr>
          <w:rFonts w:cs="Courier New"/>
          <w:spacing w:val="-3"/>
          <w:szCs w:val="24"/>
        </w:rPr>
        <w:t>de</w:t>
      </w:r>
      <w:r w:rsidR="00FA19B9">
        <w:rPr>
          <w:rFonts w:cs="Courier New"/>
          <w:spacing w:val="-3"/>
          <w:szCs w:val="24"/>
        </w:rPr>
        <w:t xml:space="preserve"> 30 a 60 días, de manera</w:t>
      </w:r>
      <w:r w:rsidR="00FA19B9" w:rsidRPr="00FA19B9">
        <w:rPr>
          <w:rFonts w:cs="Courier New"/>
          <w:spacing w:val="-3"/>
          <w:szCs w:val="24"/>
        </w:rPr>
        <w:t xml:space="preserve"> de uniformar los procesos de revisión y aprobación</w:t>
      </w:r>
      <w:r w:rsidR="00FA19B9">
        <w:rPr>
          <w:rFonts w:cs="Courier New"/>
          <w:spacing w:val="-3"/>
          <w:szCs w:val="24"/>
        </w:rPr>
        <w:t xml:space="preserve"> que contempla la </w:t>
      </w:r>
      <w:r w:rsidR="002E7954">
        <w:rPr>
          <w:rFonts w:cs="Courier New"/>
          <w:spacing w:val="-3"/>
          <w:szCs w:val="24"/>
        </w:rPr>
        <w:t>l</w:t>
      </w:r>
      <w:r w:rsidR="00FA19B9">
        <w:rPr>
          <w:rFonts w:cs="Courier New"/>
          <w:spacing w:val="-3"/>
          <w:szCs w:val="24"/>
        </w:rPr>
        <w:t>ey N</w:t>
      </w:r>
      <w:r w:rsidR="00C8009A">
        <w:rPr>
          <w:rFonts w:cs="Courier New"/>
          <w:spacing w:val="-3"/>
          <w:szCs w:val="24"/>
        </w:rPr>
        <w:t>º</w:t>
      </w:r>
      <w:r w:rsidR="00FA19B9">
        <w:rPr>
          <w:rFonts w:cs="Courier New"/>
          <w:spacing w:val="-3"/>
          <w:szCs w:val="24"/>
        </w:rPr>
        <w:t xml:space="preserve"> 20</w:t>
      </w:r>
      <w:r w:rsidR="00C8009A">
        <w:rPr>
          <w:rFonts w:cs="Courier New"/>
          <w:spacing w:val="-3"/>
          <w:szCs w:val="24"/>
        </w:rPr>
        <w:t>.551</w:t>
      </w:r>
      <w:r w:rsidR="00FA19B9">
        <w:rPr>
          <w:rFonts w:cs="Courier New"/>
          <w:spacing w:val="-3"/>
          <w:szCs w:val="24"/>
        </w:rPr>
        <w:t>.</w:t>
      </w:r>
      <w:r w:rsidR="00FA19B9" w:rsidRPr="00FA19B9">
        <w:rPr>
          <w:rFonts w:cs="Courier New"/>
          <w:spacing w:val="-3"/>
          <w:szCs w:val="24"/>
        </w:rPr>
        <w:t xml:space="preserve"> Lo anterior, toda vez que se trata de</w:t>
      </w:r>
      <w:r w:rsidR="00FA19B9">
        <w:rPr>
          <w:rFonts w:cs="Courier New"/>
          <w:spacing w:val="-3"/>
          <w:szCs w:val="24"/>
        </w:rPr>
        <w:t>l</w:t>
      </w:r>
      <w:r w:rsidR="00FA19B9" w:rsidRPr="00FA19B9">
        <w:rPr>
          <w:rFonts w:cs="Courier New"/>
          <w:spacing w:val="-3"/>
          <w:szCs w:val="24"/>
        </w:rPr>
        <w:t xml:space="preserve"> mismo procedimiento, </w:t>
      </w:r>
      <w:r w:rsidR="00FA19B9">
        <w:rPr>
          <w:rFonts w:cs="Courier New"/>
          <w:spacing w:val="-3"/>
          <w:szCs w:val="24"/>
        </w:rPr>
        <w:t xml:space="preserve">dentro del cual deben analizarse </w:t>
      </w:r>
      <w:r w:rsidR="00FA19B9" w:rsidRPr="00FA19B9">
        <w:rPr>
          <w:rFonts w:cs="Courier New"/>
          <w:spacing w:val="-3"/>
          <w:szCs w:val="24"/>
        </w:rPr>
        <w:t>los mismos requisitos y condiciones técnicas, que en ocasiones pueden ser de igual o mayor complejidad que las previamente analizada</w:t>
      </w:r>
      <w:r w:rsidR="00A62FB0">
        <w:rPr>
          <w:rFonts w:cs="Courier New"/>
          <w:spacing w:val="-3"/>
          <w:szCs w:val="24"/>
        </w:rPr>
        <w:t>s</w:t>
      </w:r>
      <w:r w:rsidR="00FA19B9" w:rsidRPr="00FA19B9">
        <w:rPr>
          <w:rFonts w:cs="Courier New"/>
          <w:spacing w:val="-3"/>
          <w:szCs w:val="24"/>
        </w:rPr>
        <w:t xml:space="preserve"> en el proyecto original, con la inconveniencia de tener menos días para la revisión, situación que puede derivar en aprobaciones deficientes o múltiples rechazos por falta de tiempo. </w:t>
      </w:r>
    </w:p>
    <w:p w:rsidR="00925530" w:rsidRPr="00E12388" w:rsidRDefault="00925530" w:rsidP="00BD67CE">
      <w:pPr>
        <w:pStyle w:val="Ttulo2"/>
      </w:pPr>
      <w:r w:rsidRPr="00E12388">
        <w:t>Modificaciones al D.L</w:t>
      </w:r>
      <w:r w:rsidR="00571A29">
        <w:t>. N°</w:t>
      </w:r>
      <w:r w:rsidRPr="00E12388">
        <w:t xml:space="preserve"> 3.525 que crea el Servicio</w:t>
      </w:r>
      <w:r>
        <w:t xml:space="preserve"> Nacional de Geología y Minería</w:t>
      </w:r>
    </w:p>
    <w:p w:rsidR="00BD67CE" w:rsidRDefault="00925530" w:rsidP="00BD67CE">
      <w:pPr>
        <w:tabs>
          <w:tab w:val="left" w:pos="3544"/>
        </w:tabs>
        <w:spacing w:before="0" w:after="0"/>
        <w:ind w:left="2835" w:firstLine="709"/>
        <w:rPr>
          <w:rFonts w:cs="Courier New"/>
          <w:spacing w:val="-3"/>
          <w:szCs w:val="24"/>
        </w:rPr>
      </w:pPr>
      <w:r w:rsidRPr="00E12388">
        <w:rPr>
          <w:rFonts w:cs="Courier New"/>
          <w:spacing w:val="-3"/>
          <w:szCs w:val="24"/>
        </w:rPr>
        <w:t xml:space="preserve">Con el objeto </w:t>
      </w:r>
      <w:r w:rsidR="00C8009A">
        <w:rPr>
          <w:rFonts w:cs="Courier New"/>
          <w:spacing w:val="-3"/>
          <w:szCs w:val="24"/>
        </w:rPr>
        <w:t xml:space="preserve">de </w:t>
      </w:r>
      <w:r w:rsidR="009430B9">
        <w:rPr>
          <w:rFonts w:cs="Courier New"/>
          <w:spacing w:val="-3"/>
          <w:szCs w:val="24"/>
        </w:rPr>
        <w:t xml:space="preserve">hacer </w:t>
      </w:r>
      <w:r w:rsidR="00FA19B9">
        <w:rPr>
          <w:rFonts w:cs="Courier New"/>
          <w:spacing w:val="-3"/>
          <w:szCs w:val="24"/>
        </w:rPr>
        <w:t>efectivo</w:t>
      </w:r>
      <w:r w:rsidR="009430B9">
        <w:rPr>
          <w:rFonts w:cs="Courier New"/>
          <w:spacing w:val="-3"/>
          <w:szCs w:val="24"/>
        </w:rPr>
        <w:t xml:space="preserve"> el cumplimiento de</w:t>
      </w:r>
      <w:r w:rsidRPr="00E12388">
        <w:rPr>
          <w:rFonts w:cs="Courier New"/>
          <w:spacing w:val="-3"/>
          <w:szCs w:val="24"/>
        </w:rPr>
        <w:t xml:space="preserve"> </w:t>
      </w:r>
      <w:r w:rsidR="00FA19B9">
        <w:rPr>
          <w:rFonts w:cs="Courier New"/>
          <w:spacing w:val="-3"/>
          <w:szCs w:val="24"/>
        </w:rPr>
        <w:t xml:space="preserve">la obligación que impone el artículo 21 del Código de Minería, </w:t>
      </w:r>
      <w:r w:rsidRPr="00E12388">
        <w:rPr>
          <w:rFonts w:cs="Courier New"/>
          <w:spacing w:val="-3"/>
          <w:szCs w:val="24"/>
        </w:rPr>
        <w:t xml:space="preserve">se modifica el artículo 2° del </w:t>
      </w:r>
      <w:r w:rsidR="00A62FB0">
        <w:rPr>
          <w:rFonts w:cs="Courier New"/>
          <w:spacing w:val="-3"/>
          <w:szCs w:val="24"/>
        </w:rPr>
        <w:t>decreto ley</w:t>
      </w:r>
      <w:r w:rsidR="00571A29">
        <w:rPr>
          <w:rFonts w:cs="Courier New"/>
          <w:spacing w:val="-3"/>
          <w:szCs w:val="24"/>
        </w:rPr>
        <w:t xml:space="preserve"> N°</w:t>
      </w:r>
      <w:r w:rsidRPr="00E12388">
        <w:rPr>
          <w:rFonts w:cs="Courier New"/>
          <w:spacing w:val="-3"/>
          <w:szCs w:val="24"/>
        </w:rPr>
        <w:t xml:space="preserve"> 3.525</w:t>
      </w:r>
      <w:r w:rsidR="00344C24" w:rsidRPr="00E12388">
        <w:rPr>
          <w:rFonts w:cs="Courier New"/>
          <w:spacing w:val="-3"/>
          <w:szCs w:val="24"/>
        </w:rPr>
        <w:t>,</w:t>
      </w:r>
      <w:r w:rsidR="00A62FB0">
        <w:rPr>
          <w:rFonts w:cs="Courier New"/>
          <w:spacing w:val="-3"/>
          <w:szCs w:val="24"/>
        </w:rPr>
        <w:t xml:space="preserve"> de 1980, del Ministerio de Minería,</w:t>
      </w:r>
      <w:r w:rsidR="00344C24">
        <w:rPr>
          <w:rFonts w:cs="Courier New"/>
          <w:spacing w:val="-3"/>
          <w:szCs w:val="24"/>
        </w:rPr>
        <w:t xml:space="preserve"> en</w:t>
      </w:r>
      <w:r w:rsidR="00FA19B9">
        <w:rPr>
          <w:rFonts w:cs="Courier New"/>
          <w:spacing w:val="-3"/>
          <w:szCs w:val="24"/>
        </w:rPr>
        <w:t xml:space="preserve"> orden a incorporar</w:t>
      </w:r>
      <w:r w:rsidR="00CC3FE4">
        <w:rPr>
          <w:rFonts w:cs="Courier New"/>
          <w:spacing w:val="-3"/>
          <w:szCs w:val="24"/>
        </w:rPr>
        <w:t xml:space="preserve"> el numeral </w:t>
      </w:r>
      <w:r w:rsidR="00344C24">
        <w:rPr>
          <w:rFonts w:cs="Courier New"/>
          <w:spacing w:val="-3"/>
          <w:szCs w:val="24"/>
        </w:rPr>
        <w:t>16,</w:t>
      </w:r>
      <w:r w:rsidR="00FA19B9">
        <w:rPr>
          <w:rFonts w:cs="Courier New"/>
          <w:spacing w:val="-3"/>
          <w:szCs w:val="24"/>
        </w:rPr>
        <w:t xml:space="preserve"> facultando a</w:t>
      </w:r>
      <w:r w:rsidRPr="004A0317">
        <w:rPr>
          <w:rFonts w:cs="Courier New"/>
          <w:spacing w:val="-3"/>
          <w:szCs w:val="24"/>
        </w:rPr>
        <w:t xml:space="preserve"> SERNAGEOMIN para exigir</w:t>
      </w:r>
      <w:r>
        <w:rPr>
          <w:rFonts w:cs="Courier New"/>
          <w:spacing w:val="-3"/>
          <w:szCs w:val="24"/>
        </w:rPr>
        <w:t xml:space="preserve"> </w:t>
      </w:r>
      <w:r w:rsidR="00D91370">
        <w:rPr>
          <w:rFonts w:cs="Courier New"/>
          <w:spacing w:val="-3"/>
          <w:szCs w:val="24"/>
        </w:rPr>
        <w:t>a toda persona</w:t>
      </w:r>
      <w:r w:rsidRPr="004A0317">
        <w:rPr>
          <w:rFonts w:cs="Courier New"/>
          <w:spacing w:val="-3"/>
          <w:szCs w:val="24"/>
        </w:rPr>
        <w:t xml:space="preserve"> que realice trabajos de investigación o exploración geológica </w:t>
      </w:r>
      <w:r w:rsidR="00344C24" w:rsidRPr="004A0317">
        <w:rPr>
          <w:rFonts w:cs="Courier New"/>
          <w:spacing w:val="-3"/>
          <w:szCs w:val="24"/>
        </w:rPr>
        <w:t>básica</w:t>
      </w:r>
      <w:r w:rsidR="00344C24">
        <w:rPr>
          <w:rFonts w:cs="Courier New"/>
          <w:spacing w:val="-3"/>
          <w:szCs w:val="24"/>
        </w:rPr>
        <w:t>,</w:t>
      </w:r>
      <w:r w:rsidRPr="004A0317">
        <w:rPr>
          <w:rFonts w:cs="Courier New"/>
          <w:spacing w:val="-3"/>
          <w:szCs w:val="24"/>
        </w:rPr>
        <w:t xml:space="preserve"> la entrega de la información </w:t>
      </w:r>
      <w:r w:rsidR="00FA19B9">
        <w:rPr>
          <w:rFonts w:cs="Courier New"/>
          <w:spacing w:val="-3"/>
          <w:szCs w:val="24"/>
        </w:rPr>
        <w:t>de carácter general</w:t>
      </w:r>
      <w:r w:rsidRPr="004A0317">
        <w:rPr>
          <w:rFonts w:cs="Courier New"/>
          <w:spacing w:val="-3"/>
          <w:szCs w:val="24"/>
        </w:rPr>
        <w:t xml:space="preserve"> que obtengan al realizar dichas actividades. Se establece además, sanci</w:t>
      </w:r>
      <w:r w:rsidR="00FA19B9">
        <w:rPr>
          <w:rFonts w:cs="Courier New"/>
          <w:spacing w:val="-3"/>
          <w:szCs w:val="24"/>
        </w:rPr>
        <w:t>ón de multa en caso de incumplimiento.</w:t>
      </w:r>
    </w:p>
    <w:p w:rsidR="00BD67CE" w:rsidRDefault="00BD67CE" w:rsidP="00BD67CE">
      <w:pPr>
        <w:tabs>
          <w:tab w:val="left" w:pos="3544"/>
        </w:tabs>
        <w:spacing w:before="0" w:after="0"/>
        <w:ind w:left="2835" w:firstLine="709"/>
        <w:rPr>
          <w:rFonts w:cs="Courier New"/>
          <w:spacing w:val="-3"/>
          <w:szCs w:val="24"/>
        </w:rPr>
      </w:pPr>
    </w:p>
    <w:p w:rsidR="00BD67CE" w:rsidRDefault="00925530" w:rsidP="00BD67CE">
      <w:pPr>
        <w:tabs>
          <w:tab w:val="left" w:pos="3544"/>
        </w:tabs>
        <w:spacing w:before="0" w:after="0"/>
        <w:ind w:left="2835" w:firstLine="709"/>
        <w:rPr>
          <w:rFonts w:cs="Courier New"/>
          <w:spacing w:val="-3"/>
          <w:szCs w:val="24"/>
        </w:rPr>
      </w:pPr>
      <w:r w:rsidRPr="004A0317">
        <w:rPr>
          <w:rFonts w:cs="Courier New"/>
          <w:spacing w:val="-3"/>
          <w:szCs w:val="24"/>
        </w:rPr>
        <w:t>Esta obligación cobra relevancia, toda vez que puede ser puesta a disposición del público para incentivar la exploración en distritos mineros.</w:t>
      </w:r>
    </w:p>
    <w:p w:rsidR="00BD67CE" w:rsidRDefault="00BD67CE" w:rsidP="00BD67CE">
      <w:pPr>
        <w:tabs>
          <w:tab w:val="left" w:pos="3544"/>
        </w:tabs>
        <w:spacing w:before="0" w:after="0"/>
        <w:ind w:left="2835" w:firstLine="709"/>
        <w:rPr>
          <w:rFonts w:cs="Courier New"/>
          <w:spacing w:val="-3"/>
          <w:szCs w:val="24"/>
        </w:rPr>
      </w:pPr>
    </w:p>
    <w:p w:rsidR="00925530" w:rsidRPr="001A1D07" w:rsidRDefault="00A62FB0" w:rsidP="00BD67CE">
      <w:pPr>
        <w:tabs>
          <w:tab w:val="left" w:pos="3544"/>
        </w:tabs>
        <w:spacing w:before="0" w:after="0"/>
        <w:ind w:left="2835" w:firstLine="709"/>
        <w:rPr>
          <w:rFonts w:cs="Courier New"/>
          <w:szCs w:val="24"/>
          <w:u w:val="single"/>
        </w:rPr>
      </w:pPr>
      <w:r w:rsidRPr="00D92680">
        <w:rPr>
          <w:rFonts w:cs="Courier New"/>
          <w:szCs w:val="24"/>
        </w:rPr>
        <w:t>En mérito de lo anteriormente expuesto, someto a vuestra consideración, el siguiente</w:t>
      </w:r>
    </w:p>
    <w:p w:rsidR="00FC6669" w:rsidRDefault="00FC6669" w:rsidP="006C7B5F">
      <w:pPr>
        <w:ind w:left="2124" w:firstLine="708"/>
      </w:pPr>
    </w:p>
    <w:p w:rsidR="00BD67CE" w:rsidRDefault="00BD67CE" w:rsidP="001308CB">
      <w:pPr>
        <w:spacing w:before="0" w:after="0" w:line="276" w:lineRule="auto"/>
        <w:jc w:val="center"/>
        <w:rPr>
          <w:rFonts w:cs="Courier New"/>
          <w:b/>
          <w:spacing w:val="160"/>
          <w:szCs w:val="24"/>
        </w:rPr>
      </w:pPr>
    </w:p>
    <w:p w:rsidR="008927B8" w:rsidRDefault="008927B8" w:rsidP="001308CB">
      <w:pPr>
        <w:spacing w:before="0" w:after="0" w:line="276" w:lineRule="auto"/>
        <w:jc w:val="center"/>
        <w:rPr>
          <w:rFonts w:cs="Courier New"/>
          <w:b/>
          <w:spacing w:val="160"/>
          <w:szCs w:val="24"/>
        </w:rPr>
      </w:pPr>
    </w:p>
    <w:p w:rsidR="001308CB" w:rsidRPr="003E04E7" w:rsidRDefault="001308CB" w:rsidP="001308CB">
      <w:pPr>
        <w:spacing w:before="0" w:after="0" w:line="276" w:lineRule="auto"/>
        <w:jc w:val="center"/>
        <w:rPr>
          <w:rFonts w:cs="Courier New"/>
          <w:b/>
          <w:spacing w:val="-3"/>
          <w:szCs w:val="24"/>
        </w:rPr>
      </w:pPr>
      <w:r w:rsidRPr="003E04E7">
        <w:rPr>
          <w:rFonts w:cs="Courier New"/>
          <w:b/>
          <w:spacing w:val="160"/>
          <w:szCs w:val="24"/>
        </w:rPr>
        <w:t>PROYECTO DE LE</w:t>
      </w:r>
      <w:r w:rsidRPr="003E04E7">
        <w:rPr>
          <w:rFonts w:cs="Courier New"/>
          <w:b/>
          <w:spacing w:val="-3"/>
          <w:szCs w:val="24"/>
        </w:rPr>
        <w:t>Y:</w:t>
      </w:r>
    </w:p>
    <w:p w:rsidR="001308CB" w:rsidRPr="003E04E7" w:rsidRDefault="001308CB" w:rsidP="001308CB">
      <w:pPr>
        <w:spacing w:before="0" w:after="0" w:line="276" w:lineRule="auto"/>
        <w:jc w:val="center"/>
        <w:rPr>
          <w:rFonts w:cs="Courier New"/>
          <w:spacing w:val="-3"/>
          <w:szCs w:val="24"/>
        </w:rPr>
      </w:pPr>
    </w:p>
    <w:p w:rsidR="001308CB" w:rsidRPr="003E04E7" w:rsidRDefault="001308CB" w:rsidP="001308CB">
      <w:pPr>
        <w:spacing w:before="0" w:after="0" w:line="276" w:lineRule="auto"/>
        <w:jc w:val="center"/>
        <w:rPr>
          <w:rFonts w:cs="Courier New"/>
          <w:spacing w:val="-3"/>
          <w:szCs w:val="24"/>
        </w:rPr>
      </w:pPr>
    </w:p>
    <w:p w:rsidR="001308CB" w:rsidRPr="003E04E7" w:rsidRDefault="001308CB" w:rsidP="001308CB">
      <w:pPr>
        <w:spacing w:before="0" w:after="0" w:line="276" w:lineRule="auto"/>
        <w:jc w:val="center"/>
        <w:rPr>
          <w:rFonts w:cs="Courier New"/>
          <w:spacing w:val="-3"/>
          <w:szCs w:val="24"/>
        </w:rPr>
      </w:pPr>
    </w:p>
    <w:p w:rsidR="00BD67CE" w:rsidRDefault="001308CB" w:rsidP="00BD67CE">
      <w:pPr>
        <w:tabs>
          <w:tab w:val="left" w:pos="2410"/>
          <w:tab w:val="left" w:pos="2977"/>
        </w:tabs>
        <w:spacing w:before="0" w:after="0" w:line="276" w:lineRule="auto"/>
        <w:rPr>
          <w:rFonts w:cs="Courier New"/>
          <w:spacing w:val="-3"/>
          <w:szCs w:val="24"/>
        </w:rPr>
      </w:pPr>
      <w:r w:rsidRPr="00A14EE9">
        <w:rPr>
          <w:rFonts w:cs="Courier New"/>
          <w:spacing w:val="-3"/>
          <w:szCs w:val="24"/>
        </w:rPr>
        <w:t>“</w:t>
      </w:r>
      <w:r w:rsidRPr="003E04E7">
        <w:rPr>
          <w:rFonts w:cs="Courier New"/>
          <w:b/>
          <w:spacing w:val="-3"/>
          <w:szCs w:val="24"/>
        </w:rPr>
        <w:t xml:space="preserve">ARTÍCULO </w:t>
      </w:r>
      <w:r>
        <w:rPr>
          <w:rFonts w:cs="Courier New"/>
          <w:b/>
          <w:spacing w:val="-3"/>
          <w:szCs w:val="24"/>
        </w:rPr>
        <w:t>1°</w:t>
      </w:r>
      <w:r w:rsidRPr="003E04E7">
        <w:rPr>
          <w:rFonts w:cs="Courier New"/>
          <w:b/>
          <w:spacing w:val="-3"/>
          <w:szCs w:val="24"/>
        </w:rPr>
        <w:t>.-</w:t>
      </w:r>
      <w:r w:rsidRPr="003E04E7">
        <w:rPr>
          <w:rFonts w:cs="Courier New"/>
          <w:b/>
          <w:spacing w:val="-3"/>
          <w:szCs w:val="24"/>
        </w:rPr>
        <w:tab/>
      </w:r>
      <w:proofErr w:type="spellStart"/>
      <w:r w:rsidR="00571A29">
        <w:rPr>
          <w:rFonts w:cs="Courier New"/>
          <w:spacing w:val="-3"/>
          <w:szCs w:val="24"/>
        </w:rPr>
        <w:t>Modifícase</w:t>
      </w:r>
      <w:proofErr w:type="spellEnd"/>
      <w:r w:rsidRPr="003E04E7">
        <w:rPr>
          <w:rFonts w:cs="Courier New"/>
          <w:spacing w:val="-3"/>
          <w:szCs w:val="24"/>
        </w:rPr>
        <w:t xml:space="preserve"> la </w:t>
      </w:r>
      <w:r>
        <w:rPr>
          <w:rFonts w:cs="Courier New"/>
          <w:spacing w:val="-3"/>
          <w:szCs w:val="24"/>
        </w:rPr>
        <w:t>l</w:t>
      </w:r>
      <w:r w:rsidRPr="003E04E7">
        <w:rPr>
          <w:rFonts w:cs="Courier New"/>
          <w:spacing w:val="-3"/>
          <w:szCs w:val="24"/>
        </w:rPr>
        <w:t>ey N° 20.551</w:t>
      </w:r>
      <w:r>
        <w:rPr>
          <w:rFonts w:cs="Courier New"/>
          <w:spacing w:val="-3"/>
          <w:szCs w:val="24"/>
        </w:rPr>
        <w:t>, de 2011,</w:t>
      </w:r>
      <w:r w:rsidRPr="003E04E7">
        <w:rPr>
          <w:rFonts w:cs="Courier New"/>
          <w:spacing w:val="-3"/>
          <w:szCs w:val="24"/>
        </w:rPr>
        <w:t xml:space="preserve"> que Regula el Cierre de Faenas e Instalaciones Mineras</w:t>
      </w:r>
      <w:r w:rsidR="00571A29">
        <w:rPr>
          <w:rFonts w:cs="Courier New"/>
          <w:spacing w:val="-3"/>
          <w:szCs w:val="24"/>
        </w:rPr>
        <w:t>, en el siguiente sentido</w:t>
      </w:r>
      <w:r w:rsidRPr="003E04E7">
        <w:rPr>
          <w:rFonts w:cs="Courier New"/>
          <w:spacing w:val="-3"/>
          <w:szCs w:val="24"/>
        </w:rPr>
        <w:t xml:space="preserve">: </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BD67CE">
      <w:pPr>
        <w:tabs>
          <w:tab w:val="left" w:pos="2410"/>
          <w:tab w:val="left" w:pos="2977"/>
        </w:tabs>
        <w:spacing w:before="0" w:after="0" w:line="276" w:lineRule="auto"/>
        <w:rPr>
          <w:rFonts w:cs="Courier New"/>
          <w:spacing w:val="-3"/>
          <w:szCs w:val="24"/>
          <w:lang w:val="es-CL"/>
        </w:rPr>
      </w:pPr>
      <w:r>
        <w:rPr>
          <w:rFonts w:cs="Courier New"/>
          <w:spacing w:val="-3"/>
          <w:szCs w:val="24"/>
        </w:rPr>
        <w:tab/>
      </w:r>
      <w:r w:rsidRPr="00BD67CE">
        <w:rPr>
          <w:rFonts w:cs="Courier New"/>
          <w:b/>
          <w:spacing w:val="-3"/>
          <w:szCs w:val="24"/>
        </w:rPr>
        <w:t>1)</w:t>
      </w:r>
      <w:r>
        <w:rPr>
          <w:rFonts w:cs="Courier New"/>
          <w:spacing w:val="-3"/>
          <w:szCs w:val="24"/>
        </w:rPr>
        <w:tab/>
      </w:r>
      <w:proofErr w:type="spellStart"/>
      <w:r w:rsidR="001308CB">
        <w:rPr>
          <w:rFonts w:cs="Courier New"/>
          <w:spacing w:val="-3"/>
          <w:szCs w:val="24"/>
        </w:rPr>
        <w:t>Agréganse</w:t>
      </w:r>
      <w:proofErr w:type="spellEnd"/>
      <w:r w:rsidR="001308CB" w:rsidRPr="003E04E7">
        <w:rPr>
          <w:rFonts w:cs="Courier New"/>
          <w:spacing w:val="-3"/>
          <w:szCs w:val="24"/>
        </w:rPr>
        <w:t>, en la letra q) del artículo 3</w:t>
      </w:r>
      <w:r w:rsidR="001308CB">
        <w:rPr>
          <w:rFonts w:cs="Courier New"/>
          <w:spacing w:val="-3"/>
          <w:szCs w:val="24"/>
        </w:rPr>
        <w:t>°</w:t>
      </w:r>
      <w:r w:rsidR="001308CB" w:rsidRPr="003E04E7">
        <w:rPr>
          <w:rFonts w:cs="Courier New"/>
          <w:spacing w:val="-3"/>
          <w:szCs w:val="24"/>
        </w:rPr>
        <w:t xml:space="preserve">, </w:t>
      </w:r>
      <w:r w:rsidR="001308CB" w:rsidRPr="003E04E7">
        <w:rPr>
          <w:rFonts w:cs="Courier New"/>
          <w:spacing w:val="-3"/>
          <w:szCs w:val="24"/>
          <w:lang w:val="es-CL"/>
        </w:rPr>
        <w:t>los siguientes</w:t>
      </w:r>
      <w:r w:rsidR="001308CB">
        <w:rPr>
          <w:rFonts w:cs="Courier New"/>
          <w:spacing w:val="-3"/>
          <w:szCs w:val="24"/>
          <w:lang w:val="es-CL"/>
        </w:rPr>
        <w:t xml:space="preserve"> párrafos </w:t>
      </w:r>
      <w:r w:rsidR="001308CB" w:rsidRPr="003E04E7">
        <w:rPr>
          <w:rFonts w:cs="Courier New"/>
          <w:spacing w:val="-3"/>
          <w:szCs w:val="24"/>
          <w:lang w:val="es-CL"/>
        </w:rPr>
        <w:t xml:space="preserve">segundo y </w:t>
      </w:r>
      <w:r w:rsidR="00FC3420">
        <w:rPr>
          <w:rFonts w:cs="Courier New"/>
          <w:spacing w:val="-3"/>
          <w:szCs w:val="24"/>
          <w:lang w:val="es-CL"/>
        </w:rPr>
        <w:t xml:space="preserve">tercero </w:t>
      </w:r>
      <w:r w:rsidR="001308CB" w:rsidRPr="003E04E7">
        <w:rPr>
          <w:rFonts w:cs="Courier New"/>
          <w:spacing w:val="-3"/>
          <w:szCs w:val="24"/>
          <w:lang w:val="es-CL"/>
        </w:rPr>
        <w:t>final</w:t>
      </w:r>
      <w:r w:rsidR="00BE21E5">
        <w:rPr>
          <w:rFonts w:cs="Courier New"/>
          <w:spacing w:val="-3"/>
          <w:szCs w:val="24"/>
          <w:lang w:val="es-CL"/>
        </w:rPr>
        <w:t>,</w:t>
      </w:r>
      <w:r w:rsidR="001308CB">
        <w:rPr>
          <w:rFonts w:cs="Courier New"/>
          <w:spacing w:val="-3"/>
          <w:szCs w:val="24"/>
          <w:lang w:val="es-CL"/>
        </w:rPr>
        <w:t xml:space="preserve"> nuevos</w:t>
      </w:r>
      <w:r w:rsidR="001308CB" w:rsidRPr="003E04E7">
        <w:rPr>
          <w:rFonts w:cs="Courier New"/>
          <w:spacing w:val="-3"/>
          <w:szCs w:val="24"/>
          <w:lang w:val="es-CL"/>
        </w:rPr>
        <w:t>:</w:t>
      </w:r>
    </w:p>
    <w:p w:rsidR="00BD67CE" w:rsidRDefault="00BD67CE" w:rsidP="00BD67CE">
      <w:pPr>
        <w:tabs>
          <w:tab w:val="left" w:pos="2410"/>
          <w:tab w:val="left" w:pos="2977"/>
        </w:tabs>
        <w:spacing w:before="0" w:after="0" w:line="276" w:lineRule="auto"/>
        <w:rPr>
          <w:rFonts w:cs="Courier New"/>
          <w:spacing w:val="-3"/>
          <w:szCs w:val="24"/>
          <w:lang w:val="es-CL"/>
        </w:rPr>
      </w:pPr>
    </w:p>
    <w:p w:rsidR="00BD67CE" w:rsidRDefault="00BD67CE" w:rsidP="00BD67CE">
      <w:pPr>
        <w:tabs>
          <w:tab w:val="left" w:pos="2410"/>
          <w:tab w:val="left" w:pos="2977"/>
        </w:tabs>
        <w:spacing w:before="0" w:after="0" w:line="276" w:lineRule="auto"/>
        <w:rPr>
          <w:rFonts w:cs="Courier New"/>
          <w:b/>
          <w:spacing w:val="-3"/>
          <w:szCs w:val="24"/>
        </w:rPr>
      </w:pPr>
      <w:r>
        <w:rPr>
          <w:rFonts w:cs="Courier New"/>
          <w:spacing w:val="-3"/>
          <w:szCs w:val="24"/>
          <w:lang w:val="es-CL"/>
        </w:rPr>
        <w:tab/>
      </w:r>
      <w:r>
        <w:rPr>
          <w:rFonts w:cs="Courier New"/>
          <w:spacing w:val="-3"/>
          <w:szCs w:val="24"/>
          <w:lang w:val="es-CL"/>
        </w:rPr>
        <w:tab/>
      </w:r>
      <w:r w:rsidR="001308CB">
        <w:rPr>
          <w:rFonts w:cs="Courier New"/>
          <w:spacing w:val="-3"/>
          <w:szCs w:val="24"/>
        </w:rPr>
        <w:t>“Sin perjuicio de lo anterior</w:t>
      </w:r>
      <w:r w:rsidR="001308CB" w:rsidRPr="002841E4">
        <w:rPr>
          <w:rFonts w:cs="Courier New"/>
          <w:spacing w:val="-3"/>
          <w:szCs w:val="24"/>
        </w:rPr>
        <w:t xml:space="preserve">, </w:t>
      </w:r>
      <w:r w:rsidR="001308CB">
        <w:rPr>
          <w:rFonts w:cs="Courier New"/>
          <w:spacing w:val="-3"/>
          <w:szCs w:val="24"/>
        </w:rPr>
        <w:t>para aquellas</w:t>
      </w:r>
      <w:r w:rsidR="001308CB" w:rsidRPr="002841E4">
        <w:rPr>
          <w:rFonts w:cs="Courier New"/>
          <w:spacing w:val="-3"/>
          <w:szCs w:val="24"/>
        </w:rPr>
        <w:t xml:space="preserve"> empresa</w:t>
      </w:r>
      <w:r w:rsidR="001308CB">
        <w:rPr>
          <w:rFonts w:cs="Courier New"/>
          <w:spacing w:val="-3"/>
          <w:szCs w:val="24"/>
        </w:rPr>
        <w:t>s</w:t>
      </w:r>
      <w:r w:rsidR="001308CB" w:rsidRPr="002841E4">
        <w:rPr>
          <w:rFonts w:cs="Courier New"/>
          <w:spacing w:val="-3"/>
          <w:szCs w:val="24"/>
        </w:rPr>
        <w:t xml:space="preserve"> minera</w:t>
      </w:r>
      <w:r w:rsidR="001308CB">
        <w:rPr>
          <w:rFonts w:cs="Courier New"/>
          <w:spacing w:val="-3"/>
          <w:szCs w:val="24"/>
        </w:rPr>
        <w:t>s</w:t>
      </w:r>
      <w:r w:rsidR="001308CB" w:rsidRPr="002841E4">
        <w:rPr>
          <w:rFonts w:cs="Courier New"/>
          <w:spacing w:val="-3"/>
          <w:szCs w:val="24"/>
        </w:rPr>
        <w:t xml:space="preserve"> cuyo fin sea la extracción o beneficio de uno o más yacimientos mineros, y cuya capacidad de extracción de mineral </w:t>
      </w:r>
      <w:r w:rsidR="001308CB" w:rsidRPr="006B72CB">
        <w:rPr>
          <w:rFonts w:cs="Courier New"/>
          <w:spacing w:val="-3"/>
          <w:szCs w:val="24"/>
        </w:rPr>
        <w:t>sea superior a diez mil toneladas brutas (10.000 t) mensuales por faena minera, y hasta doscientos cincuenta mil toneladas brutas (250.000 t) mensuales por faena minera, la vida útil del proyecto minero corresponderá al cálculo que se efectúa en función de los recursos minerales medidos, indicados e inferidos, certificados por una Persona Competente en Recursos y Reservas Mineras, conforme al Estudio de Diagnóstico, establecido en el Código para la Certificación  de Prospectos de Exploración, Recursos y Reservas Mineras, de acuerdo a las disposiciones de la ley N° 20.235.</w:t>
      </w:r>
      <w:r w:rsidR="001308CB" w:rsidRPr="000C32F8">
        <w:rPr>
          <w:rFonts w:cs="Courier New"/>
          <w:b/>
          <w:spacing w:val="-3"/>
          <w:szCs w:val="24"/>
        </w:rPr>
        <w:t xml:space="preserve"> </w:t>
      </w:r>
    </w:p>
    <w:p w:rsidR="00BD67CE" w:rsidRDefault="00BD67CE" w:rsidP="00BD67CE">
      <w:pPr>
        <w:tabs>
          <w:tab w:val="left" w:pos="2410"/>
          <w:tab w:val="left" w:pos="2977"/>
        </w:tabs>
        <w:spacing w:before="0" w:after="0" w:line="276" w:lineRule="auto"/>
        <w:rPr>
          <w:rFonts w:cs="Courier New"/>
          <w:b/>
          <w:spacing w:val="-3"/>
          <w:szCs w:val="24"/>
        </w:rPr>
      </w:pPr>
    </w:p>
    <w:p w:rsidR="00BD67CE" w:rsidRDefault="00BD67CE" w:rsidP="00BD67CE">
      <w:pPr>
        <w:tabs>
          <w:tab w:val="left" w:pos="2410"/>
          <w:tab w:val="left" w:pos="2977"/>
        </w:tabs>
        <w:spacing w:before="0" w:after="0" w:line="276" w:lineRule="auto"/>
        <w:rPr>
          <w:rFonts w:cs="Courier New"/>
          <w:spacing w:val="-3"/>
          <w:szCs w:val="24"/>
          <w:lang w:val="es-ES"/>
        </w:rPr>
      </w:pPr>
      <w:r>
        <w:rPr>
          <w:rFonts w:cs="Courier New"/>
          <w:b/>
          <w:spacing w:val="-3"/>
          <w:szCs w:val="24"/>
        </w:rPr>
        <w:tab/>
      </w:r>
      <w:r>
        <w:rPr>
          <w:rFonts w:cs="Courier New"/>
          <w:b/>
          <w:spacing w:val="-3"/>
          <w:szCs w:val="24"/>
        </w:rPr>
        <w:tab/>
      </w:r>
      <w:r w:rsidR="001308CB">
        <w:rPr>
          <w:rFonts w:cs="Courier New"/>
          <w:spacing w:val="-3"/>
          <w:szCs w:val="24"/>
          <w:lang w:val="es-ES"/>
        </w:rPr>
        <w:t xml:space="preserve">Por su parte, </w:t>
      </w:r>
      <w:r w:rsidR="00344C24">
        <w:rPr>
          <w:rFonts w:cs="Courier New"/>
          <w:spacing w:val="-3"/>
          <w:szCs w:val="24"/>
          <w:lang w:val="es-ES"/>
        </w:rPr>
        <w:t>e</w:t>
      </w:r>
      <w:r w:rsidR="00344C24" w:rsidRPr="003E04E7">
        <w:rPr>
          <w:rFonts w:cs="Courier New"/>
          <w:spacing w:val="-3"/>
          <w:szCs w:val="24"/>
          <w:lang w:val="es-ES"/>
        </w:rPr>
        <w:t>l cálculo</w:t>
      </w:r>
      <w:r w:rsidR="001308CB" w:rsidRPr="003E04E7">
        <w:rPr>
          <w:rFonts w:cs="Courier New"/>
          <w:spacing w:val="-3"/>
          <w:szCs w:val="24"/>
          <w:lang w:val="es-ES"/>
        </w:rPr>
        <w:t xml:space="preserve"> de la vida útil de proyectos de hidrocarburos será certificado por una Persona Competente en Recursos y Reservas Mineras</w:t>
      </w:r>
      <w:r w:rsidR="00571A29">
        <w:rPr>
          <w:rFonts w:cs="Courier New"/>
          <w:spacing w:val="-3"/>
          <w:szCs w:val="24"/>
          <w:lang w:val="es-ES"/>
        </w:rPr>
        <w:t>,</w:t>
      </w:r>
      <w:r w:rsidR="001308CB" w:rsidRPr="003E04E7">
        <w:rPr>
          <w:rFonts w:cs="Courier New"/>
          <w:spacing w:val="-3"/>
          <w:szCs w:val="24"/>
          <w:lang w:val="es-ES"/>
        </w:rPr>
        <w:t xml:space="preserve"> de acuerdo a las disposiciones de la ley N° 20.235, con experiencia en evaluación de recursos y reservas de hidrocarburos</w:t>
      </w:r>
      <w:r w:rsidR="00CE4992">
        <w:rPr>
          <w:rFonts w:cs="Courier New"/>
          <w:spacing w:val="-3"/>
          <w:szCs w:val="24"/>
          <w:lang w:val="es-ES"/>
        </w:rPr>
        <w:t>.</w:t>
      </w:r>
      <w:r w:rsidR="001308CB" w:rsidRPr="003E04E7">
        <w:rPr>
          <w:rFonts w:cs="Courier New"/>
          <w:spacing w:val="-3"/>
          <w:szCs w:val="24"/>
          <w:lang w:val="es-ES"/>
        </w:rPr>
        <w:t>”</w:t>
      </w:r>
      <w:r w:rsidR="001308CB">
        <w:rPr>
          <w:rFonts w:cs="Courier New"/>
          <w:spacing w:val="-3"/>
          <w:szCs w:val="24"/>
          <w:lang w:val="es-ES"/>
        </w:rPr>
        <w:t>.</w:t>
      </w:r>
    </w:p>
    <w:p w:rsidR="00BD67CE" w:rsidRDefault="00BD67CE" w:rsidP="00BD67CE">
      <w:pPr>
        <w:tabs>
          <w:tab w:val="left" w:pos="2410"/>
          <w:tab w:val="left" w:pos="2977"/>
        </w:tabs>
        <w:spacing w:before="0" w:after="0" w:line="276" w:lineRule="auto"/>
        <w:rPr>
          <w:rFonts w:cs="Courier New"/>
          <w:spacing w:val="-3"/>
          <w:szCs w:val="24"/>
          <w:lang w:val="es-ES"/>
        </w:rPr>
      </w:pPr>
    </w:p>
    <w:p w:rsidR="00BD67CE" w:rsidRDefault="00BD67CE" w:rsidP="00BD67CE">
      <w:pPr>
        <w:tabs>
          <w:tab w:val="left" w:pos="2410"/>
          <w:tab w:val="left" w:pos="2977"/>
        </w:tabs>
        <w:spacing w:before="0" w:after="0" w:line="276" w:lineRule="auto"/>
        <w:rPr>
          <w:rFonts w:cs="Courier New"/>
          <w:spacing w:val="-3"/>
          <w:szCs w:val="24"/>
        </w:rPr>
      </w:pPr>
      <w:r>
        <w:rPr>
          <w:rFonts w:cs="Courier New"/>
          <w:spacing w:val="-3"/>
          <w:szCs w:val="24"/>
          <w:lang w:val="es-ES"/>
        </w:rPr>
        <w:tab/>
      </w:r>
      <w:r w:rsidRPr="00BD67CE">
        <w:rPr>
          <w:rFonts w:cs="Courier New"/>
          <w:b/>
          <w:spacing w:val="-3"/>
          <w:szCs w:val="24"/>
          <w:lang w:val="es-ES"/>
        </w:rPr>
        <w:t>2)</w:t>
      </w:r>
      <w:r>
        <w:rPr>
          <w:rFonts w:cs="Courier New"/>
          <w:spacing w:val="-3"/>
          <w:szCs w:val="24"/>
          <w:lang w:val="es-ES"/>
        </w:rPr>
        <w:tab/>
      </w:r>
      <w:proofErr w:type="spellStart"/>
      <w:r w:rsidR="00A62FB0">
        <w:rPr>
          <w:rFonts w:cs="Courier New"/>
          <w:spacing w:val="-3"/>
          <w:szCs w:val="24"/>
        </w:rPr>
        <w:t>Agrégase</w:t>
      </w:r>
      <w:proofErr w:type="spellEnd"/>
      <w:r w:rsidR="00A62FB0">
        <w:rPr>
          <w:rFonts w:cs="Courier New"/>
          <w:spacing w:val="-3"/>
          <w:szCs w:val="24"/>
        </w:rPr>
        <w:t>,</w:t>
      </w:r>
      <w:r w:rsidR="00A62FB0" w:rsidRPr="006B72CB">
        <w:rPr>
          <w:rFonts w:cs="Courier New"/>
          <w:spacing w:val="-3"/>
          <w:szCs w:val="24"/>
        </w:rPr>
        <w:t xml:space="preserve"> </w:t>
      </w:r>
      <w:r w:rsidR="00A62FB0">
        <w:rPr>
          <w:rFonts w:cs="Courier New"/>
          <w:spacing w:val="-3"/>
          <w:szCs w:val="24"/>
        </w:rPr>
        <w:t xml:space="preserve">en </w:t>
      </w:r>
      <w:r w:rsidR="001308CB" w:rsidRPr="006B72CB">
        <w:rPr>
          <w:rFonts w:cs="Courier New"/>
          <w:spacing w:val="-3"/>
          <w:szCs w:val="24"/>
        </w:rPr>
        <w:t xml:space="preserve">el inciso </w:t>
      </w:r>
      <w:r w:rsidR="001308CB">
        <w:rPr>
          <w:rFonts w:cs="Courier New"/>
          <w:spacing w:val="-3"/>
          <w:szCs w:val="24"/>
        </w:rPr>
        <w:t>1°, del artículo 12,</w:t>
      </w:r>
      <w:r w:rsidR="001308CB" w:rsidRPr="006B72CB">
        <w:rPr>
          <w:rFonts w:cs="Courier New"/>
          <w:spacing w:val="-3"/>
          <w:szCs w:val="24"/>
        </w:rPr>
        <w:t xml:space="preserve"> </w:t>
      </w:r>
      <w:r w:rsidR="00A62FB0">
        <w:rPr>
          <w:rFonts w:cs="Courier New"/>
          <w:spacing w:val="-3"/>
          <w:szCs w:val="24"/>
        </w:rPr>
        <w:t>a continuación del punto aparte (.), que pasa a ser punto seguido (.), la siguiente frase</w:t>
      </w:r>
      <w:r w:rsidR="001308CB" w:rsidRPr="006B72CB">
        <w:rPr>
          <w:rFonts w:cs="Courier New"/>
          <w:spacing w:val="-3"/>
          <w:szCs w:val="24"/>
        </w:rPr>
        <w:t xml:space="preserve">: </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BD67CE">
      <w:pPr>
        <w:tabs>
          <w:tab w:val="left" w:pos="2410"/>
          <w:tab w:val="left" w:pos="2977"/>
        </w:tabs>
        <w:spacing w:before="0" w:after="0" w:line="276" w:lineRule="auto"/>
        <w:rPr>
          <w:rFonts w:cs="Courier New"/>
          <w:spacing w:val="-3"/>
          <w:szCs w:val="24"/>
        </w:rPr>
      </w:pPr>
      <w:r>
        <w:rPr>
          <w:rFonts w:cs="Courier New"/>
          <w:spacing w:val="-3"/>
          <w:szCs w:val="24"/>
        </w:rPr>
        <w:tab/>
      </w:r>
      <w:r>
        <w:rPr>
          <w:rFonts w:cs="Courier New"/>
          <w:spacing w:val="-3"/>
          <w:szCs w:val="24"/>
        </w:rPr>
        <w:tab/>
      </w:r>
      <w:r w:rsidR="001308CB" w:rsidRPr="006B72CB">
        <w:rPr>
          <w:rFonts w:cs="Courier New"/>
          <w:spacing w:val="-3"/>
          <w:szCs w:val="24"/>
        </w:rPr>
        <w:t xml:space="preserve">“Con todo, dicho plan no podrá ser aprobado mientras el método de explotación, </w:t>
      </w:r>
      <w:r w:rsidR="009A55AE" w:rsidRPr="006B72CB">
        <w:rPr>
          <w:rFonts w:cs="Courier New"/>
          <w:spacing w:val="-3"/>
          <w:szCs w:val="24"/>
        </w:rPr>
        <w:t>dep</w:t>
      </w:r>
      <w:r w:rsidR="009A55AE">
        <w:rPr>
          <w:rFonts w:cs="Courier New"/>
          <w:spacing w:val="-3"/>
          <w:szCs w:val="24"/>
        </w:rPr>
        <w:t>ó</w:t>
      </w:r>
      <w:r w:rsidR="009A55AE" w:rsidRPr="006B72CB">
        <w:rPr>
          <w:rFonts w:cs="Courier New"/>
          <w:spacing w:val="-3"/>
          <w:szCs w:val="24"/>
        </w:rPr>
        <w:t>sit</w:t>
      </w:r>
      <w:r w:rsidR="009A55AE">
        <w:rPr>
          <w:rFonts w:cs="Courier New"/>
          <w:spacing w:val="-3"/>
          <w:szCs w:val="24"/>
        </w:rPr>
        <w:t>o</w:t>
      </w:r>
      <w:r w:rsidR="009A55AE" w:rsidRPr="006B72CB">
        <w:rPr>
          <w:rFonts w:cs="Courier New"/>
          <w:spacing w:val="-3"/>
          <w:szCs w:val="24"/>
        </w:rPr>
        <w:t xml:space="preserve"> </w:t>
      </w:r>
      <w:r w:rsidR="001308CB" w:rsidRPr="006B72CB">
        <w:rPr>
          <w:rFonts w:cs="Courier New"/>
          <w:spacing w:val="-3"/>
          <w:szCs w:val="24"/>
        </w:rPr>
        <w:t>o tratamiento de minerales de la faena minera correspondiente, no haya sido previamente aprobado por el Servicio</w:t>
      </w:r>
      <w:r w:rsidR="002F5F90">
        <w:rPr>
          <w:rFonts w:cs="Courier New"/>
          <w:spacing w:val="-3"/>
          <w:szCs w:val="24"/>
        </w:rPr>
        <w:t>.</w:t>
      </w:r>
      <w:r w:rsidR="001308CB" w:rsidRPr="006B72CB">
        <w:rPr>
          <w:rFonts w:cs="Courier New"/>
          <w:spacing w:val="-3"/>
          <w:szCs w:val="24"/>
        </w:rPr>
        <w:t>”.</w:t>
      </w:r>
      <w:r w:rsidR="001308CB">
        <w:rPr>
          <w:rFonts w:cs="Courier New"/>
          <w:spacing w:val="-3"/>
          <w:szCs w:val="24"/>
        </w:rPr>
        <w:t xml:space="preserve"> </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BD67CE">
      <w:pPr>
        <w:tabs>
          <w:tab w:val="left" w:pos="2410"/>
          <w:tab w:val="left" w:pos="2977"/>
        </w:tabs>
        <w:spacing w:before="0" w:after="0" w:line="276" w:lineRule="auto"/>
        <w:rPr>
          <w:rFonts w:cs="Courier New"/>
          <w:spacing w:val="-3"/>
          <w:szCs w:val="24"/>
        </w:rPr>
      </w:pPr>
      <w:r>
        <w:rPr>
          <w:rFonts w:cs="Courier New"/>
          <w:spacing w:val="-3"/>
          <w:szCs w:val="24"/>
        </w:rPr>
        <w:tab/>
      </w:r>
      <w:r w:rsidRPr="00BD67CE">
        <w:rPr>
          <w:rFonts w:cs="Courier New"/>
          <w:b/>
          <w:spacing w:val="-3"/>
          <w:szCs w:val="24"/>
        </w:rPr>
        <w:t>3)</w:t>
      </w:r>
      <w:r>
        <w:rPr>
          <w:rFonts w:cs="Courier New"/>
          <w:spacing w:val="-3"/>
          <w:szCs w:val="24"/>
        </w:rPr>
        <w:tab/>
      </w:r>
      <w:proofErr w:type="spellStart"/>
      <w:r w:rsidR="001308CB">
        <w:rPr>
          <w:rFonts w:cs="Courier New"/>
          <w:spacing w:val="-3"/>
          <w:szCs w:val="24"/>
        </w:rPr>
        <w:t>Reemplázase</w:t>
      </w:r>
      <w:proofErr w:type="spellEnd"/>
      <w:r w:rsidR="001308CB">
        <w:rPr>
          <w:rFonts w:cs="Courier New"/>
          <w:spacing w:val="-3"/>
          <w:szCs w:val="24"/>
        </w:rPr>
        <w:t xml:space="preserve">, el inciso </w:t>
      </w:r>
      <w:r w:rsidR="002F5F90">
        <w:rPr>
          <w:rFonts w:cs="Courier New"/>
          <w:spacing w:val="-3"/>
          <w:szCs w:val="24"/>
        </w:rPr>
        <w:t>2º</w:t>
      </w:r>
      <w:r w:rsidR="001308CB">
        <w:rPr>
          <w:rFonts w:cs="Courier New"/>
          <w:spacing w:val="-3"/>
          <w:szCs w:val="24"/>
        </w:rPr>
        <w:t xml:space="preserve"> del artículo 23, por el siguiente:</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BD67CE">
      <w:pPr>
        <w:tabs>
          <w:tab w:val="left" w:pos="2410"/>
          <w:tab w:val="left" w:pos="2977"/>
        </w:tabs>
        <w:spacing w:before="0" w:after="0" w:line="276" w:lineRule="auto"/>
        <w:rPr>
          <w:rFonts w:cs="Courier New"/>
          <w:spacing w:val="-3"/>
          <w:szCs w:val="24"/>
        </w:rPr>
      </w:pPr>
      <w:r>
        <w:rPr>
          <w:rFonts w:cs="Courier New"/>
          <w:spacing w:val="-3"/>
          <w:szCs w:val="24"/>
        </w:rPr>
        <w:tab/>
      </w:r>
      <w:r>
        <w:rPr>
          <w:rFonts w:cs="Courier New"/>
          <w:spacing w:val="-3"/>
          <w:szCs w:val="24"/>
        </w:rPr>
        <w:tab/>
      </w:r>
      <w:r w:rsidR="001308CB">
        <w:rPr>
          <w:rFonts w:cs="Courier New"/>
          <w:spacing w:val="-3"/>
          <w:szCs w:val="24"/>
        </w:rPr>
        <w:t>“</w:t>
      </w:r>
      <w:r w:rsidR="001308CB" w:rsidRPr="0064322F">
        <w:rPr>
          <w:rFonts w:cs="Courier New"/>
          <w:spacing w:val="-3"/>
          <w:szCs w:val="24"/>
          <w:lang w:val="es-CL"/>
        </w:rPr>
        <w:t xml:space="preserve">La resolución que se pronuncie sobre el proyecto de actualización deberá dictarse dentro del plazo de </w:t>
      </w:r>
      <w:r w:rsidR="001308CB" w:rsidRPr="006B72CB">
        <w:rPr>
          <w:rFonts w:cs="Courier New"/>
          <w:spacing w:val="-3"/>
          <w:szCs w:val="24"/>
        </w:rPr>
        <w:lastRenderedPageBreak/>
        <w:t>sesenta días,</w:t>
      </w:r>
      <w:r w:rsidR="001308CB" w:rsidRPr="0075419F">
        <w:rPr>
          <w:rFonts w:cs="Courier New"/>
          <w:spacing w:val="-3"/>
          <w:szCs w:val="24"/>
        </w:rPr>
        <w:t xml:space="preserve"> contados desde su ingreso al Servicio, de conformidad al procedimiento aprobación establecido en la presente </w:t>
      </w:r>
      <w:r w:rsidR="00DE6738">
        <w:rPr>
          <w:rFonts w:cs="Courier New"/>
          <w:spacing w:val="-3"/>
          <w:szCs w:val="24"/>
        </w:rPr>
        <w:t>l</w:t>
      </w:r>
      <w:r w:rsidR="001308CB" w:rsidRPr="0075419F">
        <w:rPr>
          <w:rFonts w:cs="Courier New"/>
          <w:spacing w:val="-3"/>
          <w:szCs w:val="24"/>
        </w:rPr>
        <w:t xml:space="preserve">ey y su </w:t>
      </w:r>
      <w:r w:rsidR="00DE6738">
        <w:rPr>
          <w:rFonts w:cs="Courier New"/>
          <w:spacing w:val="-3"/>
          <w:szCs w:val="24"/>
        </w:rPr>
        <w:t>r</w:t>
      </w:r>
      <w:r w:rsidR="001308CB" w:rsidRPr="0075419F">
        <w:rPr>
          <w:rFonts w:cs="Courier New"/>
          <w:spacing w:val="-3"/>
          <w:szCs w:val="24"/>
        </w:rPr>
        <w:t>eglamento</w:t>
      </w:r>
      <w:r w:rsidR="001308CB">
        <w:rPr>
          <w:rFonts w:cs="Courier New"/>
          <w:spacing w:val="-3"/>
          <w:szCs w:val="24"/>
        </w:rPr>
        <w:t>.</w:t>
      </w:r>
      <w:r w:rsidR="001308CB" w:rsidRPr="0075419F">
        <w:rPr>
          <w:rFonts w:cs="Courier New"/>
          <w:spacing w:val="-3"/>
          <w:szCs w:val="24"/>
        </w:rPr>
        <w:t>”.</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8927B8">
      <w:pPr>
        <w:tabs>
          <w:tab w:val="left" w:pos="2410"/>
          <w:tab w:val="left" w:pos="2977"/>
        </w:tabs>
        <w:spacing w:after="0" w:line="276" w:lineRule="auto"/>
        <w:rPr>
          <w:rFonts w:cs="Courier New"/>
          <w:spacing w:val="-3"/>
          <w:szCs w:val="24"/>
        </w:rPr>
      </w:pPr>
      <w:r>
        <w:rPr>
          <w:rFonts w:cs="Courier New"/>
          <w:spacing w:val="-3"/>
          <w:szCs w:val="24"/>
        </w:rPr>
        <w:tab/>
      </w:r>
      <w:r w:rsidRPr="00BD67CE">
        <w:rPr>
          <w:rFonts w:cs="Courier New"/>
          <w:b/>
          <w:spacing w:val="-3"/>
          <w:szCs w:val="24"/>
        </w:rPr>
        <w:t>4)</w:t>
      </w:r>
      <w:r>
        <w:rPr>
          <w:rFonts w:cs="Courier New"/>
          <w:spacing w:val="-3"/>
          <w:szCs w:val="24"/>
        </w:rPr>
        <w:tab/>
      </w:r>
      <w:proofErr w:type="spellStart"/>
      <w:r w:rsidR="001308CB" w:rsidRPr="00571A29">
        <w:rPr>
          <w:rFonts w:cs="Courier New"/>
          <w:spacing w:val="-3"/>
          <w:szCs w:val="24"/>
          <w:lang w:val="es-CL"/>
        </w:rPr>
        <w:t>Agrégase</w:t>
      </w:r>
      <w:proofErr w:type="spellEnd"/>
      <w:r w:rsidR="009A55AE" w:rsidRPr="00571A29">
        <w:rPr>
          <w:rFonts w:cs="Courier New"/>
          <w:spacing w:val="-3"/>
          <w:szCs w:val="24"/>
          <w:lang w:val="es-CL"/>
        </w:rPr>
        <w:t>,</w:t>
      </w:r>
      <w:r w:rsidR="001308CB" w:rsidRPr="00571A29">
        <w:rPr>
          <w:rFonts w:cs="Courier New"/>
          <w:spacing w:val="-3"/>
          <w:szCs w:val="24"/>
          <w:lang w:val="es-CL"/>
        </w:rPr>
        <w:t xml:space="preserve"> al final del </w:t>
      </w:r>
      <w:r>
        <w:rPr>
          <w:rFonts w:cs="Courier New"/>
          <w:spacing w:val="-3"/>
          <w:szCs w:val="24"/>
          <w:lang w:val="es-CL"/>
        </w:rPr>
        <w:t xml:space="preserve">inciso quinto del artículo 48, </w:t>
      </w:r>
      <w:r w:rsidR="001308CB" w:rsidRPr="00571A29">
        <w:rPr>
          <w:rFonts w:cs="Courier New"/>
          <w:spacing w:val="-3"/>
          <w:szCs w:val="24"/>
          <w:lang w:val="es-CL"/>
        </w:rPr>
        <w:t>luego del punto y aparte (.), que ha pasado a ser punto seguido (.), la siguiente oración final:</w:t>
      </w:r>
      <w:r w:rsidR="00571A29" w:rsidRPr="00571A29">
        <w:rPr>
          <w:rFonts w:cs="Courier New"/>
          <w:spacing w:val="-3"/>
          <w:szCs w:val="24"/>
          <w:lang w:val="es-CL"/>
        </w:rPr>
        <w:t xml:space="preserve"> </w:t>
      </w:r>
      <w:r w:rsidR="001308CB" w:rsidRPr="00571A29">
        <w:rPr>
          <w:rFonts w:cs="Courier New"/>
          <w:spacing w:val="-3"/>
          <w:szCs w:val="24"/>
        </w:rPr>
        <w:t>“</w:t>
      </w:r>
      <w:r w:rsidR="00DE6738">
        <w:rPr>
          <w:rFonts w:cs="Courier New"/>
          <w:spacing w:val="-3"/>
          <w:szCs w:val="24"/>
        </w:rPr>
        <w:t>Sin perjuicio de lo anterior, l</w:t>
      </w:r>
      <w:r w:rsidR="001308CB" w:rsidRPr="00571A29">
        <w:rPr>
          <w:rFonts w:cs="Courier New"/>
          <w:spacing w:val="-3"/>
          <w:szCs w:val="24"/>
        </w:rPr>
        <w:t xml:space="preserve">os titulares de esta obligación comenzarán a constituir la garantía a partir de la aprobación del método de explotación por parte del Servicio.”. </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8927B8">
      <w:pPr>
        <w:tabs>
          <w:tab w:val="left" w:pos="2410"/>
          <w:tab w:val="left" w:pos="2977"/>
        </w:tabs>
        <w:spacing w:after="0" w:line="276" w:lineRule="auto"/>
        <w:rPr>
          <w:rFonts w:cs="Courier New"/>
          <w:spacing w:val="-3"/>
          <w:szCs w:val="24"/>
        </w:rPr>
      </w:pPr>
      <w:r>
        <w:rPr>
          <w:rFonts w:cs="Courier New"/>
          <w:spacing w:val="-3"/>
          <w:szCs w:val="24"/>
        </w:rPr>
        <w:tab/>
      </w:r>
      <w:r w:rsidRPr="00BD67CE">
        <w:rPr>
          <w:rFonts w:cs="Courier New"/>
          <w:b/>
          <w:spacing w:val="-3"/>
          <w:szCs w:val="24"/>
        </w:rPr>
        <w:t>5)</w:t>
      </w:r>
      <w:r>
        <w:rPr>
          <w:rFonts w:cs="Courier New"/>
          <w:spacing w:val="-3"/>
          <w:szCs w:val="24"/>
        </w:rPr>
        <w:tab/>
      </w:r>
      <w:proofErr w:type="spellStart"/>
      <w:r w:rsidR="001308CB" w:rsidRPr="0075419F">
        <w:rPr>
          <w:rFonts w:cs="Courier New"/>
          <w:spacing w:val="-3"/>
          <w:szCs w:val="24"/>
        </w:rPr>
        <w:t>Reemplázase</w:t>
      </w:r>
      <w:proofErr w:type="spellEnd"/>
      <w:r w:rsidR="001308CB" w:rsidRPr="0075419F">
        <w:rPr>
          <w:rFonts w:cs="Courier New"/>
          <w:spacing w:val="-3"/>
          <w:szCs w:val="24"/>
        </w:rPr>
        <w:t xml:space="preserve"> el inciso </w:t>
      </w:r>
      <w:r w:rsidR="00A40977" w:rsidRPr="00A40977">
        <w:rPr>
          <w:rFonts w:cs="Courier New"/>
          <w:spacing w:val="-3"/>
          <w:szCs w:val="24"/>
        </w:rPr>
        <w:t>2°</w:t>
      </w:r>
      <w:r w:rsidR="001308CB" w:rsidRPr="0075419F">
        <w:rPr>
          <w:rFonts w:cs="Courier New"/>
          <w:spacing w:val="-3"/>
          <w:szCs w:val="24"/>
        </w:rPr>
        <w:t xml:space="preserve"> del artículo </w:t>
      </w:r>
      <w:r w:rsidR="001308CB" w:rsidRPr="0075419F">
        <w:rPr>
          <w:rFonts w:cs="Courier New"/>
          <w:spacing w:val="-3"/>
          <w:szCs w:val="24"/>
          <w:lang w:val="es-CL"/>
        </w:rPr>
        <w:t>50,</w:t>
      </w:r>
      <w:r w:rsidR="001308CB" w:rsidRPr="0075419F">
        <w:rPr>
          <w:rFonts w:cs="Courier New"/>
          <w:spacing w:val="-3"/>
          <w:szCs w:val="24"/>
        </w:rPr>
        <w:t xml:space="preserve"> por el siguiente: </w:t>
      </w:r>
    </w:p>
    <w:p w:rsidR="00BD67CE" w:rsidRDefault="00BD67CE" w:rsidP="00BD67CE">
      <w:pPr>
        <w:tabs>
          <w:tab w:val="left" w:pos="2410"/>
          <w:tab w:val="left" w:pos="2977"/>
        </w:tabs>
        <w:spacing w:before="0" w:after="0" w:line="276" w:lineRule="auto"/>
        <w:rPr>
          <w:rFonts w:cs="Courier New"/>
          <w:spacing w:val="-3"/>
          <w:szCs w:val="24"/>
        </w:rPr>
      </w:pPr>
    </w:p>
    <w:p w:rsidR="00BD67CE" w:rsidRDefault="00BD67CE" w:rsidP="00BD67CE">
      <w:pPr>
        <w:tabs>
          <w:tab w:val="left" w:pos="2410"/>
          <w:tab w:val="left" w:pos="2977"/>
        </w:tabs>
        <w:spacing w:before="0" w:after="0" w:line="276" w:lineRule="auto"/>
        <w:rPr>
          <w:rFonts w:cs="Courier New"/>
          <w:spacing w:val="-3"/>
          <w:szCs w:val="24"/>
        </w:rPr>
      </w:pPr>
      <w:r>
        <w:rPr>
          <w:rFonts w:cs="Courier New"/>
          <w:spacing w:val="-3"/>
          <w:szCs w:val="24"/>
        </w:rPr>
        <w:tab/>
      </w:r>
      <w:r>
        <w:rPr>
          <w:rFonts w:cs="Courier New"/>
          <w:spacing w:val="-3"/>
          <w:szCs w:val="24"/>
        </w:rPr>
        <w:tab/>
      </w:r>
      <w:r w:rsidR="001308CB" w:rsidRPr="0075419F">
        <w:rPr>
          <w:rFonts w:cs="Courier New"/>
          <w:spacing w:val="-3"/>
          <w:szCs w:val="24"/>
        </w:rPr>
        <w:t>“La determinación</w:t>
      </w:r>
      <w:r w:rsidR="001308CB" w:rsidRPr="003E04E7">
        <w:rPr>
          <w:rFonts w:cs="Courier New"/>
          <w:spacing w:val="-3"/>
          <w:szCs w:val="24"/>
        </w:rPr>
        <w:t xml:space="preserve"> de la vida útil se efectuará conforme lo establecido en la letra q), del artículo 3°</w:t>
      </w:r>
      <w:r w:rsidR="001308CB">
        <w:rPr>
          <w:rFonts w:cs="Courier New"/>
          <w:spacing w:val="-3"/>
          <w:szCs w:val="24"/>
        </w:rPr>
        <w:t>.</w:t>
      </w:r>
      <w:r w:rsidR="001308CB" w:rsidRPr="003E04E7">
        <w:rPr>
          <w:rFonts w:cs="Courier New"/>
          <w:spacing w:val="-3"/>
          <w:szCs w:val="24"/>
        </w:rPr>
        <w:t>”.</w:t>
      </w:r>
    </w:p>
    <w:p w:rsidR="00BD67CE" w:rsidRDefault="00BD67CE" w:rsidP="00BD67CE">
      <w:pPr>
        <w:tabs>
          <w:tab w:val="left" w:pos="2410"/>
          <w:tab w:val="left" w:pos="2977"/>
        </w:tabs>
        <w:spacing w:before="0" w:after="0" w:line="276" w:lineRule="auto"/>
        <w:rPr>
          <w:rFonts w:cs="Courier New"/>
          <w:spacing w:val="-3"/>
          <w:szCs w:val="24"/>
        </w:rPr>
      </w:pPr>
    </w:p>
    <w:p w:rsidR="008927B8" w:rsidRDefault="008927B8" w:rsidP="00BD67CE">
      <w:pPr>
        <w:tabs>
          <w:tab w:val="left" w:pos="2410"/>
          <w:tab w:val="left" w:pos="2977"/>
        </w:tabs>
        <w:spacing w:before="0" w:after="0" w:line="276" w:lineRule="auto"/>
        <w:rPr>
          <w:rFonts w:cs="Courier New"/>
          <w:spacing w:val="-3"/>
          <w:szCs w:val="24"/>
        </w:rPr>
      </w:pPr>
    </w:p>
    <w:p w:rsidR="00BD67CE" w:rsidRDefault="001308CB" w:rsidP="00BD67CE">
      <w:pPr>
        <w:tabs>
          <w:tab w:val="left" w:pos="2410"/>
          <w:tab w:val="left" w:pos="2977"/>
        </w:tabs>
        <w:spacing w:before="0" w:after="0" w:line="276" w:lineRule="auto"/>
        <w:rPr>
          <w:rFonts w:cs="Courier New"/>
          <w:spacing w:val="-3"/>
          <w:szCs w:val="24"/>
          <w:lang w:val="es-CL"/>
        </w:rPr>
      </w:pPr>
      <w:r w:rsidRPr="002A463B">
        <w:rPr>
          <w:rFonts w:cs="Courier New"/>
          <w:b/>
          <w:spacing w:val="-3"/>
          <w:szCs w:val="24"/>
          <w:lang w:val="es-CL"/>
        </w:rPr>
        <w:t xml:space="preserve">ARTÍCULO </w:t>
      </w:r>
      <w:r>
        <w:rPr>
          <w:rFonts w:cs="Courier New"/>
          <w:b/>
          <w:spacing w:val="-3"/>
          <w:szCs w:val="24"/>
          <w:lang w:val="es-CL"/>
        </w:rPr>
        <w:t>2°</w:t>
      </w:r>
      <w:r w:rsidRPr="002A463B">
        <w:rPr>
          <w:rFonts w:cs="Courier New"/>
          <w:b/>
          <w:spacing w:val="-3"/>
          <w:szCs w:val="24"/>
          <w:lang w:val="es-CL"/>
        </w:rPr>
        <w:t>.-</w:t>
      </w:r>
      <w:r>
        <w:rPr>
          <w:rFonts w:cs="Courier New"/>
          <w:spacing w:val="-3"/>
          <w:szCs w:val="24"/>
          <w:lang w:val="es-CL"/>
        </w:rPr>
        <w:tab/>
      </w:r>
      <w:proofErr w:type="spellStart"/>
      <w:r w:rsidR="00571A29">
        <w:rPr>
          <w:rFonts w:cs="Courier New"/>
          <w:spacing w:val="-3"/>
          <w:szCs w:val="24"/>
          <w:lang w:val="es-CL"/>
        </w:rPr>
        <w:t>Agrégase</w:t>
      </w:r>
      <w:proofErr w:type="spellEnd"/>
      <w:r w:rsidR="00571A29">
        <w:rPr>
          <w:rFonts w:cs="Courier New"/>
          <w:spacing w:val="-3"/>
          <w:szCs w:val="24"/>
          <w:lang w:val="es-CL"/>
        </w:rPr>
        <w:t>, en el artículo 2° de</w:t>
      </w:r>
      <w:r>
        <w:rPr>
          <w:rFonts w:cs="Courier New"/>
          <w:spacing w:val="-3"/>
          <w:szCs w:val="24"/>
          <w:lang w:val="es-CL"/>
        </w:rPr>
        <w:t>l</w:t>
      </w:r>
      <w:r w:rsidRPr="002A463B">
        <w:rPr>
          <w:rFonts w:cs="Courier New"/>
          <w:spacing w:val="-3"/>
          <w:szCs w:val="24"/>
          <w:lang w:val="es-CL"/>
        </w:rPr>
        <w:t xml:space="preserve"> </w:t>
      </w:r>
      <w:r>
        <w:rPr>
          <w:rFonts w:cs="Courier New"/>
          <w:spacing w:val="-3"/>
          <w:szCs w:val="24"/>
          <w:lang w:val="es-CL"/>
        </w:rPr>
        <w:t>d</w:t>
      </w:r>
      <w:r w:rsidRPr="002A463B">
        <w:rPr>
          <w:rFonts w:cs="Courier New"/>
          <w:spacing w:val="-3"/>
          <w:szCs w:val="24"/>
          <w:lang w:val="es-CL"/>
        </w:rPr>
        <w:t xml:space="preserve">ecreto </w:t>
      </w:r>
      <w:r>
        <w:rPr>
          <w:rFonts w:cs="Courier New"/>
          <w:spacing w:val="-3"/>
          <w:szCs w:val="24"/>
          <w:lang w:val="es-CL"/>
        </w:rPr>
        <w:t>l</w:t>
      </w:r>
      <w:r w:rsidRPr="002A463B">
        <w:rPr>
          <w:rFonts w:cs="Courier New"/>
          <w:spacing w:val="-3"/>
          <w:szCs w:val="24"/>
          <w:lang w:val="es-CL"/>
        </w:rPr>
        <w:t>ey N° 3.525, de 1980</w:t>
      </w:r>
      <w:r>
        <w:rPr>
          <w:rFonts w:cs="Courier New"/>
          <w:spacing w:val="-3"/>
          <w:szCs w:val="24"/>
          <w:lang w:val="es-CL"/>
        </w:rPr>
        <w:t>, de</w:t>
      </w:r>
      <w:r w:rsidR="00571A29">
        <w:rPr>
          <w:rFonts w:cs="Courier New"/>
          <w:spacing w:val="-3"/>
          <w:szCs w:val="24"/>
          <w:lang w:val="es-CL"/>
        </w:rPr>
        <w:t>l Ministerio de</w:t>
      </w:r>
      <w:r>
        <w:rPr>
          <w:rFonts w:cs="Courier New"/>
          <w:spacing w:val="-3"/>
          <w:szCs w:val="24"/>
          <w:lang w:val="es-CL"/>
        </w:rPr>
        <w:t xml:space="preserve"> Minería</w:t>
      </w:r>
      <w:r w:rsidR="00571A29">
        <w:rPr>
          <w:rFonts w:cs="Courier New"/>
          <w:spacing w:val="-3"/>
          <w:szCs w:val="24"/>
          <w:lang w:val="es-CL"/>
        </w:rPr>
        <w:t xml:space="preserve">, a </w:t>
      </w:r>
      <w:r>
        <w:rPr>
          <w:rFonts w:cs="Courier New"/>
          <w:spacing w:val="-3"/>
          <w:szCs w:val="24"/>
          <w:lang w:val="es-CL"/>
        </w:rPr>
        <w:t>continuación del numeral 15, el siguiente numeral 16</w:t>
      </w:r>
      <w:r w:rsidR="00571A29">
        <w:rPr>
          <w:rFonts w:cs="Courier New"/>
          <w:spacing w:val="-3"/>
          <w:szCs w:val="24"/>
          <w:lang w:val="es-CL"/>
        </w:rPr>
        <w:t>,</w:t>
      </w:r>
      <w:r>
        <w:rPr>
          <w:rFonts w:cs="Courier New"/>
          <w:spacing w:val="-3"/>
          <w:szCs w:val="24"/>
          <w:lang w:val="es-CL"/>
        </w:rPr>
        <w:t xml:space="preserve"> nuevo:</w:t>
      </w:r>
    </w:p>
    <w:p w:rsidR="00BD67CE" w:rsidRDefault="00BD67CE" w:rsidP="00BD67CE">
      <w:pPr>
        <w:tabs>
          <w:tab w:val="left" w:pos="2410"/>
          <w:tab w:val="left" w:pos="2977"/>
        </w:tabs>
        <w:spacing w:before="0" w:after="0" w:line="276" w:lineRule="auto"/>
        <w:rPr>
          <w:rFonts w:cs="Courier New"/>
          <w:spacing w:val="-3"/>
          <w:szCs w:val="24"/>
          <w:lang w:val="es-CL"/>
        </w:rPr>
      </w:pPr>
    </w:p>
    <w:p w:rsidR="00BD67CE" w:rsidRDefault="00BD67CE" w:rsidP="00BD67CE">
      <w:pPr>
        <w:tabs>
          <w:tab w:val="left" w:pos="2410"/>
          <w:tab w:val="left" w:pos="2977"/>
        </w:tabs>
        <w:spacing w:before="0" w:after="0" w:line="276" w:lineRule="auto"/>
        <w:rPr>
          <w:rFonts w:cs="Courier New"/>
          <w:spacing w:val="-3"/>
          <w:szCs w:val="24"/>
          <w:lang w:val="es-CL"/>
        </w:rPr>
      </w:pPr>
      <w:r>
        <w:rPr>
          <w:rFonts w:cs="Courier New"/>
          <w:spacing w:val="-3"/>
          <w:szCs w:val="24"/>
          <w:lang w:val="es-CL"/>
        </w:rPr>
        <w:tab/>
      </w:r>
      <w:r w:rsidR="001308CB" w:rsidRPr="002A463B">
        <w:rPr>
          <w:rFonts w:cs="Courier New"/>
          <w:spacing w:val="-3"/>
          <w:szCs w:val="24"/>
          <w:lang w:val="es-CL"/>
        </w:rPr>
        <w:t xml:space="preserve">“16.- </w:t>
      </w:r>
      <w:r w:rsidR="001308CB" w:rsidRPr="00130325">
        <w:rPr>
          <w:rFonts w:cs="Courier New"/>
          <w:spacing w:val="-3"/>
          <w:szCs w:val="24"/>
          <w:lang w:val="es-CL"/>
        </w:rPr>
        <w:t>Requerir, conforme al artículo 21 del Código de Minería, a toda persona que realice o haya realizado, por sí o a través de terceros, trabajos de exploración geológica básica, la entrega de la información de carácter general que al respecto obtenga</w:t>
      </w:r>
      <w:r w:rsidR="001308CB" w:rsidRPr="002A463B">
        <w:rPr>
          <w:rFonts w:cs="Courier New"/>
          <w:spacing w:val="-3"/>
          <w:szCs w:val="24"/>
          <w:lang w:val="es-CL"/>
        </w:rPr>
        <w:t>.</w:t>
      </w:r>
    </w:p>
    <w:p w:rsidR="00BD67CE" w:rsidRDefault="00BD67CE" w:rsidP="00BD67CE">
      <w:pPr>
        <w:tabs>
          <w:tab w:val="left" w:pos="2410"/>
          <w:tab w:val="left" w:pos="2977"/>
        </w:tabs>
        <w:spacing w:before="0" w:after="0" w:line="276" w:lineRule="auto"/>
        <w:rPr>
          <w:rFonts w:cs="Courier New"/>
          <w:spacing w:val="-3"/>
          <w:szCs w:val="24"/>
          <w:lang w:val="es-CL"/>
        </w:rPr>
      </w:pPr>
    </w:p>
    <w:p w:rsidR="00BD67CE" w:rsidRDefault="00BD67CE" w:rsidP="00BD67CE">
      <w:pPr>
        <w:tabs>
          <w:tab w:val="left" w:pos="2410"/>
          <w:tab w:val="left" w:pos="2977"/>
        </w:tabs>
        <w:spacing w:before="0" w:after="0" w:line="276" w:lineRule="auto"/>
        <w:rPr>
          <w:rFonts w:cs="Courier New"/>
          <w:spacing w:val="-3"/>
          <w:szCs w:val="24"/>
          <w:lang w:val="es-CL"/>
        </w:rPr>
      </w:pPr>
      <w:r>
        <w:rPr>
          <w:rFonts w:cs="Courier New"/>
          <w:spacing w:val="-3"/>
          <w:szCs w:val="24"/>
          <w:lang w:val="es-CL"/>
        </w:rPr>
        <w:tab/>
      </w:r>
      <w:r w:rsidR="00DE6738">
        <w:rPr>
          <w:rFonts w:cs="Courier New"/>
          <w:spacing w:val="-3"/>
          <w:szCs w:val="24"/>
          <w:lang w:val="es-CL"/>
        </w:rPr>
        <w:t>El incumplimiento al requerimiento de información que efectúe el Servicio, conforme al párrafo anterior, podrá ser sancionado con multa de hasta 100 Unidades Tributarias Anuales (U.T.A.).</w:t>
      </w:r>
    </w:p>
    <w:p w:rsidR="00BD67CE" w:rsidRDefault="00BD67CE" w:rsidP="00BD67CE">
      <w:pPr>
        <w:tabs>
          <w:tab w:val="left" w:pos="2410"/>
          <w:tab w:val="left" w:pos="2977"/>
        </w:tabs>
        <w:spacing w:before="0" w:after="0" w:line="276" w:lineRule="auto"/>
        <w:rPr>
          <w:rFonts w:cs="Courier New"/>
          <w:spacing w:val="-3"/>
          <w:szCs w:val="24"/>
          <w:lang w:val="es-CL"/>
        </w:rPr>
      </w:pPr>
    </w:p>
    <w:p w:rsidR="001308CB" w:rsidRPr="002A463B" w:rsidRDefault="00BD67CE" w:rsidP="00BD67CE">
      <w:pPr>
        <w:tabs>
          <w:tab w:val="left" w:pos="2410"/>
          <w:tab w:val="left" w:pos="2977"/>
        </w:tabs>
        <w:spacing w:before="0" w:after="0" w:line="276" w:lineRule="auto"/>
        <w:rPr>
          <w:rFonts w:cs="Courier New"/>
          <w:spacing w:val="-3"/>
          <w:szCs w:val="24"/>
          <w:lang w:val="es-CL"/>
        </w:rPr>
      </w:pPr>
      <w:r>
        <w:rPr>
          <w:rFonts w:cs="Courier New"/>
          <w:spacing w:val="-3"/>
          <w:szCs w:val="24"/>
          <w:lang w:val="es-CL"/>
        </w:rPr>
        <w:tab/>
      </w:r>
      <w:r w:rsidR="001308CB" w:rsidRPr="002A463B">
        <w:rPr>
          <w:rFonts w:cs="Courier New"/>
          <w:spacing w:val="-3"/>
          <w:szCs w:val="24"/>
          <w:lang w:val="es-CL"/>
        </w:rPr>
        <w:t>Un reglamento establecerá las definiciones, plazos, condiciones y procedimiento para el ejercicio de la presente atribución</w:t>
      </w:r>
      <w:r w:rsidR="00DE6738">
        <w:rPr>
          <w:rFonts w:cs="Courier New"/>
          <w:spacing w:val="-3"/>
          <w:szCs w:val="24"/>
          <w:lang w:val="es-CL"/>
        </w:rPr>
        <w:t>, así como aquel para la aplicación de la multa precitada</w:t>
      </w:r>
      <w:r w:rsidR="00CE4992">
        <w:rPr>
          <w:rFonts w:cs="Courier New"/>
          <w:spacing w:val="-3"/>
          <w:szCs w:val="24"/>
          <w:lang w:val="es-CL"/>
        </w:rPr>
        <w:t xml:space="preserve"> de conformidad a lo establecido en la ley N° 19.880</w:t>
      </w:r>
      <w:r w:rsidR="001308CB" w:rsidRPr="002A463B">
        <w:rPr>
          <w:rFonts w:cs="Courier New"/>
          <w:spacing w:val="-3"/>
          <w:szCs w:val="24"/>
          <w:lang w:val="es-CL"/>
        </w:rPr>
        <w:t>.</w:t>
      </w:r>
      <w:r w:rsidR="001308CB" w:rsidRPr="00344C24">
        <w:t>”.</w:t>
      </w:r>
      <w:r w:rsidR="009A55AE">
        <w:t>”.</w:t>
      </w:r>
    </w:p>
    <w:p w:rsidR="001308CB" w:rsidRDefault="001308CB"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8927B8" w:rsidRDefault="008927B8" w:rsidP="001308CB">
      <w:pPr>
        <w:spacing w:before="0" w:after="0" w:line="276" w:lineRule="auto"/>
        <w:rPr>
          <w:rFonts w:cs="Courier New"/>
          <w:spacing w:val="-3"/>
          <w:szCs w:val="24"/>
        </w:rPr>
      </w:pPr>
    </w:p>
    <w:p w:rsidR="001308CB" w:rsidRPr="00E12388" w:rsidRDefault="001308CB" w:rsidP="00BD67CE">
      <w:pPr>
        <w:spacing w:before="0" w:after="0" w:line="276" w:lineRule="auto"/>
        <w:jc w:val="center"/>
        <w:rPr>
          <w:rFonts w:cs="Courier New"/>
          <w:spacing w:val="-3"/>
          <w:szCs w:val="24"/>
        </w:rPr>
      </w:pPr>
      <w:r w:rsidRPr="00E12388">
        <w:rPr>
          <w:rFonts w:cs="Courier New"/>
          <w:spacing w:val="-3"/>
          <w:szCs w:val="24"/>
        </w:rPr>
        <w:t>Dios guarde a V.E.,</w:t>
      </w:r>
    </w:p>
    <w:p w:rsidR="001308CB" w:rsidRPr="00E12388" w:rsidRDefault="001308CB" w:rsidP="001308CB">
      <w:pPr>
        <w:tabs>
          <w:tab w:val="left" w:pos="-1440"/>
          <w:tab w:val="left" w:pos="-720"/>
        </w:tabs>
        <w:spacing w:before="0" w:after="0" w:line="276" w:lineRule="auto"/>
        <w:rPr>
          <w:rFonts w:cs="Courier New"/>
          <w:spacing w:val="-3"/>
          <w:szCs w:val="24"/>
        </w:rPr>
      </w:pPr>
    </w:p>
    <w:p w:rsidR="00FC6669" w:rsidRDefault="00FC6669" w:rsidP="00FC6669"/>
    <w:p w:rsidR="00FC6669" w:rsidRDefault="00FC6669" w:rsidP="00FC6669"/>
    <w:p w:rsidR="00FC6669" w:rsidRDefault="00FC6669" w:rsidP="00FC6669"/>
    <w:p w:rsidR="00BD67CE" w:rsidRDefault="00BD67CE" w:rsidP="00FC6669"/>
    <w:p w:rsidR="00FC6669" w:rsidRDefault="00FC6669" w:rsidP="00FC6669"/>
    <w:p w:rsidR="00FC6669" w:rsidRDefault="00FC6669" w:rsidP="00FC6669"/>
    <w:p w:rsidR="00BD67CE" w:rsidRPr="001F3540" w:rsidRDefault="00BD67CE" w:rsidP="00BD67CE">
      <w:pPr>
        <w:tabs>
          <w:tab w:val="center" w:pos="1985"/>
          <w:tab w:val="center" w:pos="6663"/>
        </w:tabs>
        <w:suppressAutoHyphens/>
        <w:spacing w:before="0" w:after="0"/>
        <w:rPr>
          <w:rFonts w:cs="Courier New"/>
          <w:b/>
          <w:spacing w:val="-3"/>
          <w:szCs w:val="24"/>
        </w:rPr>
      </w:pPr>
      <w:r w:rsidRPr="001F3540">
        <w:rPr>
          <w:rFonts w:cs="Courier New"/>
          <w:b/>
          <w:spacing w:val="-3"/>
          <w:szCs w:val="24"/>
        </w:rPr>
        <w:tab/>
      </w:r>
      <w:r w:rsidRPr="001F3540">
        <w:rPr>
          <w:rFonts w:cs="Courier New"/>
          <w:b/>
          <w:spacing w:val="-3"/>
          <w:szCs w:val="24"/>
        </w:rPr>
        <w:tab/>
      </w:r>
      <w:r>
        <w:rPr>
          <w:rFonts w:cs="Courier New"/>
          <w:b/>
          <w:spacing w:val="-3"/>
          <w:szCs w:val="24"/>
        </w:rPr>
        <w:t>MICHELLE BACHELET JERIA</w:t>
      </w:r>
    </w:p>
    <w:p w:rsidR="00BD67CE" w:rsidRPr="001F3540" w:rsidRDefault="00BD67CE" w:rsidP="00BD67CE">
      <w:pPr>
        <w:tabs>
          <w:tab w:val="center" w:pos="1985"/>
          <w:tab w:val="center" w:pos="6663"/>
        </w:tabs>
        <w:suppressAutoHyphens/>
        <w:spacing w:before="0" w:after="0"/>
        <w:rPr>
          <w:rFonts w:cs="Courier New"/>
          <w:spacing w:val="-3"/>
          <w:szCs w:val="24"/>
        </w:rPr>
      </w:pPr>
      <w:r>
        <w:rPr>
          <w:rFonts w:cs="Courier New"/>
          <w:spacing w:val="-3"/>
          <w:szCs w:val="24"/>
        </w:rPr>
        <w:tab/>
      </w:r>
      <w:r>
        <w:rPr>
          <w:rFonts w:cs="Courier New"/>
          <w:spacing w:val="-3"/>
          <w:szCs w:val="24"/>
        </w:rPr>
        <w:tab/>
        <w:t>Presidenta</w:t>
      </w:r>
      <w:r w:rsidRPr="001F3540">
        <w:rPr>
          <w:rFonts w:cs="Courier New"/>
          <w:spacing w:val="-3"/>
          <w:szCs w:val="24"/>
        </w:rPr>
        <w:t xml:space="preserve"> de la República</w:t>
      </w:r>
    </w:p>
    <w:p w:rsidR="00FC6669" w:rsidRDefault="00FC6669"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tabs>
          <w:tab w:val="center" w:pos="1985"/>
          <w:tab w:val="center" w:pos="7088"/>
        </w:tabs>
        <w:spacing w:before="0" w:after="0"/>
        <w:rPr>
          <w:rFonts w:cs="Courier New"/>
          <w:b/>
          <w:spacing w:val="-3"/>
        </w:rPr>
      </w:pPr>
      <w:r w:rsidRPr="00782B1F">
        <w:rPr>
          <w:rFonts w:cs="Courier New"/>
          <w:b/>
          <w:spacing w:val="-3"/>
        </w:rPr>
        <w:tab/>
      </w:r>
      <w:r w:rsidRPr="007D4D34">
        <w:rPr>
          <w:rFonts w:cs="Courier New"/>
          <w:b/>
          <w:spacing w:val="-3"/>
        </w:rPr>
        <w:t>ALBERTO ARENAS DE MESA</w:t>
      </w:r>
    </w:p>
    <w:p w:rsidR="00BD67CE" w:rsidRPr="00782B1F" w:rsidRDefault="00BD67CE" w:rsidP="00BD67CE">
      <w:pPr>
        <w:tabs>
          <w:tab w:val="center" w:pos="1985"/>
          <w:tab w:val="center" w:pos="7088"/>
        </w:tabs>
        <w:spacing w:before="0" w:after="0"/>
        <w:rPr>
          <w:rFonts w:cs="Courier New"/>
          <w:spacing w:val="-3"/>
        </w:rPr>
      </w:pPr>
      <w:r w:rsidRPr="00782B1F">
        <w:rPr>
          <w:rFonts w:cs="Courier New"/>
          <w:spacing w:val="-3"/>
        </w:rPr>
        <w:tab/>
        <w:t>Ministro de Hacienda</w:t>
      </w: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spacing w:before="0" w:after="0"/>
        <w:jc w:val="center"/>
      </w:pPr>
    </w:p>
    <w:p w:rsidR="00BD67CE" w:rsidRDefault="00BD67CE" w:rsidP="00BD67CE">
      <w:pPr>
        <w:tabs>
          <w:tab w:val="center" w:pos="6663"/>
        </w:tabs>
        <w:spacing w:before="0" w:after="0"/>
        <w:rPr>
          <w:rFonts w:cs="Courier New"/>
          <w:b/>
          <w:szCs w:val="24"/>
        </w:rPr>
      </w:pPr>
      <w:r>
        <w:rPr>
          <w:rFonts w:cs="Courier New"/>
          <w:b/>
          <w:szCs w:val="24"/>
        </w:rPr>
        <w:tab/>
      </w:r>
      <w:r w:rsidRPr="003F34F7">
        <w:rPr>
          <w:rFonts w:cs="Courier New"/>
          <w:b/>
          <w:szCs w:val="24"/>
        </w:rPr>
        <w:t>PABLO BADENIER MARTÍNEZ</w:t>
      </w:r>
    </w:p>
    <w:p w:rsidR="00BD67CE" w:rsidRDefault="00BD67CE" w:rsidP="00BD67CE">
      <w:pPr>
        <w:tabs>
          <w:tab w:val="center" w:pos="6663"/>
        </w:tabs>
        <w:spacing w:before="0" w:after="0"/>
        <w:rPr>
          <w:rFonts w:cs="Courier New"/>
          <w:szCs w:val="24"/>
        </w:rPr>
      </w:pPr>
      <w:r>
        <w:rPr>
          <w:rFonts w:cs="Courier New"/>
          <w:b/>
          <w:szCs w:val="24"/>
        </w:rPr>
        <w:tab/>
      </w:r>
      <w:r>
        <w:rPr>
          <w:rFonts w:cs="Courier New"/>
          <w:szCs w:val="24"/>
        </w:rPr>
        <w:t>Ministro del Medio Ambiente</w:t>
      </w:r>
    </w:p>
    <w:p w:rsidR="00FC6669" w:rsidRDefault="00FC6669" w:rsidP="00BD67CE">
      <w:pPr>
        <w:spacing w:before="0" w:after="0"/>
      </w:pPr>
    </w:p>
    <w:p w:rsidR="00A14EE9" w:rsidRDefault="00A14EE9" w:rsidP="00BD67CE">
      <w:pPr>
        <w:spacing w:before="0" w:after="0"/>
      </w:pPr>
    </w:p>
    <w:p w:rsidR="00A14EE9" w:rsidRDefault="00A14EE9" w:rsidP="00BD67CE">
      <w:pPr>
        <w:spacing w:before="0" w:after="0"/>
      </w:pPr>
    </w:p>
    <w:p w:rsidR="00BD67CE" w:rsidRDefault="00BD67CE" w:rsidP="00BD67CE">
      <w:pPr>
        <w:spacing w:before="0" w:after="0"/>
      </w:pPr>
    </w:p>
    <w:p w:rsidR="00BD67CE" w:rsidRDefault="00BD67CE" w:rsidP="00BD67CE">
      <w:pPr>
        <w:spacing w:before="0" w:after="0"/>
      </w:pPr>
    </w:p>
    <w:p w:rsidR="00BD67CE" w:rsidRDefault="00BD67CE" w:rsidP="00BD67CE">
      <w:pPr>
        <w:spacing w:before="0" w:after="0"/>
      </w:pPr>
    </w:p>
    <w:p w:rsidR="00BD67CE" w:rsidRDefault="00BD67CE" w:rsidP="00BD67CE">
      <w:pPr>
        <w:tabs>
          <w:tab w:val="center" w:pos="1985"/>
        </w:tabs>
        <w:spacing w:before="0" w:after="0"/>
        <w:outlineLvl w:val="0"/>
        <w:rPr>
          <w:rFonts w:cs="Courier New"/>
          <w:b/>
          <w:spacing w:val="-3"/>
          <w:szCs w:val="24"/>
        </w:rPr>
      </w:pPr>
      <w:r>
        <w:rPr>
          <w:rFonts w:cs="Courier New"/>
          <w:b/>
          <w:spacing w:val="-3"/>
          <w:szCs w:val="24"/>
        </w:rPr>
        <w:tab/>
        <w:t xml:space="preserve">AURORA </w:t>
      </w:r>
      <w:r w:rsidRPr="007149DA">
        <w:rPr>
          <w:rFonts w:cs="Courier New"/>
          <w:b/>
          <w:spacing w:val="-3"/>
          <w:szCs w:val="24"/>
        </w:rPr>
        <w:t>WILLIAMS BAUSSA</w:t>
      </w:r>
    </w:p>
    <w:p w:rsidR="00A14EE9" w:rsidRDefault="00BD67CE" w:rsidP="00BD67CE">
      <w:pPr>
        <w:spacing w:before="0" w:after="0"/>
      </w:pPr>
      <w:r>
        <w:rPr>
          <w:rFonts w:cs="Courier New"/>
          <w:b/>
          <w:spacing w:val="-3"/>
          <w:szCs w:val="24"/>
        </w:rPr>
        <w:tab/>
      </w:r>
      <w:r>
        <w:rPr>
          <w:rFonts w:cs="Courier New"/>
          <w:spacing w:val="-3"/>
          <w:szCs w:val="24"/>
        </w:rPr>
        <w:t>Ministra</w:t>
      </w:r>
      <w:r w:rsidRPr="00752F0B">
        <w:rPr>
          <w:rFonts w:cs="Courier New"/>
          <w:spacing w:val="-3"/>
          <w:szCs w:val="24"/>
        </w:rPr>
        <w:t xml:space="preserve"> de Minería</w:t>
      </w:r>
    </w:p>
    <w:sectPr w:rsidR="00A14EE9" w:rsidSect="008927B8">
      <w:pgSz w:w="12242" w:h="18722" w:code="261"/>
      <w:pgMar w:top="1985" w:right="1701" w:bottom="1871" w:left="1701"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607"/>
    <w:multiLevelType w:val="singleLevel"/>
    <w:tmpl w:val="D5907660"/>
    <w:lvl w:ilvl="0">
      <w:start w:val="1"/>
      <w:numFmt w:val="decimal"/>
      <w:pStyle w:val="Ttulo2"/>
      <w:lvlText w:val="%1."/>
      <w:lvlJc w:val="left"/>
      <w:pPr>
        <w:tabs>
          <w:tab w:val="num" w:pos="5528"/>
        </w:tabs>
        <w:ind w:left="5528" w:hanging="709"/>
      </w:pPr>
      <w:rPr>
        <w:rFonts w:ascii="Courier New" w:hAnsi="Courier New" w:hint="default"/>
        <w:b/>
        <w:i w:val="0"/>
        <w:caps w:val="0"/>
        <w:strike w:val="0"/>
        <w:dstrike w:val="0"/>
        <w:vanish w:val="0"/>
        <w:color w:val="000000"/>
        <w:sz w:val="24"/>
        <w:szCs w:val="24"/>
        <w:vertAlign w:val="baseline"/>
        <w:lang w:val="es-ES"/>
      </w:rPr>
    </w:lvl>
  </w:abstractNum>
  <w:abstractNum w:abstractNumId="1">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E850384"/>
    <w:multiLevelType w:val="hybridMultilevel"/>
    <w:tmpl w:val="DF008BEC"/>
    <w:lvl w:ilvl="0" w:tplc="4192FA00">
      <w:start w:val="1"/>
      <w:numFmt w:val="decimal"/>
      <w:lvlText w:val="%1)"/>
      <w:lvlJc w:val="left"/>
      <w:pPr>
        <w:ind w:left="333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AAC5D05"/>
    <w:multiLevelType w:val="hybridMultilevel"/>
    <w:tmpl w:val="602A9012"/>
    <w:lvl w:ilvl="0" w:tplc="97C4C058">
      <w:start w:val="1"/>
      <w:numFmt w:val="decimal"/>
      <w:lvlText w:val="%1."/>
      <w:lvlJc w:val="left"/>
      <w:pPr>
        <w:ind w:left="3270" w:hanging="43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
  </w:num>
  <w:num w:numId="2">
    <w:abstractNumId w:val="2"/>
  </w:num>
  <w:num w:numId="3">
    <w:abstractNumId w:val="0"/>
  </w:num>
  <w:num w:numId="4">
    <w:abstractNumId w:val="0"/>
    <w:lvlOverride w:ilvl="0">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30"/>
    <w:rsid w:val="00053FF1"/>
    <w:rsid w:val="001308CB"/>
    <w:rsid w:val="00144DAB"/>
    <w:rsid w:val="00150054"/>
    <w:rsid w:val="001B7102"/>
    <w:rsid w:val="001C272A"/>
    <w:rsid w:val="001F1B54"/>
    <w:rsid w:val="001F3250"/>
    <w:rsid w:val="00273D5E"/>
    <w:rsid w:val="002E7954"/>
    <w:rsid w:val="002F5F90"/>
    <w:rsid w:val="00317C07"/>
    <w:rsid w:val="00322E74"/>
    <w:rsid w:val="00344C24"/>
    <w:rsid w:val="00385963"/>
    <w:rsid w:val="00387335"/>
    <w:rsid w:val="00387890"/>
    <w:rsid w:val="003924E4"/>
    <w:rsid w:val="00452AE0"/>
    <w:rsid w:val="004A7EBD"/>
    <w:rsid w:val="004B7B6B"/>
    <w:rsid w:val="00571A29"/>
    <w:rsid w:val="005D2FDB"/>
    <w:rsid w:val="006C7B5F"/>
    <w:rsid w:val="006D1883"/>
    <w:rsid w:val="006E2A9C"/>
    <w:rsid w:val="00704DC2"/>
    <w:rsid w:val="00762378"/>
    <w:rsid w:val="00823B6B"/>
    <w:rsid w:val="00857CE0"/>
    <w:rsid w:val="008909C2"/>
    <w:rsid w:val="008927B8"/>
    <w:rsid w:val="008D6C16"/>
    <w:rsid w:val="008E59AA"/>
    <w:rsid w:val="009034EC"/>
    <w:rsid w:val="00907D50"/>
    <w:rsid w:val="00925530"/>
    <w:rsid w:val="00931577"/>
    <w:rsid w:val="009430B9"/>
    <w:rsid w:val="00947774"/>
    <w:rsid w:val="009639AC"/>
    <w:rsid w:val="00986587"/>
    <w:rsid w:val="009A33CB"/>
    <w:rsid w:val="009A55AE"/>
    <w:rsid w:val="009B307C"/>
    <w:rsid w:val="009D041C"/>
    <w:rsid w:val="00A01EBA"/>
    <w:rsid w:val="00A1210E"/>
    <w:rsid w:val="00A14EE9"/>
    <w:rsid w:val="00A1601A"/>
    <w:rsid w:val="00A40977"/>
    <w:rsid w:val="00A475AA"/>
    <w:rsid w:val="00A518EF"/>
    <w:rsid w:val="00A62FB0"/>
    <w:rsid w:val="00A64AEF"/>
    <w:rsid w:val="00B04401"/>
    <w:rsid w:val="00BA12C8"/>
    <w:rsid w:val="00BC6EED"/>
    <w:rsid w:val="00BD67CE"/>
    <w:rsid w:val="00BE21E5"/>
    <w:rsid w:val="00BE4205"/>
    <w:rsid w:val="00BF3853"/>
    <w:rsid w:val="00C8009A"/>
    <w:rsid w:val="00CA75FF"/>
    <w:rsid w:val="00CC3FE4"/>
    <w:rsid w:val="00CE4992"/>
    <w:rsid w:val="00D52934"/>
    <w:rsid w:val="00D65533"/>
    <w:rsid w:val="00D91370"/>
    <w:rsid w:val="00DC5CDC"/>
    <w:rsid w:val="00DE6738"/>
    <w:rsid w:val="00E05D7E"/>
    <w:rsid w:val="00E123C7"/>
    <w:rsid w:val="00EC0B13"/>
    <w:rsid w:val="00F14A53"/>
    <w:rsid w:val="00F45CD2"/>
    <w:rsid w:val="00FA19B9"/>
    <w:rsid w:val="00FB4858"/>
    <w:rsid w:val="00FC14B3"/>
    <w:rsid w:val="00FC3420"/>
    <w:rsid w:val="00FC66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30"/>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925530"/>
    <w:pPr>
      <w:keepNext/>
      <w:numPr>
        <w:numId w:val="2"/>
      </w:numPr>
      <w:spacing w:before="240"/>
      <w:ind w:left="3555"/>
      <w:jc w:val="left"/>
      <w:outlineLvl w:val="0"/>
    </w:pPr>
    <w:rPr>
      <w:b/>
      <w:caps/>
      <w:kern w:val="28"/>
      <w:szCs w:val="24"/>
    </w:rPr>
  </w:style>
  <w:style w:type="paragraph" w:styleId="Ttulo2">
    <w:name w:val="heading 2"/>
    <w:basedOn w:val="Normal"/>
    <w:next w:val="Sangra2detindependiente"/>
    <w:link w:val="Ttulo2Car"/>
    <w:uiPriority w:val="99"/>
    <w:qFormat/>
    <w:rsid w:val="00925530"/>
    <w:pPr>
      <w:keepNext/>
      <w:numPr>
        <w:numId w:val="3"/>
      </w:numPr>
      <w:tabs>
        <w:tab w:val="clear" w:pos="5528"/>
        <w:tab w:val="num" w:pos="3544"/>
      </w:tabs>
      <w:spacing w:before="240" w:after="240"/>
      <w:ind w:left="3544"/>
      <w:outlineLvl w:val="1"/>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30"/>
    <w:rPr>
      <w:rFonts w:ascii="Courier New" w:eastAsia="Times New Roman" w:hAnsi="Courier New" w:cs="Times New Roman"/>
      <w:b/>
      <w:caps/>
      <w:kern w:val="28"/>
      <w:sz w:val="24"/>
      <w:szCs w:val="24"/>
    </w:rPr>
  </w:style>
  <w:style w:type="character" w:customStyle="1" w:styleId="Ttulo2Car">
    <w:name w:val="Título 2 Car"/>
    <w:basedOn w:val="Fuentedeprrafopredeter"/>
    <w:link w:val="Ttulo2"/>
    <w:uiPriority w:val="99"/>
    <w:rsid w:val="00925530"/>
    <w:rPr>
      <w:rFonts w:ascii="Courier New" w:eastAsia="Times New Roman" w:hAnsi="Courier New" w:cs="Times New Roman"/>
      <w:b/>
      <w:sz w:val="24"/>
      <w:szCs w:val="24"/>
      <w:lang w:val="es-ES" w:eastAsia="es-ES"/>
    </w:rPr>
  </w:style>
  <w:style w:type="paragraph" w:styleId="Sangradetextonormal">
    <w:name w:val="Body Text Indent"/>
    <w:basedOn w:val="Normal"/>
    <w:link w:val="SangradetextonormalCar"/>
    <w:rsid w:val="00925530"/>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925530"/>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925530"/>
    <w:pPr>
      <w:ind w:left="5103"/>
    </w:pPr>
    <w:rPr>
      <w:b/>
      <w:spacing w:val="-3"/>
    </w:rPr>
  </w:style>
  <w:style w:type="paragraph" w:styleId="Sangra2detindependiente">
    <w:name w:val="Body Text Indent 2"/>
    <w:basedOn w:val="Normal"/>
    <w:link w:val="Sangra2detindependienteCar"/>
    <w:uiPriority w:val="99"/>
    <w:semiHidden/>
    <w:unhideWhenUsed/>
    <w:rsid w:val="00925530"/>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5530"/>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3924E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4E4"/>
    <w:rPr>
      <w:rFonts w:ascii="Tahoma" w:eastAsia="Times New Roman" w:hAnsi="Tahoma" w:cs="Tahoma"/>
      <w:sz w:val="16"/>
      <w:szCs w:val="16"/>
      <w:lang w:val="es-ES_tradnl" w:eastAsia="es-ES"/>
    </w:rPr>
  </w:style>
  <w:style w:type="paragraph" w:styleId="HTMLconformatoprevio">
    <w:name w:val="HTML Preformatted"/>
    <w:basedOn w:val="Normal"/>
    <w:link w:val="HTMLconformatoprevioCar"/>
    <w:uiPriority w:val="99"/>
    <w:unhideWhenUsed/>
    <w:rsid w:val="0013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rPr>
  </w:style>
  <w:style w:type="character" w:customStyle="1" w:styleId="HTMLconformatoprevioCar">
    <w:name w:val="HTML con formato previo Car"/>
    <w:basedOn w:val="Fuentedeprrafopredeter"/>
    <w:link w:val="HTMLconformatoprevio"/>
    <w:uiPriority w:val="99"/>
    <w:rsid w:val="001308CB"/>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1308CB"/>
    <w:rPr>
      <w:sz w:val="16"/>
      <w:szCs w:val="16"/>
    </w:rPr>
  </w:style>
  <w:style w:type="paragraph" w:styleId="Textocomentario">
    <w:name w:val="annotation text"/>
    <w:basedOn w:val="Normal"/>
    <w:link w:val="TextocomentarioCar"/>
    <w:uiPriority w:val="99"/>
    <w:semiHidden/>
    <w:unhideWhenUsed/>
    <w:rsid w:val="001308CB"/>
    <w:rPr>
      <w:sz w:val="20"/>
    </w:rPr>
  </w:style>
  <w:style w:type="character" w:customStyle="1" w:styleId="TextocomentarioCar">
    <w:name w:val="Texto comentario Car"/>
    <w:basedOn w:val="Fuentedeprrafopredeter"/>
    <w:link w:val="Textocomentario"/>
    <w:uiPriority w:val="99"/>
    <w:semiHidden/>
    <w:rsid w:val="001308CB"/>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A33CB"/>
    <w:rPr>
      <w:b/>
      <w:bCs/>
    </w:rPr>
  </w:style>
  <w:style w:type="character" w:customStyle="1" w:styleId="AsuntodelcomentarioCar">
    <w:name w:val="Asunto del comentario Car"/>
    <w:basedOn w:val="TextocomentarioCar"/>
    <w:link w:val="Asuntodelcomentario"/>
    <w:uiPriority w:val="99"/>
    <w:semiHidden/>
    <w:rsid w:val="009A33CB"/>
    <w:rPr>
      <w:rFonts w:ascii="Courier New" w:eastAsia="Times New Roman" w:hAnsi="Courier New"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30"/>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925530"/>
    <w:pPr>
      <w:keepNext/>
      <w:numPr>
        <w:numId w:val="2"/>
      </w:numPr>
      <w:spacing w:before="240"/>
      <w:ind w:left="3555"/>
      <w:jc w:val="left"/>
      <w:outlineLvl w:val="0"/>
    </w:pPr>
    <w:rPr>
      <w:b/>
      <w:caps/>
      <w:kern w:val="28"/>
      <w:szCs w:val="24"/>
    </w:rPr>
  </w:style>
  <w:style w:type="paragraph" w:styleId="Ttulo2">
    <w:name w:val="heading 2"/>
    <w:basedOn w:val="Normal"/>
    <w:next w:val="Sangra2detindependiente"/>
    <w:link w:val="Ttulo2Car"/>
    <w:uiPriority w:val="99"/>
    <w:qFormat/>
    <w:rsid w:val="00925530"/>
    <w:pPr>
      <w:keepNext/>
      <w:numPr>
        <w:numId w:val="3"/>
      </w:numPr>
      <w:tabs>
        <w:tab w:val="clear" w:pos="5528"/>
        <w:tab w:val="num" w:pos="3544"/>
      </w:tabs>
      <w:spacing w:before="240" w:after="240"/>
      <w:ind w:left="3544"/>
      <w:outlineLvl w:val="1"/>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30"/>
    <w:rPr>
      <w:rFonts w:ascii="Courier New" w:eastAsia="Times New Roman" w:hAnsi="Courier New" w:cs="Times New Roman"/>
      <w:b/>
      <w:caps/>
      <w:kern w:val="28"/>
      <w:sz w:val="24"/>
      <w:szCs w:val="24"/>
    </w:rPr>
  </w:style>
  <w:style w:type="character" w:customStyle="1" w:styleId="Ttulo2Car">
    <w:name w:val="Título 2 Car"/>
    <w:basedOn w:val="Fuentedeprrafopredeter"/>
    <w:link w:val="Ttulo2"/>
    <w:uiPriority w:val="99"/>
    <w:rsid w:val="00925530"/>
    <w:rPr>
      <w:rFonts w:ascii="Courier New" w:eastAsia="Times New Roman" w:hAnsi="Courier New" w:cs="Times New Roman"/>
      <w:b/>
      <w:sz w:val="24"/>
      <w:szCs w:val="24"/>
      <w:lang w:val="es-ES" w:eastAsia="es-ES"/>
    </w:rPr>
  </w:style>
  <w:style w:type="paragraph" w:styleId="Sangradetextonormal">
    <w:name w:val="Body Text Indent"/>
    <w:basedOn w:val="Normal"/>
    <w:link w:val="SangradetextonormalCar"/>
    <w:rsid w:val="00925530"/>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925530"/>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925530"/>
    <w:pPr>
      <w:ind w:left="5103"/>
    </w:pPr>
    <w:rPr>
      <w:b/>
      <w:spacing w:val="-3"/>
    </w:rPr>
  </w:style>
  <w:style w:type="paragraph" w:styleId="Sangra2detindependiente">
    <w:name w:val="Body Text Indent 2"/>
    <w:basedOn w:val="Normal"/>
    <w:link w:val="Sangra2detindependienteCar"/>
    <w:uiPriority w:val="99"/>
    <w:semiHidden/>
    <w:unhideWhenUsed/>
    <w:rsid w:val="00925530"/>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5530"/>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3924E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4E4"/>
    <w:rPr>
      <w:rFonts w:ascii="Tahoma" w:eastAsia="Times New Roman" w:hAnsi="Tahoma" w:cs="Tahoma"/>
      <w:sz w:val="16"/>
      <w:szCs w:val="16"/>
      <w:lang w:val="es-ES_tradnl" w:eastAsia="es-ES"/>
    </w:rPr>
  </w:style>
  <w:style w:type="paragraph" w:styleId="HTMLconformatoprevio">
    <w:name w:val="HTML Preformatted"/>
    <w:basedOn w:val="Normal"/>
    <w:link w:val="HTMLconformatoprevioCar"/>
    <w:uiPriority w:val="99"/>
    <w:unhideWhenUsed/>
    <w:rsid w:val="0013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rPr>
  </w:style>
  <w:style w:type="character" w:customStyle="1" w:styleId="HTMLconformatoprevioCar">
    <w:name w:val="HTML con formato previo Car"/>
    <w:basedOn w:val="Fuentedeprrafopredeter"/>
    <w:link w:val="HTMLconformatoprevio"/>
    <w:uiPriority w:val="99"/>
    <w:rsid w:val="001308CB"/>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1308CB"/>
    <w:rPr>
      <w:sz w:val="16"/>
      <w:szCs w:val="16"/>
    </w:rPr>
  </w:style>
  <w:style w:type="paragraph" w:styleId="Textocomentario">
    <w:name w:val="annotation text"/>
    <w:basedOn w:val="Normal"/>
    <w:link w:val="TextocomentarioCar"/>
    <w:uiPriority w:val="99"/>
    <w:semiHidden/>
    <w:unhideWhenUsed/>
    <w:rsid w:val="001308CB"/>
    <w:rPr>
      <w:sz w:val="20"/>
    </w:rPr>
  </w:style>
  <w:style w:type="character" w:customStyle="1" w:styleId="TextocomentarioCar">
    <w:name w:val="Texto comentario Car"/>
    <w:basedOn w:val="Fuentedeprrafopredeter"/>
    <w:link w:val="Textocomentario"/>
    <w:uiPriority w:val="99"/>
    <w:semiHidden/>
    <w:rsid w:val="001308CB"/>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A33CB"/>
    <w:rPr>
      <w:b/>
      <w:bCs/>
    </w:rPr>
  </w:style>
  <w:style w:type="character" w:customStyle="1" w:styleId="AsuntodelcomentarioCar">
    <w:name w:val="Asunto del comentario Car"/>
    <w:basedOn w:val="TextocomentarioCar"/>
    <w:link w:val="Asuntodelcomentario"/>
    <w:uiPriority w:val="99"/>
    <w:semiHidden/>
    <w:rsid w:val="009A33CB"/>
    <w:rPr>
      <w:rFonts w:ascii="Courier New" w:eastAsia="Times New Roman" w:hAnsi="Courier New"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9478-02FA-4787-B385-015D3790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Montesinos Tropa</dc:creator>
  <cp:lastModifiedBy>Felipe Cowley Palacios</cp:lastModifiedBy>
  <cp:revision>2</cp:revision>
  <cp:lastPrinted>2014-09-29T16:01:00Z</cp:lastPrinted>
  <dcterms:created xsi:type="dcterms:W3CDTF">2014-10-02T20:20:00Z</dcterms:created>
  <dcterms:modified xsi:type="dcterms:W3CDTF">2014-10-02T20:20:00Z</dcterms:modified>
</cp:coreProperties>
</file>